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B81FD" w14:textId="77777777" w:rsidR="00FA416C" w:rsidRPr="0089589A" w:rsidRDefault="00FA416C" w:rsidP="0089589A">
      <w:pPr>
        <w:ind w:firstLine="0"/>
        <w:jc w:val="center"/>
        <w:rPr>
          <w:rFonts w:cs="Times New Roman"/>
          <w:szCs w:val="24"/>
        </w:rPr>
      </w:pPr>
    </w:p>
    <w:p w14:paraId="2B9DBDD6" w14:textId="77777777" w:rsidR="00FA416C" w:rsidRPr="0089589A" w:rsidRDefault="00FA416C" w:rsidP="0089589A">
      <w:pPr>
        <w:ind w:firstLine="0"/>
        <w:jc w:val="center"/>
        <w:rPr>
          <w:rFonts w:cs="Times New Roman"/>
          <w:szCs w:val="24"/>
        </w:rPr>
      </w:pPr>
    </w:p>
    <w:p w14:paraId="5B938B7B" w14:textId="77777777" w:rsidR="00FA416C" w:rsidRPr="0089589A" w:rsidRDefault="00FA416C" w:rsidP="0089589A">
      <w:pPr>
        <w:ind w:firstLine="0"/>
        <w:jc w:val="center"/>
        <w:rPr>
          <w:rFonts w:cs="Times New Roman"/>
          <w:szCs w:val="24"/>
        </w:rPr>
      </w:pPr>
    </w:p>
    <w:p w14:paraId="25DB77E0" w14:textId="77777777" w:rsidR="00FA416C" w:rsidRPr="0089589A" w:rsidRDefault="00FA416C" w:rsidP="0089589A">
      <w:pPr>
        <w:ind w:firstLine="0"/>
        <w:jc w:val="center"/>
        <w:rPr>
          <w:rFonts w:cs="Times New Roman"/>
          <w:szCs w:val="24"/>
        </w:rPr>
      </w:pPr>
    </w:p>
    <w:p w14:paraId="66FF8929" w14:textId="77777777" w:rsidR="00FA416C" w:rsidRPr="0089589A" w:rsidRDefault="00FA416C" w:rsidP="0089589A">
      <w:pPr>
        <w:ind w:firstLine="0"/>
        <w:jc w:val="center"/>
        <w:rPr>
          <w:rFonts w:cs="Times New Roman"/>
          <w:szCs w:val="24"/>
        </w:rPr>
      </w:pPr>
    </w:p>
    <w:p w14:paraId="7DD21DA1" w14:textId="579B045C" w:rsidR="00155266" w:rsidRPr="0089589A" w:rsidRDefault="0071608B" w:rsidP="0089589A">
      <w:pPr>
        <w:ind w:firstLine="0"/>
        <w:jc w:val="center"/>
        <w:rPr>
          <w:rFonts w:cs="Times New Roman"/>
          <w:color w:val="auto"/>
          <w:szCs w:val="24"/>
        </w:rPr>
      </w:pPr>
      <w:r>
        <w:rPr>
          <w:rFonts w:cs="Times New Roman"/>
          <w:szCs w:val="24"/>
        </w:rPr>
        <w:t>Teaching Practice</w:t>
      </w:r>
    </w:p>
    <w:p w14:paraId="43C4A3B4" w14:textId="0BE57BFC" w:rsidR="00FA416C" w:rsidRPr="0089589A" w:rsidRDefault="00FA416C" w:rsidP="0089589A">
      <w:pPr>
        <w:ind w:firstLine="0"/>
        <w:jc w:val="center"/>
        <w:rPr>
          <w:rFonts w:cs="Times New Roman"/>
          <w:szCs w:val="24"/>
        </w:rPr>
      </w:pPr>
      <w:r w:rsidRPr="0089589A">
        <w:rPr>
          <w:rFonts w:cs="Times New Roman"/>
          <w:szCs w:val="24"/>
        </w:rPr>
        <w:t>Student’s Name</w:t>
      </w:r>
    </w:p>
    <w:p w14:paraId="2E7F8746" w14:textId="2F983EB7" w:rsidR="00FA416C" w:rsidRPr="0089589A" w:rsidRDefault="00FA416C" w:rsidP="0089589A">
      <w:pPr>
        <w:ind w:firstLine="0"/>
        <w:jc w:val="center"/>
        <w:rPr>
          <w:rFonts w:cs="Times New Roman"/>
          <w:szCs w:val="24"/>
        </w:rPr>
      </w:pPr>
      <w:r w:rsidRPr="0089589A">
        <w:rPr>
          <w:rFonts w:cs="Times New Roman"/>
          <w:szCs w:val="24"/>
        </w:rPr>
        <w:t>Institutional Affiliation</w:t>
      </w:r>
    </w:p>
    <w:p w14:paraId="22DB9601" w14:textId="5E1A956D" w:rsidR="00C504CE" w:rsidRPr="0089589A" w:rsidRDefault="00FA416C" w:rsidP="0089589A">
      <w:pPr>
        <w:ind w:firstLine="0"/>
        <w:rPr>
          <w:rFonts w:cs="Times New Roman"/>
          <w:szCs w:val="24"/>
        </w:rPr>
      </w:pPr>
      <w:r w:rsidRPr="0089589A">
        <w:rPr>
          <w:rFonts w:cs="Times New Roman"/>
          <w:szCs w:val="24"/>
        </w:rPr>
        <w:br w:type="page"/>
      </w:r>
    </w:p>
    <w:p w14:paraId="5A031C51" w14:textId="1FA6512A" w:rsidR="00E5181D" w:rsidRDefault="00F425EC" w:rsidP="00131C98">
      <w:pPr>
        <w:ind w:firstLine="0"/>
        <w:jc w:val="center"/>
        <w:rPr>
          <w:rFonts w:cs="Times New Roman"/>
          <w:b/>
          <w:szCs w:val="24"/>
        </w:rPr>
      </w:pPr>
      <w:r>
        <w:rPr>
          <w:rFonts w:cs="Times New Roman"/>
          <w:b/>
          <w:szCs w:val="24"/>
        </w:rPr>
        <w:lastRenderedPageBreak/>
        <w:t>Teaching Practice</w:t>
      </w:r>
    </w:p>
    <w:p w14:paraId="2C1179C2" w14:textId="4A5669A0" w:rsidR="00521978" w:rsidRPr="0071608B" w:rsidRDefault="00521978" w:rsidP="0071608B">
      <w:pPr>
        <w:ind w:firstLine="0"/>
        <w:rPr>
          <w:rFonts w:cs="Times New Roman"/>
          <w:b/>
          <w:szCs w:val="24"/>
        </w:rPr>
      </w:pPr>
      <w:r w:rsidRPr="0071608B">
        <w:rPr>
          <w:rFonts w:cs="Times New Roman"/>
          <w:b/>
          <w:szCs w:val="24"/>
        </w:rPr>
        <w:t>Video Summaries</w:t>
      </w:r>
    </w:p>
    <w:p w14:paraId="7B64E5CF" w14:textId="4DD19A89" w:rsidR="00981DFA" w:rsidRDefault="00F425EC" w:rsidP="00F425EC">
      <w:pPr>
        <w:jc w:val="both"/>
        <w:rPr>
          <w:rFonts w:cs="Times New Roman"/>
          <w:szCs w:val="24"/>
        </w:rPr>
      </w:pPr>
      <w:r>
        <w:rPr>
          <w:rFonts w:cs="Times New Roman"/>
          <w:szCs w:val="24"/>
        </w:rPr>
        <w:t>The classroom videos presented vary f</w:t>
      </w:r>
      <w:r w:rsidR="0071608B">
        <w:rPr>
          <w:rFonts w:cs="Times New Roman"/>
          <w:szCs w:val="24"/>
        </w:rPr>
        <w:t xml:space="preserve">rom each other in terms of the mode of content delivery and the mode of feedback by the teachers. In addition, they vary in terms of </w:t>
      </w:r>
      <w:r>
        <w:rPr>
          <w:rFonts w:cs="Times New Roman"/>
          <w:szCs w:val="24"/>
        </w:rPr>
        <w:t xml:space="preserve">the content </w:t>
      </w:r>
      <w:r w:rsidR="0071608B">
        <w:rPr>
          <w:rFonts w:cs="Times New Roman"/>
          <w:szCs w:val="24"/>
        </w:rPr>
        <w:t>and</w:t>
      </w:r>
      <w:r>
        <w:rPr>
          <w:rFonts w:cs="Times New Roman"/>
          <w:szCs w:val="24"/>
        </w:rPr>
        <w:t xml:space="preserve"> subject</w:t>
      </w:r>
      <w:r w:rsidR="0071608B">
        <w:rPr>
          <w:rFonts w:cs="Times New Roman"/>
          <w:szCs w:val="24"/>
        </w:rPr>
        <w:t>s</w:t>
      </w:r>
      <w:r>
        <w:rPr>
          <w:rFonts w:cs="Times New Roman"/>
          <w:szCs w:val="24"/>
        </w:rPr>
        <w:t xml:space="preserve"> being taught to the students</w:t>
      </w:r>
      <w:r w:rsidR="0055381A">
        <w:rPr>
          <w:rFonts w:cs="Times New Roman"/>
          <w:szCs w:val="24"/>
        </w:rPr>
        <w:t>,</w:t>
      </w:r>
      <w:r w:rsidR="0071608B">
        <w:rPr>
          <w:rFonts w:cs="Times New Roman"/>
          <w:szCs w:val="24"/>
        </w:rPr>
        <w:t xml:space="preserve"> the lesson, the </w:t>
      </w:r>
      <w:r>
        <w:rPr>
          <w:rFonts w:cs="Times New Roman"/>
          <w:szCs w:val="24"/>
        </w:rPr>
        <w:t>activity, and the organization of the students and the groups within the classroom setting. The fi</w:t>
      </w:r>
      <w:r w:rsidR="002811BC">
        <w:rPr>
          <w:rFonts w:cs="Times New Roman"/>
          <w:szCs w:val="24"/>
        </w:rPr>
        <w:t>r</w:t>
      </w:r>
      <w:r>
        <w:rPr>
          <w:rFonts w:cs="Times New Roman"/>
          <w:szCs w:val="24"/>
        </w:rPr>
        <w:t xml:space="preserve">st video is on ‘Developing the Skills to </w:t>
      </w:r>
      <w:r w:rsidR="002811BC">
        <w:rPr>
          <w:rFonts w:cs="Times New Roman"/>
          <w:szCs w:val="24"/>
        </w:rPr>
        <w:t>make</w:t>
      </w:r>
      <w:r>
        <w:rPr>
          <w:rFonts w:cs="Times New Roman"/>
          <w:szCs w:val="24"/>
        </w:rPr>
        <w:t xml:space="preserve"> Scientific Inquiry’ that feature the key lessons and the factors to be considered by students in o</w:t>
      </w:r>
      <w:r w:rsidR="0071608B">
        <w:rPr>
          <w:rFonts w:cs="Times New Roman"/>
          <w:szCs w:val="24"/>
        </w:rPr>
        <w:t xml:space="preserve">rder to be able to make a well </w:t>
      </w:r>
      <w:r>
        <w:rPr>
          <w:rFonts w:cs="Times New Roman"/>
          <w:szCs w:val="24"/>
        </w:rPr>
        <w:t xml:space="preserve">informed scientific inquiry and be able to answer and meet all the critical elements of the process of scientific inquiry. The content of the lesson is delivered through open discussion at </w:t>
      </w:r>
      <w:r w:rsidR="002811BC">
        <w:rPr>
          <w:rFonts w:cs="Times New Roman"/>
          <w:szCs w:val="24"/>
        </w:rPr>
        <w:t xml:space="preserve">the </w:t>
      </w:r>
      <w:r>
        <w:rPr>
          <w:rFonts w:cs="Times New Roman"/>
          <w:szCs w:val="24"/>
        </w:rPr>
        <w:t>group level and collaboration between teachers and the students as a means of enhancing understanding o</w:t>
      </w:r>
      <w:r w:rsidR="002811BC">
        <w:rPr>
          <w:rFonts w:cs="Times New Roman"/>
          <w:szCs w:val="24"/>
        </w:rPr>
        <w:t>f</w:t>
      </w:r>
      <w:r>
        <w:rPr>
          <w:rFonts w:cs="Times New Roman"/>
          <w:szCs w:val="24"/>
        </w:rPr>
        <w:t xml:space="preserve"> the process of making </w:t>
      </w:r>
      <w:r w:rsidR="002811BC">
        <w:rPr>
          <w:rFonts w:cs="Times New Roman"/>
          <w:szCs w:val="24"/>
        </w:rPr>
        <w:t xml:space="preserve">a </w:t>
      </w:r>
      <w:r>
        <w:rPr>
          <w:rFonts w:cs="Times New Roman"/>
          <w:szCs w:val="24"/>
        </w:rPr>
        <w:t>scientific inquiry and researching on a given scientific topic and subject both as a student and as a professional. Lastly, in terms of the organization and the stu</w:t>
      </w:r>
      <w:r w:rsidR="00981DFA">
        <w:rPr>
          <w:rFonts w:cs="Times New Roman"/>
          <w:szCs w:val="24"/>
        </w:rPr>
        <w:t xml:space="preserve">dy process of the </w:t>
      </w:r>
      <w:r>
        <w:rPr>
          <w:rFonts w:cs="Times New Roman"/>
          <w:szCs w:val="24"/>
        </w:rPr>
        <w:t xml:space="preserve">classroom setting featured in the video has been organized into small groups </w:t>
      </w:r>
      <w:r w:rsidR="002811BC">
        <w:rPr>
          <w:rFonts w:cs="Times New Roman"/>
          <w:szCs w:val="24"/>
        </w:rPr>
        <w:t xml:space="preserve">of </w:t>
      </w:r>
      <w:r w:rsidR="00981DFA">
        <w:rPr>
          <w:rFonts w:cs="Times New Roman"/>
          <w:szCs w:val="24"/>
        </w:rPr>
        <w:t xml:space="preserve">four to five students. In addition, they are provided with the study materials needed to complete the discussion at the group level as the teacher goes </w:t>
      </w:r>
      <w:r w:rsidR="002811BC">
        <w:rPr>
          <w:rFonts w:cs="Times New Roman"/>
          <w:szCs w:val="24"/>
        </w:rPr>
        <w:t>a</w:t>
      </w:r>
      <w:r w:rsidR="00981DFA">
        <w:rPr>
          <w:rFonts w:cs="Times New Roman"/>
          <w:szCs w:val="24"/>
        </w:rPr>
        <w:t>round from one group to another</w:t>
      </w:r>
      <w:r w:rsidR="002811BC">
        <w:rPr>
          <w:rFonts w:cs="Times New Roman"/>
          <w:szCs w:val="24"/>
        </w:rPr>
        <w:t>,</w:t>
      </w:r>
      <w:r w:rsidR="00981DFA">
        <w:rPr>
          <w:rFonts w:cs="Times New Roman"/>
          <w:szCs w:val="24"/>
        </w:rPr>
        <w:t xml:space="preserve"> trying to attend to the challenges and the issues presented by the students in the process of engaging in the group activity</w:t>
      </w:r>
      <w:r w:rsidR="00CE4DCA">
        <w:rPr>
          <w:rFonts w:cs="Times New Roman"/>
          <w:szCs w:val="24"/>
        </w:rPr>
        <w:t xml:space="preserve"> (Molina, Fatima, Ho, Melo, </w:t>
      </w:r>
      <w:r w:rsidR="00CE4DCA" w:rsidRPr="00493125">
        <w:rPr>
          <w:rFonts w:cs="Times New Roman"/>
          <w:szCs w:val="24"/>
        </w:rPr>
        <w:t>Wili</w:t>
      </w:r>
      <w:r w:rsidR="00CE4DCA">
        <w:rPr>
          <w:rFonts w:cs="Times New Roman"/>
          <w:szCs w:val="24"/>
        </w:rPr>
        <w:t xml:space="preserve">chowski, &amp; Pushparatnam, </w:t>
      </w:r>
      <w:r w:rsidR="00CE4DCA" w:rsidRPr="00493125">
        <w:rPr>
          <w:rFonts w:cs="Times New Roman"/>
          <w:szCs w:val="24"/>
        </w:rPr>
        <w:t>2020)</w:t>
      </w:r>
      <w:r w:rsidR="00981DFA">
        <w:rPr>
          <w:rFonts w:cs="Times New Roman"/>
          <w:szCs w:val="24"/>
        </w:rPr>
        <w:t xml:space="preserve">. </w:t>
      </w:r>
    </w:p>
    <w:p w14:paraId="79DA22B8" w14:textId="1E18C01D" w:rsidR="00981DFA" w:rsidRDefault="0060454C" w:rsidP="00981DFA">
      <w:pPr>
        <w:jc w:val="both"/>
        <w:rPr>
          <w:rFonts w:cs="Times New Roman"/>
          <w:szCs w:val="24"/>
        </w:rPr>
      </w:pPr>
      <w:r>
        <w:rPr>
          <w:rFonts w:cs="Times New Roman"/>
          <w:szCs w:val="24"/>
        </w:rPr>
        <w:t>The second video is titled '</w:t>
      </w:r>
      <w:r w:rsidR="00981DFA" w:rsidRPr="00981DFA">
        <w:rPr>
          <w:rFonts w:cs="Times New Roman"/>
          <w:szCs w:val="24"/>
        </w:rPr>
        <w:t>Learning how to Start Conversation' is presented within a classroom setting with the teacher using a PowerPoint presentation to explain the key concepts and themes relevant to the class topic.</w:t>
      </w:r>
      <w:r w:rsidR="00981DFA">
        <w:rPr>
          <w:rFonts w:cs="Times New Roman"/>
          <w:szCs w:val="24"/>
        </w:rPr>
        <w:t xml:space="preserve"> In terms of the classroom organization, the teacher and one of the students are involved in leading the class and the rest of the students through the key theme of the </w:t>
      </w:r>
      <w:r w:rsidR="0071608B">
        <w:rPr>
          <w:rFonts w:cs="Times New Roman"/>
          <w:szCs w:val="24"/>
        </w:rPr>
        <w:t>lesson, which</w:t>
      </w:r>
      <w:r w:rsidR="00981DFA">
        <w:rPr>
          <w:rFonts w:cs="Times New Roman"/>
          <w:szCs w:val="24"/>
        </w:rPr>
        <w:t xml:space="preserve"> relates to the process of starting </w:t>
      </w:r>
      <w:r w:rsidR="0071608B">
        <w:rPr>
          <w:rFonts w:cs="Times New Roman"/>
          <w:szCs w:val="24"/>
        </w:rPr>
        <w:t>conversations</w:t>
      </w:r>
      <w:r w:rsidR="00981DFA">
        <w:rPr>
          <w:rFonts w:cs="Times New Roman"/>
          <w:szCs w:val="24"/>
        </w:rPr>
        <w:t xml:space="preserve"> that is meaningful. The end </w:t>
      </w:r>
      <w:r w:rsidR="00981DFA">
        <w:rPr>
          <w:rFonts w:cs="Times New Roman"/>
          <w:szCs w:val="24"/>
        </w:rPr>
        <w:lastRenderedPageBreak/>
        <w:t>goal of starting a good conversation vary and may aid a person in making great friends and may also come in handy in the process of securing a job. Notably, from the video, the presence of the teacher alongside the student presenting the PowerPoint presentation comes in handy in responding to the questions posed by the classroom to the student presenting. For this reason, it can be concluded that the class is a form of an open discussion in which the rest of the students are invited to present their perspective and raise the issues and areas that they feel they have less understanding or are in need of more clarification from the instructor</w:t>
      </w:r>
      <w:r w:rsidR="00CE4DCA">
        <w:rPr>
          <w:rFonts w:cs="Times New Roman"/>
          <w:szCs w:val="24"/>
        </w:rPr>
        <w:t xml:space="preserve"> (Bouchaib, </w:t>
      </w:r>
      <w:r w:rsidR="00CE4DCA" w:rsidRPr="00493125">
        <w:rPr>
          <w:rFonts w:cs="Times New Roman"/>
          <w:szCs w:val="24"/>
        </w:rPr>
        <w:t>2016)</w:t>
      </w:r>
      <w:r w:rsidR="00981DFA">
        <w:rPr>
          <w:rFonts w:cs="Times New Roman"/>
          <w:szCs w:val="24"/>
        </w:rPr>
        <w:t>. Although the class is relatively small, the organization has been made in such a way that each of the student has an opportunity to engage in the class</w:t>
      </w:r>
      <w:r w:rsidR="002811BC">
        <w:rPr>
          <w:rFonts w:cs="Times New Roman"/>
          <w:szCs w:val="24"/>
        </w:rPr>
        <w:t>,</w:t>
      </w:r>
      <w:r w:rsidR="00981DFA">
        <w:rPr>
          <w:rFonts w:cs="Times New Roman"/>
          <w:szCs w:val="24"/>
        </w:rPr>
        <w:t xml:space="preserve"> and the</w:t>
      </w:r>
      <w:r w:rsidR="002811BC">
        <w:rPr>
          <w:rFonts w:cs="Times New Roman"/>
          <w:szCs w:val="24"/>
        </w:rPr>
        <w:t>y</w:t>
      </w:r>
      <w:r w:rsidR="00981DFA">
        <w:rPr>
          <w:rFonts w:cs="Times New Roman"/>
          <w:szCs w:val="24"/>
        </w:rPr>
        <w:t xml:space="preserve"> closely follow the key themes presented by the rest of the students and the clarifications presented by the class instructor. </w:t>
      </w:r>
    </w:p>
    <w:p w14:paraId="3E450EDF" w14:textId="6C7D1440" w:rsidR="00F425EC" w:rsidRDefault="00521978" w:rsidP="00F425EC">
      <w:pPr>
        <w:jc w:val="both"/>
        <w:rPr>
          <w:rFonts w:cs="Times New Roman"/>
          <w:szCs w:val="24"/>
        </w:rPr>
      </w:pPr>
      <w:r w:rsidRPr="00521978">
        <w:rPr>
          <w:rFonts w:cs="Times New Roman"/>
          <w:szCs w:val="24"/>
        </w:rPr>
        <w:t xml:space="preserve">The third video is on 'Developing us-History' with the class organized in the form of discussion at the group level with the members of each group comprising of four to five students. Notably, while the classroom setting is organized </w:t>
      </w:r>
      <w:r>
        <w:rPr>
          <w:rFonts w:cs="Times New Roman"/>
          <w:szCs w:val="24"/>
        </w:rPr>
        <w:t>i</w:t>
      </w:r>
      <w:r w:rsidRPr="00521978">
        <w:rPr>
          <w:rFonts w:cs="Times New Roman"/>
          <w:szCs w:val="24"/>
        </w:rPr>
        <w:t xml:space="preserve">nto discussions and </w:t>
      </w:r>
      <w:r>
        <w:rPr>
          <w:rFonts w:cs="Times New Roman"/>
          <w:szCs w:val="24"/>
        </w:rPr>
        <w:t>activities</w:t>
      </w:r>
      <w:r w:rsidRPr="00521978">
        <w:rPr>
          <w:rFonts w:cs="Times New Roman"/>
          <w:szCs w:val="24"/>
        </w:rPr>
        <w:t xml:space="preserve"> at the group level, the teacher is able to perform real</w:t>
      </w:r>
      <w:r w:rsidR="002811BC">
        <w:rPr>
          <w:rFonts w:cs="Times New Roman"/>
          <w:szCs w:val="24"/>
        </w:rPr>
        <w:t>-</w:t>
      </w:r>
      <w:r w:rsidRPr="00521978">
        <w:rPr>
          <w:rFonts w:cs="Times New Roman"/>
          <w:szCs w:val="24"/>
        </w:rPr>
        <w:t xml:space="preserve">life assessments on the definitions and the feedback from the students on the specific ideas related to the group work and the lesson outcomes. Notably, the approach employed by the teacher is one in which the students are able to share their individual ideas </w:t>
      </w:r>
      <w:r w:rsidR="002811BC">
        <w:rPr>
          <w:rFonts w:cs="Times New Roman"/>
          <w:szCs w:val="24"/>
        </w:rPr>
        <w:t>with</w:t>
      </w:r>
      <w:r w:rsidRPr="00521978">
        <w:rPr>
          <w:rFonts w:cs="Times New Roman"/>
          <w:szCs w:val="24"/>
        </w:rPr>
        <w:t xml:space="preserve"> each other and be able to discuss and explain to the teacher why they have the idea and why they believe that way. By engaging the students and understanding their learning and idea-generation process, the teacher</w:t>
      </w:r>
      <w:r w:rsidR="00C62AAF">
        <w:rPr>
          <w:rFonts w:cs="Times New Roman"/>
          <w:szCs w:val="24"/>
        </w:rPr>
        <w:t xml:space="preserve"> is able to pass the k</w:t>
      </w:r>
      <w:r w:rsidRPr="00521978">
        <w:rPr>
          <w:rFonts w:cs="Times New Roman"/>
          <w:szCs w:val="24"/>
        </w:rPr>
        <w:t>ey themes and correct areas where the students have faced challenge</w:t>
      </w:r>
      <w:r w:rsidR="002811BC">
        <w:rPr>
          <w:rFonts w:cs="Times New Roman"/>
          <w:szCs w:val="24"/>
        </w:rPr>
        <w:t>s</w:t>
      </w:r>
      <w:r w:rsidRPr="00521978">
        <w:rPr>
          <w:rFonts w:cs="Times New Roman"/>
          <w:szCs w:val="24"/>
        </w:rPr>
        <w:t xml:space="preserve"> in their understanding</w:t>
      </w:r>
      <w:r w:rsidR="00CE4DCA">
        <w:rPr>
          <w:rFonts w:cs="Times New Roman"/>
          <w:szCs w:val="24"/>
        </w:rPr>
        <w:t xml:space="preserve"> </w:t>
      </w:r>
      <w:r w:rsidR="00CE4DCA">
        <w:rPr>
          <w:rFonts w:cs="Times New Roman"/>
          <w:szCs w:val="24"/>
        </w:rPr>
        <w:t xml:space="preserve">(Poirier &amp; Wilhelm, </w:t>
      </w:r>
      <w:r w:rsidR="00CE4DCA" w:rsidRPr="00493125">
        <w:rPr>
          <w:rFonts w:cs="Times New Roman"/>
          <w:szCs w:val="24"/>
        </w:rPr>
        <w:t>2018)</w:t>
      </w:r>
      <w:r w:rsidRPr="00521978">
        <w:rPr>
          <w:rFonts w:cs="Times New Roman"/>
          <w:szCs w:val="24"/>
        </w:rPr>
        <w:t xml:space="preserve">. </w:t>
      </w:r>
      <w:r w:rsidR="00F425EC">
        <w:rPr>
          <w:rFonts w:cs="Times New Roman"/>
          <w:szCs w:val="24"/>
        </w:rPr>
        <w:t xml:space="preserve"> </w:t>
      </w:r>
      <w:r>
        <w:rPr>
          <w:rFonts w:cs="Times New Roman"/>
          <w:szCs w:val="24"/>
        </w:rPr>
        <w:t xml:space="preserve">Importantly, the teacher provides guidance and ensures that the students raise any issue and seek help from each other and from the teacher to aid in the process of generating ideas. </w:t>
      </w:r>
    </w:p>
    <w:p w14:paraId="64AFC6E5" w14:textId="323AB66D" w:rsidR="002D31AA" w:rsidRPr="0060454C" w:rsidRDefault="00AE3F78" w:rsidP="00AE3F78">
      <w:pPr>
        <w:ind w:left="720" w:hanging="720"/>
        <w:jc w:val="center"/>
        <w:rPr>
          <w:rFonts w:cs="Times New Roman"/>
          <w:b/>
          <w:szCs w:val="24"/>
        </w:rPr>
      </w:pPr>
      <w:r w:rsidRPr="0060454C">
        <w:rPr>
          <w:rFonts w:cs="Times New Roman"/>
          <w:b/>
          <w:szCs w:val="24"/>
        </w:rPr>
        <w:t>High-Leverage Practices</w:t>
      </w:r>
    </w:p>
    <w:p w14:paraId="1DA747F9" w14:textId="2A06B72E" w:rsidR="0060454C" w:rsidRDefault="0060454C" w:rsidP="0060454C">
      <w:pPr>
        <w:jc w:val="both"/>
        <w:rPr>
          <w:rFonts w:cs="Times New Roman"/>
          <w:szCs w:val="24"/>
        </w:rPr>
      </w:pPr>
      <w:r>
        <w:rPr>
          <w:rFonts w:cs="Times New Roman"/>
          <w:szCs w:val="24"/>
        </w:rPr>
        <w:lastRenderedPageBreak/>
        <w:t xml:space="preserve">The high-level practices used by the teachers in the three videos include the provision of oral and written feedback, coordinating and adjusting the instruction during the class, and eliciting and interpreting the individual thinking among the students. The teacher on the first video titled </w:t>
      </w:r>
      <w:r>
        <w:rPr>
          <w:rFonts w:cs="Times New Roman"/>
          <w:szCs w:val="24"/>
        </w:rPr>
        <w:t xml:space="preserve">‘Developing the Skills to </w:t>
      </w:r>
      <w:r w:rsidR="002811BC">
        <w:rPr>
          <w:rFonts w:cs="Times New Roman"/>
          <w:szCs w:val="24"/>
        </w:rPr>
        <w:t>make</w:t>
      </w:r>
      <w:r>
        <w:rPr>
          <w:rFonts w:cs="Times New Roman"/>
          <w:szCs w:val="24"/>
        </w:rPr>
        <w:t xml:space="preserve"> Scientific Inquiry’</w:t>
      </w:r>
      <w:r>
        <w:rPr>
          <w:rFonts w:cs="Times New Roman"/>
          <w:szCs w:val="24"/>
        </w:rPr>
        <w:t xml:space="preserve"> has identified the use of oral and written feedback and the keyway and approach to enhance learning among the students. Notably, to enhance the understanding of the students, she has provided the students with the key questions to consider guiding their learning process</w:t>
      </w:r>
      <w:r w:rsidR="00CE4DCA">
        <w:rPr>
          <w:rFonts w:cs="Times New Roman"/>
          <w:szCs w:val="24"/>
        </w:rPr>
        <w:t xml:space="preserve"> (Poirier &amp; Wilhelm, </w:t>
      </w:r>
      <w:r w:rsidR="00CE4DCA" w:rsidRPr="00493125">
        <w:rPr>
          <w:rFonts w:cs="Times New Roman"/>
          <w:szCs w:val="24"/>
        </w:rPr>
        <w:t>2018)</w:t>
      </w:r>
      <w:r>
        <w:rPr>
          <w:rFonts w:cs="Times New Roman"/>
          <w:szCs w:val="24"/>
        </w:rPr>
        <w:t xml:space="preserve">. In addition to this, she goes </w:t>
      </w:r>
      <w:r w:rsidR="002811BC">
        <w:rPr>
          <w:rFonts w:cs="Times New Roman"/>
          <w:szCs w:val="24"/>
        </w:rPr>
        <w:t>a</w:t>
      </w:r>
      <w:r>
        <w:rPr>
          <w:rFonts w:cs="Times New Roman"/>
          <w:szCs w:val="24"/>
        </w:rPr>
        <w:t>round from one group to another</w:t>
      </w:r>
      <w:r w:rsidR="002811BC">
        <w:rPr>
          <w:rFonts w:cs="Times New Roman"/>
          <w:szCs w:val="24"/>
        </w:rPr>
        <w:t>,</w:t>
      </w:r>
      <w:r>
        <w:rPr>
          <w:rFonts w:cs="Times New Roman"/>
          <w:szCs w:val="24"/>
        </w:rPr>
        <w:t xml:space="preserve"> observing the responses of the students and writing down the points gathered and the areas that need corrections while providing immediate oral feedback to the students as they continue with the group discussion.</w:t>
      </w:r>
    </w:p>
    <w:p w14:paraId="11754D5D" w14:textId="15DC69B2" w:rsidR="00AE3F78" w:rsidRDefault="0060454C" w:rsidP="00C62AAF">
      <w:pPr>
        <w:ind w:firstLine="0"/>
        <w:jc w:val="both"/>
        <w:rPr>
          <w:rFonts w:cs="Times New Roman"/>
          <w:szCs w:val="24"/>
        </w:rPr>
      </w:pPr>
      <w:r>
        <w:rPr>
          <w:rFonts w:cs="Times New Roman"/>
          <w:szCs w:val="24"/>
        </w:rPr>
        <w:t xml:space="preserve"> </w:t>
      </w:r>
      <w:r>
        <w:rPr>
          <w:rFonts w:cs="Times New Roman"/>
          <w:szCs w:val="24"/>
        </w:rPr>
        <w:tab/>
        <w:t xml:space="preserve">For the second video titled </w:t>
      </w:r>
      <w:r>
        <w:rPr>
          <w:rFonts w:cs="Times New Roman"/>
          <w:szCs w:val="24"/>
        </w:rPr>
        <w:t>'</w:t>
      </w:r>
      <w:r w:rsidRPr="00981DFA">
        <w:rPr>
          <w:rFonts w:cs="Times New Roman"/>
          <w:szCs w:val="24"/>
        </w:rPr>
        <w:t>Learning how to Start Conversation</w:t>
      </w:r>
      <w:r w:rsidR="002811BC">
        <w:rPr>
          <w:rFonts w:cs="Times New Roman"/>
          <w:szCs w:val="24"/>
        </w:rPr>
        <w:t>,'</w:t>
      </w:r>
      <w:r>
        <w:rPr>
          <w:rFonts w:cs="Times New Roman"/>
          <w:szCs w:val="24"/>
        </w:rPr>
        <w:t xml:space="preserve"> the </w:t>
      </w:r>
      <w:r w:rsidR="0071608B">
        <w:rPr>
          <w:rFonts w:cs="Times New Roman"/>
          <w:szCs w:val="24"/>
        </w:rPr>
        <w:t>high-level</w:t>
      </w:r>
      <w:r>
        <w:rPr>
          <w:rFonts w:cs="Times New Roman"/>
          <w:szCs w:val="24"/>
        </w:rPr>
        <w:t xml:space="preserve"> practice employed by the teacher entails coordinating and adjusting the instructions during class to enhance the level of understanding among the students. Notably, during the presentation by the student, the teacher takes the feedback and the key learning areas of the presentations and uses them to deliver extra content to the students and to expound on the areas that the students raise issues relating to the level of their understanding. </w:t>
      </w:r>
      <w:r w:rsidR="00C62AAF">
        <w:rPr>
          <w:rFonts w:cs="Times New Roman"/>
          <w:szCs w:val="24"/>
        </w:rPr>
        <w:t xml:space="preserve">Notably, as the class proceeds, the teacher is able to intervene to expound on the ideas that are not well understood by the rest of the classroom and provide insights </w:t>
      </w:r>
      <w:r w:rsidR="002811BC">
        <w:rPr>
          <w:rFonts w:cs="Times New Roman"/>
          <w:szCs w:val="24"/>
        </w:rPr>
        <w:t>in</w:t>
      </w:r>
      <w:r w:rsidR="00C62AAF">
        <w:rPr>
          <w:rFonts w:cs="Times New Roman"/>
          <w:szCs w:val="24"/>
        </w:rPr>
        <w:t>to the points presented by the student leading the presentation</w:t>
      </w:r>
      <w:r w:rsidR="00CE4DCA">
        <w:rPr>
          <w:rFonts w:cs="Times New Roman"/>
          <w:szCs w:val="24"/>
        </w:rPr>
        <w:t xml:space="preserve"> </w:t>
      </w:r>
      <w:r w:rsidR="00CE4DCA">
        <w:rPr>
          <w:rFonts w:cs="Times New Roman"/>
          <w:szCs w:val="24"/>
        </w:rPr>
        <w:t xml:space="preserve">(Gopinath, </w:t>
      </w:r>
      <w:r w:rsidR="00CE4DCA" w:rsidRPr="00493125">
        <w:rPr>
          <w:rFonts w:cs="Times New Roman"/>
          <w:szCs w:val="24"/>
        </w:rPr>
        <w:t>2015)</w:t>
      </w:r>
      <w:r w:rsidR="00C62AAF">
        <w:rPr>
          <w:rFonts w:cs="Times New Roman"/>
          <w:szCs w:val="24"/>
        </w:rPr>
        <w:t xml:space="preserve">. Lastly, the last video on </w:t>
      </w:r>
      <w:r w:rsidR="00C62AAF" w:rsidRPr="00521978">
        <w:rPr>
          <w:rFonts w:cs="Times New Roman"/>
          <w:szCs w:val="24"/>
        </w:rPr>
        <w:t>'Developing us-History'</w:t>
      </w:r>
      <w:r w:rsidR="00C62AAF">
        <w:rPr>
          <w:rFonts w:cs="Times New Roman"/>
          <w:szCs w:val="24"/>
        </w:rPr>
        <w:t xml:space="preserve"> employs the use of </w:t>
      </w:r>
      <w:r w:rsidR="004C7D06">
        <w:rPr>
          <w:rFonts w:cs="Times New Roman"/>
          <w:szCs w:val="24"/>
        </w:rPr>
        <w:t xml:space="preserve">eliciting and interpreting the individual thinking of the students. This is attained by letting the students discuss and fill out the activities presented at the group level before the teacher is able to analyze the responses given by the students. In response, the teacher seeks to review the thought pattern of the students in order to </w:t>
      </w:r>
      <w:r w:rsidR="004C7D06">
        <w:rPr>
          <w:rFonts w:cs="Times New Roman"/>
          <w:szCs w:val="24"/>
        </w:rPr>
        <w:lastRenderedPageBreak/>
        <w:t xml:space="preserve">gain </w:t>
      </w:r>
      <w:r w:rsidR="002811BC">
        <w:rPr>
          <w:rFonts w:cs="Times New Roman"/>
          <w:szCs w:val="24"/>
        </w:rPr>
        <w:t xml:space="preserve">an </w:t>
      </w:r>
      <w:r w:rsidR="004C7D06">
        <w:rPr>
          <w:rFonts w:cs="Times New Roman"/>
          <w:szCs w:val="24"/>
        </w:rPr>
        <w:t>understanding o</w:t>
      </w:r>
      <w:r w:rsidR="002811BC">
        <w:rPr>
          <w:rFonts w:cs="Times New Roman"/>
          <w:szCs w:val="24"/>
        </w:rPr>
        <w:t>f</w:t>
      </w:r>
      <w:r w:rsidR="004C7D06">
        <w:rPr>
          <w:rFonts w:cs="Times New Roman"/>
          <w:szCs w:val="24"/>
        </w:rPr>
        <w:t xml:space="preserve"> the reason and the process through which they are able to come up with the ideas that are based on the group discussion activities presented.</w:t>
      </w:r>
    </w:p>
    <w:p w14:paraId="2EE4DB6C" w14:textId="699E07D4" w:rsidR="004C7D06" w:rsidRDefault="004C7D06" w:rsidP="00C62AAF">
      <w:pPr>
        <w:ind w:firstLine="0"/>
        <w:jc w:val="both"/>
        <w:rPr>
          <w:rFonts w:cs="Times New Roman"/>
          <w:szCs w:val="24"/>
        </w:rPr>
      </w:pPr>
      <w:r>
        <w:rPr>
          <w:rFonts w:cs="Times New Roman"/>
          <w:szCs w:val="24"/>
        </w:rPr>
        <w:tab/>
      </w:r>
      <w:r w:rsidRPr="004C7D06">
        <w:rPr>
          <w:rFonts w:cs="Times New Roman"/>
          <w:szCs w:val="24"/>
        </w:rPr>
        <w:t xml:space="preserve">The high-level practices used by teachers </w:t>
      </w:r>
      <w:r w:rsidR="006242C3" w:rsidRPr="004C7D06">
        <w:rPr>
          <w:rFonts w:cs="Times New Roman"/>
          <w:szCs w:val="24"/>
        </w:rPr>
        <w:t>in</w:t>
      </w:r>
      <w:r w:rsidRPr="004C7D06">
        <w:rPr>
          <w:rFonts w:cs="Times New Roman"/>
          <w:szCs w:val="24"/>
        </w:rPr>
        <w:t xml:space="preserve"> </w:t>
      </w:r>
      <w:r w:rsidR="006242C3">
        <w:rPr>
          <w:rFonts w:cs="Times New Roman"/>
          <w:szCs w:val="24"/>
        </w:rPr>
        <w:t xml:space="preserve">the </w:t>
      </w:r>
      <w:r w:rsidR="002811BC">
        <w:rPr>
          <w:rFonts w:cs="Times New Roman"/>
          <w:szCs w:val="24"/>
        </w:rPr>
        <w:t xml:space="preserve">three videos </w:t>
      </w:r>
      <w:r w:rsidRPr="004C7D06">
        <w:rPr>
          <w:rFonts w:cs="Times New Roman"/>
          <w:szCs w:val="24"/>
        </w:rPr>
        <w:t xml:space="preserve">supported and </w:t>
      </w:r>
      <w:r w:rsidR="006242C3" w:rsidRPr="004C7D06">
        <w:rPr>
          <w:rFonts w:cs="Times New Roman"/>
          <w:szCs w:val="24"/>
        </w:rPr>
        <w:t>enhanced</w:t>
      </w:r>
      <w:r w:rsidRPr="004C7D06">
        <w:rPr>
          <w:rFonts w:cs="Times New Roman"/>
          <w:szCs w:val="24"/>
        </w:rPr>
        <w:t xml:space="preserve"> the learning process among the students </w:t>
      </w:r>
      <w:r w:rsidR="002811BC">
        <w:rPr>
          <w:rFonts w:cs="Times New Roman"/>
          <w:szCs w:val="24"/>
        </w:rPr>
        <w:t>by</w:t>
      </w:r>
      <w:r w:rsidRPr="004C7D06">
        <w:rPr>
          <w:rFonts w:cs="Times New Roman"/>
          <w:szCs w:val="24"/>
        </w:rPr>
        <w:t xml:space="preserve"> ensuring that the students have the feedback, both orally and in written form, regarding the way forwards and the </w:t>
      </w:r>
      <w:r w:rsidR="006242C3" w:rsidRPr="004C7D06">
        <w:rPr>
          <w:rFonts w:cs="Times New Roman"/>
          <w:szCs w:val="24"/>
        </w:rPr>
        <w:t>areas</w:t>
      </w:r>
      <w:r w:rsidRPr="004C7D06">
        <w:rPr>
          <w:rFonts w:cs="Times New Roman"/>
          <w:szCs w:val="24"/>
        </w:rPr>
        <w:t xml:space="preserve"> to make corrections when further learning on the topic</w:t>
      </w:r>
      <w:r w:rsidR="002811BC">
        <w:rPr>
          <w:rFonts w:cs="Times New Roman"/>
          <w:szCs w:val="24"/>
        </w:rPr>
        <w:t>. Similarly</w:t>
      </w:r>
      <w:r w:rsidRPr="004C7D06">
        <w:rPr>
          <w:rFonts w:cs="Times New Roman"/>
          <w:szCs w:val="24"/>
        </w:rPr>
        <w:t xml:space="preserve">, coordinating and adjusting the </w:t>
      </w:r>
      <w:r w:rsidR="006242C3" w:rsidRPr="004C7D06">
        <w:rPr>
          <w:rFonts w:cs="Times New Roman"/>
          <w:szCs w:val="24"/>
        </w:rPr>
        <w:t>instructions</w:t>
      </w:r>
      <w:r w:rsidRPr="004C7D06">
        <w:rPr>
          <w:rFonts w:cs="Times New Roman"/>
          <w:szCs w:val="24"/>
        </w:rPr>
        <w:t xml:space="preserve"> during the lesson aided in presenting the chance for </w:t>
      </w:r>
      <w:r w:rsidR="006242C3" w:rsidRPr="004C7D06">
        <w:rPr>
          <w:rFonts w:cs="Times New Roman"/>
          <w:szCs w:val="24"/>
        </w:rPr>
        <w:t>the</w:t>
      </w:r>
      <w:r w:rsidRPr="004C7D06">
        <w:rPr>
          <w:rFonts w:cs="Times New Roman"/>
          <w:szCs w:val="24"/>
        </w:rPr>
        <w:t xml:space="preserve"> students to have varied form</w:t>
      </w:r>
      <w:r w:rsidR="002811BC">
        <w:rPr>
          <w:rFonts w:cs="Times New Roman"/>
          <w:szCs w:val="24"/>
        </w:rPr>
        <w:t>s</w:t>
      </w:r>
      <w:r w:rsidR="00493125">
        <w:rPr>
          <w:rFonts w:cs="Times New Roman"/>
          <w:szCs w:val="24"/>
        </w:rPr>
        <w:t xml:space="preserve"> of understanding </w:t>
      </w:r>
      <w:r w:rsidR="00493125">
        <w:rPr>
          <w:rFonts w:cs="Times New Roman"/>
          <w:szCs w:val="24"/>
        </w:rPr>
        <w:t xml:space="preserve">(Vlachou &amp; Hui, </w:t>
      </w:r>
      <w:r w:rsidR="00493125" w:rsidRPr="00493125">
        <w:rPr>
          <w:rFonts w:cs="Times New Roman"/>
          <w:szCs w:val="24"/>
        </w:rPr>
        <w:t>2018)</w:t>
      </w:r>
      <w:r w:rsidR="00493125">
        <w:rPr>
          <w:rFonts w:cs="Times New Roman"/>
          <w:szCs w:val="24"/>
        </w:rPr>
        <w:t xml:space="preserve">. In addition, it aided them to </w:t>
      </w:r>
      <w:r w:rsidRPr="004C7D06">
        <w:rPr>
          <w:rFonts w:cs="Times New Roman"/>
          <w:szCs w:val="24"/>
        </w:rPr>
        <w:t xml:space="preserve">have a more appropriate </w:t>
      </w:r>
      <w:r w:rsidR="006242C3" w:rsidRPr="004C7D06">
        <w:rPr>
          <w:rFonts w:cs="Times New Roman"/>
          <w:szCs w:val="24"/>
        </w:rPr>
        <w:t>answer</w:t>
      </w:r>
      <w:r w:rsidRPr="004C7D06">
        <w:rPr>
          <w:rFonts w:cs="Times New Roman"/>
          <w:szCs w:val="24"/>
        </w:rPr>
        <w:t xml:space="preserve"> to a question based on new instructions and </w:t>
      </w:r>
      <w:r w:rsidR="006242C3" w:rsidRPr="004C7D06">
        <w:rPr>
          <w:rFonts w:cs="Times New Roman"/>
          <w:szCs w:val="24"/>
        </w:rPr>
        <w:t>giving</w:t>
      </w:r>
      <w:r w:rsidRPr="004C7D06">
        <w:rPr>
          <w:rFonts w:cs="Times New Roman"/>
          <w:szCs w:val="24"/>
        </w:rPr>
        <w:t xml:space="preserve"> more room for discussion and </w:t>
      </w:r>
      <w:r w:rsidR="006242C3" w:rsidRPr="004C7D06">
        <w:rPr>
          <w:rFonts w:cs="Times New Roman"/>
          <w:szCs w:val="24"/>
        </w:rPr>
        <w:t>idea</w:t>
      </w:r>
      <w:r w:rsidRPr="004C7D06">
        <w:rPr>
          <w:rFonts w:cs="Times New Roman"/>
          <w:szCs w:val="24"/>
        </w:rPr>
        <w:t xml:space="preserve"> generations among the students. Lastly, eliciting and interpreting the individ</w:t>
      </w:r>
      <w:r w:rsidR="002811BC">
        <w:rPr>
          <w:rFonts w:cs="Times New Roman"/>
          <w:szCs w:val="24"/>
        </w:rPr>
        <w:t>ual thinking of the student will help</w:t>
      </w:r>
      <w:r w:rsidRPr="004C7D06">
        <w:rPr>
          <w:rFonts w:cs="Times New Roman"/>
          <w:szCs w:val="24"/>
        </w:rPr>
        <w:t xml:space="preserve"> in coming up with the required </w:t>
      </w:r>
      <w:r w:rsidR="006242C3" w:rsidRPr="004C7D06">
        <w:rPr>
          <w:rFonts w:cs="Times New Roman"/>
          <w:szCs w:val="24"/>
        </w:rPr>
        <w:t>understanding</w:t>
      </w:r>
      <w:r w:rsidR="006242C3">
        <w:rPr>
          <w:rFonts w:cs="Times New Roman"/>
          <w:szCs w:val="24"/>
        </w:rPr>
        <w:t xml:space="preserve"> </w:t>
      </w:r>
      <w:r w:rsidRPr="004C7D06">
        <w:rPr>
          <w:rFonts w:cs="Times New Roman"/>
          <w:szCs w:val="24"/>
        </w:rPr>
        <w:t xml:space="preserve">of the students and </w:t>
      </w:r>
      <w:r w:rsidR="006242C3" w:rsidRPr="004C7D06">
        <w:rPr>
          <w:rFonts w:cs="Times New Roman"/>
          <w:szCs w:val="24"/>
        </w:rPr>
        <w:t>using</w:t>
      </w:r>
      <w:r w:rsidRPr="004C7D06">
        <w:rPr>
          <w:rFonts w:cs="Times New Roman"/>
          <w:szCs w:val="24"/>
        </w:rPr>
        <w:t xml:space="preserve"> the outcome to inform the </w:t>
      </w:r>
      <w:r w:rsidR="006242C3" w:rsidRPr="004C7D06">
        <w:rPr>
          <w:rFonts w:cs="Times New Roman"/>
          <w:szCs w:val="24"/>
        </w:rPr>
        <w:t>teaching</w:t>
      </w:r>
      <w:r w:rsidRPr="004C7D06">
        <w:rPr>
          <w:rFonts w:cs="Times New Roman"/>
          <w:szCs w:val="24"/>
        </w:rPr>
        <w:t xml:space="preserve"> process and make adjustment</w:t>
      </w:r>
      <w:r w:rsidR="002811BC">
        <w:rPr>
          <w:rFonts w:cs="Times New Roman"/>
          <w:szCs w:val="24"/>
        </w:rPr>
        <w:t>s</w:t>
      </w:r>
      <w:r w:rsidRPr="004C7D06">
        <w:rPr>
          <w:rFonts w:cs="Times New Roman"/>
          <w:szCs w:val="24"/>
        </w:rPr>
        <w:t xml:space="preserve"> as a teacher to employ the best </w:t>
      </w:r>
      <w:r w:rsidR="006242C3" w:rsidRPr="004C7D06">
        <w:rPr>
          <w:rFonts w:cs="Times New Roman"/>
          <w:szCs w:val="24"/>
        </w:rPr>
        <w:t>approach</w:t>
      </w:r>
      <w:r w:rsidRPr="004C7D06">
        <w:rPr>
          <w:rFonts w:cs="Times New Roman"/>
          <w:szCs w:val="24"/>
        </w:rPr>
        <w:t xml:space="preserve"> that will enhance the level of understanding among the students.  </w:t>
      </w:r>
    </w:p>
    <w:p w14:paraId="5515F83A" w14:textId="76FDCB44" w:rsidR="006242C3" w:rsidRPr="0055381A" w:rsidRDefault="006242C3" w:rsidP="006242C3">
      <w:pPr>
        <w:ind w:firstLine="0"/>
        <w:jc w:val="center"/>
        <w:rPr>
          <w:rFonts w:cs="Times New Roman"/>
          <w:b/>
          <w:szCs w:val="24"/>
        </w:rPr>
      </w:pPr>
      <w:r w:rsidRPr="0055381A">
        <w:rPr>
          <w:rFonts w:cs="Times New Roman"/>
          <w:b/>
          <w:szCs w:val="24"/>
        </w:rPr>
        <w:t>Action</w:t>
      </w:r>
    </w:p>
    <w:p w14:paraId="225C5F1F" w14:textId="36C60671" w:rsidR="002F52D1" w:rsidRDefault="002F52D1" w:rsidP="0055381A">
      <w:pPr>
        <w:jc w:val="both"/>
        <w:rPr>
          <w:rFonts w:cs="Times New Roman"/>
          <w:szCs w:val="24"/>
        </w:rPr>
      </w:pPr>
      <w:r>
        <w:rPr>
          <w:rFonts w:cs="Times New Roman"/>
          <w:szCs w:val="24"/>
        </w:rPr>
        <w:t>The application of formative assessment is to establish the point in which it becomes necessary to gather and perform analysis on evidence on the purpose and the need to have instructional adjustments and the tactics applied in the learning process in order to improve the outcomes and the goals. The application of the formative assessment within the classroom setting presented by the two videos entail</w:t>
      </w:r>
      <w:r w:rsidR="002811BC">
        <w:rPr>
          <w:rFonts w:cs="Times New Roman"/>
          <w:szCs w:val="24"/>
        </w:rPr>
        <w:t>s</w:t>
      </w:r>
      <w:r>
        <w:rPr>
          <w:rFonts w:cs="Times New Roman"/>
          <w:szCs w:val="24"/>
        </w:rPr>
        <w:t xml:space="preserve"> making an adjustment to the instructional environment and change of the learning tactic and the classroom climate. By applying the process of formative assessment, the teacher is able to gather data, analyze, and </w:t>
      </w:r>
      <w:r w:rsidR="00F2069F">
        <w:rPr>
          <w:rFonts w:cs="Times New Roman"/>
          <w:szCs w:val="24"/>
        </w:rPr>
        <w:t xml:space="preserve">to be able to know whether changing the instructional approach would be necessary and the class session. For the video, the teacher will decide whether to change from group to presentation or whether not to give oral feedback to the </w:t>
      </w:r>
      <w:r w:rsidR="00F2069F">
        <w:rPr>
          <w:rFonts w:cs="Times New Roman"/>
          <w:szCs w:val="24"/>
        </w:rPr>
        <w:lastRenderedPageBreak/>
        <w:t>students as they engage at the group levels</w:t>
      </w:r>
      <w:r w:rsidR="00493125">
        <w:rPr>
          <w:rFonts w:cs="Times New Roman"/>
          <w:szCs w:val="24"/>
        </w:rPr>
        <w:t xml:space="preserve"> (Vlachou &amp; Hui, </w:t>
      </w:r>
      <w:r w:rsidR="00493125" w:rsidRPr="00493125">
        <w:rPr>
          <w:rFonts w:cs="Times New Roman"/>
          <w:szCs w:val="24"/>
        </w:rPr>
        <w:t>2018)</w:t>
      </w:r>
      <w:r w:rsidR="00F2069F">
        <w:rPr>
          <w:rFonts w:cs="Times New Roman"/>
          <w:szCs w:val="24"/>
        </w:rPr>
        <w:t xml:space="preserve">. The instructional adjustments are made based </w:t>
      </w:r>
      <w:r w:rsidR="002811BC">
        <w:rPr>
          <w:rFonts w:cs="Times New Roman"/>
          <w:szCs w:val="24"/>
        </w:rPr>
        <w:t>o</w:t>
      </w:r>
      <w:r w:rsidR="00F2069F">
        <w:rPr>
          <w:rFonts w:cs="Times New Roman"/>
          <w:szCs w:val="24"/>
        </w:rPr>
        <w:t xml:space="preserve">n the assessments and procedures administered by the teacher to the students. </w:t>
      </w:r>
      <w:r w:rsidR="0071608B">
        <w:rPr>
          <w:rFonts w:cs="Times New Roman"/>
          <w:szCs w:val="24"/>
        </w:rPr>
        <w:t>In addition</w:t>
      </w:r>
      <w:r w:rsidR="003F1DF9">
        <w:rPr>
          <w:rFonts w:cs="Times New Roman"/>
          <w:szCs w:val="24"/>
        </w:rPr>
        <w:t xml:space="preserve">, </w:t>
      </w:r>
      <w:r w:rsidR="00F2069F">
        <w:rPr>
          <w:rFonts w:cs="Times New Roman"/>
          <w:szCs w:val="24"/>
        </w:rPr>
        <w:t>the teacher may opt to use student</w:t>
      </w:r>
      <w:r w:rsidR="002811BC">
        <w:rPr>
          <w:rFonts w:cs="Times New Roman"/>
          <w:szCs w:val="24"/>
        </w:rPr>
        <w:t>-</w:t>
      </w:r>
      <w:r w:rsidR="00F2069F">
        <w:rPr>
          <w:rFonts w:cs="Times New Roman"/>
          <w:szCs w:val="24"/>
        </w:rPr>
        <w:t xml:space="preserve">reported understanding to inform the adjustments to </w:t>
      </w:r>
      <w:r w:rsidR="002811BC">
        <w:rPr>
          <w:rFonts w:cs="Times New Roman"/>
          <w:szCs w:val="24"/>
        </w:rPr>
        <w:t xml:space="preserve">be </w:t>
      </w:r>
      <w:r w:rsidR="00F2069F">
        <w:rPr>
          <w:rFonts w:cs="Times New Roman"/>
          <w:szCs w:val="24"/>
        </w:rPr>
        <w:t xml:space="preserve">made at the classroom level. </w:t>
      </w:r>
    </w:p>
    <w:p w14:paraId="2AF8931F" w14:textId="50342A01" w:rsidR="0055381A" w:rsidRDefault="0055381A" w:rsidP="0055381A">
      <w:pPr>
        <w:jc w:val="both"/>
        <w:rPr>
          <w:rFonts w:cs="Times New Roman"/>
          <w:szCs w:val="24"/>
        </w:rPr>
      </w:pPr>
      <w:r>
        <w:rPr>
          <w:rFonts w:cs="Times New Roman"/>
          <w:szCs w:val="24"/>
        </w:rPr>
        <w:t>Before providing feedback to the students, it is important for the teacher to determine whether the feedback is negative o</w:t>
      </w:r>
      <w:r w:rsidR="002811BC">
        <w:rPr>
          <w:rFonts w:cs="Times New Roman"/>
          <w:szCs w:val="24"/>
        </w:rPr>
        <w:t>r</w:t>
      </w:r>
      <w:r>
        <w:rPr>
          <w:rFonts w:cs="Times New Roman"/>
          <w:szCs w:val="24"/>
        </w:rPr>
        <w:t xml:space="preserve"> positive. When the feedback is negative, this could act as a discouragement to the students and could</w:t>
      </w:r>
      <w:r w:rsidR="002811BC">
        <w:rPr>
          <w:rFonts w:cs="Times New Roman"/>
          <w:szCs w:val="24"/>
        </w:rPr>
        <w:t>,</w:t>
      </w:r>
      <w:r>
        <w:rPr>
          <w:rFonts w:cs="Times New Roman"/>
          <w:szCs w:val="24"/>
        </w:rPr>
        <w:t xml:space="preserve"> in turn</w:t>
      </w:r>
      <w:r w:rsidR="002811BC">
        <w:rPr>
          <w:rFonts w:cs="Times New Roman"/>
          <w:szCs w:val="24"/>
        </w:rPr>
        <w:t>,</w:t>
      </w:r>
      <w:r>
        <w:rPr>
          <w:rFonts w:cs="Times New Roman"/>
          <w:szCs w:val="24"/>
        </w:rPr>
        <w:t xml:space="preserve"> </w:t>
      </w:r>
      <w:r w:rsidR="002811BC">
        <w:rPr>
          <w:rFonts w:cs="Times New Roman"/>
          <w:szCs w:val="24"/>
        </w:rPr>
        <w:t>negatively impact</w:t>
      </w:r>
      <w:r>
        <w:rPr>
          <w:rFonts w:cs="Times New Roman"/>
          <w:szCs w:val="24"/>
        </w:rPr>
        <w:t xml:space="preserve"> their learning efforts and levels of motivation. </w:t>
      </w:r>
      <w:r w:rsidR="0071608B">
        <w:rPr>
          <w:rFonts w:cs="Times New Roman"/>
          <w:szCs w:val="24"/>
        </w:rPr>
        <w:t>Because</w:t>
      </w:r>
      <w:r>
        <w:rPr>
          <w:rFonts w:cs="Times New Roman"/>
          <w:szCs w:val="24"/>
        </w:rPr>
        <w:t xml:space="preserve"> of the formative assessments performed on the students, one of the feedbacks entails the ability to change the mode of the operation given that some students may not be comfortable with public speaking. All three videos had elements of public speaking from the students </w:t>
      </w:r>
      <w:r w:rsidR="0071608B">
        <w:rPr>
          <w:rFonts w:cs="Times New Roman"/>
          <w:szCs w:val="24"/>
        </w:rPr>
        <w:t>at the</w:t>
      </w:r>
      <w:r>
        <w:rPr>
          <w:rFonts w:cs="Times New Roman"/>
          <w:szCs w:val="24"/>
        </w:rPr>
        <w:t xml:space="preserve"> </w:t>
      </w:r>
      <w:r w:rsidR="002811BC">
        <w:rPr>
          <w:rFonts w:cs="Times New Roman"/>
          <w:szCs w:val="24"/>
        </w:rPr>
        <w:t xml:space="preserve">group </w:t>
      </w:r>
      <w:r>
        <w:rPr>
          <w:rFonts w:cs="Times New Roman"/>
          <w:szCs w:val="24"/>
        </w:rPr>
        <w:t xml:space="preserve">level and at the class level. Feedback will aid in improving the mode of engagement and aiding </w:t>
      </w:r>
      <w:r w:rsidR="002811BC">
        <w:rPr>
          <w:rFonts w:cs="Times New Roman"/>
          <w:szCs w:val="24"/>
        </w:rPr>
        <w:t>t</w:t>
      </w:r>
      <w:r>
        <w:rPr>
          <w:rFonts w:cs="Times New Roman"/>
          <w:szCs w:val="24"/>
        </w:rPr>
        <w:t>he students to learn how to best express themselves in a social setting and be able to express and expound on the themes and ideas relating to the class</w:t>
      </w:r>
      <w:r w:rsidR="00CE4DCA">
        <w:rPr>
          <w:rFonts w:cs="Times New Roman"/>
          <w:szCs w:val="24"/>
        </w:rPr>
        <w:t xml:space="preserve"> (Gopinath, </w:t>
      </w:r>
      <w:r w:rsidR="00CE4DCA" w:rsidRPr="00493125">
        <w:rPr>
          <w:rFonts w:cs="Times New Roman"/>
          <w:szCs w:val="24"/>
        </w:rPr>
        <w:t>2015)</w:t>
      </w:r>
      <w:r>
        <w:rPr>
          <w:rFonts w:cs="Times New Roman"/>
          <w:szCs w:val="24"/>
        </w:rPr>
        <w:t xml:space="preserve">. Notably, while providing feedback to the students, the key </w:t>
      </w:r>
      <w:r w:rsidR="0071608B">
        <w:rPr>
          <w:rFonts w:cs="Times New Roman"/>
          <w:szCs w:val="24"/>
        </w:rPr>
        <w:t>goals of</w:t>
      </w:r>
      <w:r>
        <w:rPr>
          <w:rFonts w:cs="Times New Roman"/>
          <w:szCs w:val="24"/>
        </w:rPr>
        <w:t xml:space="preserve"> the feedback process </w:t>
      </w:r>
      <w:r w:rsidR="002811BC">
        <w:rPr>
          <w:rFonts w:cs="Times New Roman"/>
          <w:szCs w:val="24"/>
        </w:rPr>
        <w:t>are</w:t>
      </w:r>
      <w:r>
        <w:rPr>
          <w:rFonts w:cs="Times New Roman"/>
          <w:szCs w:val="24"/>
        </w:rPr>
        <w:t xml:space="preserve"> to ensure that they are educative I nature and given to the student in a manner that is timely. </w:t>
      </w:r>
    </w:p>
    <w:p w14:paraId="11B7CC85" w14:textId="35F120EA" w:rsidR="0055381A" w:rsidRPr="0071608B" w:rsidRDefault="0055381A" w:rsidP="0055381A">
      <w:pPr>
        <w:ind w:firstLine="0"/>
        <w:jc w:val="center"/>
        <w:rPr>
          <w:rFonts w:cs="Times New Roman"/>
          <w:b/>
          <w:szCs w:val="24"/>
        </w:rPr>
      </w:pPr>
      <w:r w:rsidRPr="0071608B">
        <w:rPr>
          <w:rFonts w:cs="Times New Roman"/>
          <w:b/>
          <w:szCs w:val="24"/>
        </w:rPr>
        <w:t>Recommendations and Conclusion</w:t>
      </w:r>
    </w:p>
    <w:p w14:paraId="0BCE1FD9" w14:textId="13661BB4" w:rsidR="0055381A" w:rsidRDefault="0055381A" w:rsidP="0055381A">
      <w:pPr>
        <w:jc w:val="both"/>
        <w:rPr>
          <w:rFonts w:cs="Times New Roman"/>
          <w:szCs w:val="24"/>
        </w:rPr>
      </w:pPr>
      <w:r>
        <w:rPr>
          <w:rFonts w:cs="Times New Roman"/>
          <w:szCs w:val="24"/>
        </w:rPr>
        <w:t xml:space="preserve">Feedback will ensure that the student is provided with information </w:t>
      </w:r>
      <w:r w:rsidR="002811BC">
        <w:rPr>
          <w:rFonts w:cs="Times New Roman"/>
          <w:szCs w:val="24"/>
        </w:rPr>
        <w:t xml:space="preserve">regarding </w:t>
      </w:r>
      <w:r>
        <w:rPr>
          <w:rFonts w:cs="Times New Roman"/>
          <w:szCs w:val="24"/>
        </w:rPr>
        <w:t xml:space="preserve">what they </w:t>
      </w:r>
      <w:r w:rsidR="0071608B">
        <w:rPr>
          <w:rFonts w:cs="Times New Roman"/>
          <w:szCs w:val="24"/>
        </w:rPr>
        <w:t>are doing</w:t>
      </w:r>
      <w:r>
        <w:rPr>
          <w:rFonts w:cs="Times New Roman"/>
          <w:szCs w:val="24"/>
        </w:rPr>
        <w:t xml:space="preserve"> correctly </w:t>
      </w:r>
      <w:r w:rsidR="0071608B">
        <w:rPr>
          <w:rFonts w:cs="Times New Roman"/>
          <w:szCs w:val="24"/>
        </w:rPr>
        <w:t xml:space="preserve">and that which they are not doing correctly as far as the learning process </w:t>
      </w:r>
      <w:r w:rsidR="002811BC">
        <w:rPr>
          <w:rFonts w:cs="Times New Roman"/>
          <w:szCs w:val="24"/>
        </w:rPr>
        <w:t>be</w:t>
      </w:r>
      <w:r w:rsidR="0071608B">
        <w:rPr>
          <w:rFonts w:cs="Times New Roman"/>
          <w:szCs w:val="24"/>
        </w:rPr>
        <w:t xml:space="preserve"> concerned</w:t>
      </w:r>
      <w:r>
        <w:rPr>
          <w:rFonts w:cs="Times New Roman"/>
          <w:szCs w:val="24"/>
        </w:rPr>
        <w:t xml:space="preserve">. At the group level, this may entail the process of developing ideas and </w:t>
      </w:r>
      <w:r w:rsidR="002811BC">
        <w:rPr>
          <w:rFonts w:cs="Times New Roman"/>
          <w:szCs w:val="24"/>
        </w:rPr>
        <w:t>definitions;</w:t>
      </w:r>
      <w:r>
        <w:rPr>
          <w:rFonts w:cs="Times New Roman"/>
          <w:szCs w:val="24"/>
        </w:rPr>
        <w:t xml:space="preserve"> they should be able to gather feedback at this level and get to grasp the process of developing ideas and expounding on the themes related to the topic. </w:t>
      </w:r>
      <w:r w:rsidR="0071608B">
        <w:rPr>
          <w:rFonts w:cs="Times New Roman"/>
          <w:szCs w:val="24"/>
        </w:rPr>
        <w:t xml:space="preserve">In addition, </w:t>
      </w:r>
      <w:r w:rsidR="002811BC">
        <w:rPr>
          <w:rFonts w:cs="Times New Roman"/>
          <w:szCs w:val="24"/>
        </w:rPr>
        <w:t xml:space="preserve">it </w:t>
      </w:r>
      <w:r w:rsidR="0071608B">
        <w:rPr>
          <w:rFonts w:cs="Times New Roman"/>
          <w:szCs w:val="24"/>
        </w:rPr>
        <w:t xml:space="preserve">is important to remain sensitive to the individual </w:t>
      </w:r>
      <w:r w:rsidR="002811BC">
        <w:rPr>
          <w:rFonts w:cs="Times New Roman"/>
          <w:szCs w:val="24"/>
        </w:rPr>
        <w:t>student's needs</w:t>
      </w:r>
      <w:r w:rsidR="0071608B">
        <w:rPr>
          <w:rFonts w:cs="Times New Roman"/>
          <w:szCs w:val="24"/>
        </w:rPr>
        <w:t xml:space="preserve"> sin</w:t>
      </w:r>
      <w:r w:rsidR="002811BC">
        <w:rPr>
          <w:rFonts w:cs="Times New Roman"/>
          <w:szCs w:val="24"/>
        </w:rPr>
        <w:t>c</w:t>
      </w:r>
      <w:r w:rsidR="0071608B">
        <w:rPr>
          <w:rFonts w:cs="Times New Roman"/>
          <w:szCs w:val="24"/>
        </w:rPr>
        <w:t xml:space="preserve">e it is vital to mind the target and the goals of the feedback process to the </w:t>
      </w:r>
      <w:r w:rsidR="002811BC">
        <w:rPr>
          <w:rFonts w:cs="Times New Roman"/>
          <w:szCs w:val="24"/>
        </w:rPr>
        <w:t>ability of the student</w:t>
      </w:r>
      <w:r w:rsidR="0071608B">
        <w:rPr>
          <w:rFonts w:cs="Times New Roman"/>
          <w:szCs w:val="24"/>
        </w:rPr>
        <w:t xml:space="preserve"> to learn and engage within the classroom setting. By applying </w:t>
      </w:r>
      <w:r w:rsidR="0071608B">
        <w:rPr>
          <w:rFonts w:cs="Times New Roman"/>
          <w:szCs w:val="24"/>
        </w:rPr>
        <w:lastRenderedPageBreak/>
        <w:t>these measures and adjustments within the classroom setting, the process of delivery of instructions will change</w:t>
      </w:r>
      <w:r w:rsidR="002811BC">
        <w:rPr>
          <w:rFonts w:cs="Times New Roman"/>
          <w:szCs w:val="24"/>
        </w:rPr>
        <w:t>,</w:t>
      </w:r>
      <w:r w:rsidR="0071608B">
        <w:rPr>
          <w:rFonts w:cs="Times New Roman"/>
          <w:szCs w:val="24"/>
        </w:rPr>
        <w:t xml:space="preserve"> and there will be </w:t>
      </w:r>
      <w:r w:rsidR="002811BC">
        <w:rPr>
          <w:rFonts w:cs="Times New Roman"/>
          <w:szCs w:val="24"/>
        </w:rPr>
        <w:t xml:space="preserve">a </w:t>
      </w:r>
      <w:r w:rsidR="0071608B">
        <w:rPr>
          <w:rFonts w:cs="Times New Roman"/>
          <w:szCs w:val="24"/>
        </w:rPr>
        <w:t xml:space="preserve">change in the manner in which the students engage </w:t>
      </w:r>
      <w:r w:rsidR="002811BC">
        <w:rPr>
          <w:rFonts w:cs="Times New Roman"/>
          <w:szCs w:val="24"/>
        </w:rPr>
        <w:t xml:space="preserve">with the teacher and other students </w:t>
      </w:r>
      <w:r w:rsidR="0071608B">
        <w:rPr>
          <w:rFonts w:cs="Times New Roman"/>
          <w:szCs w:val="24"/>
        </w:rPr>
        <w:t xml:space="preserve">during the lesson. At the group level, the students will be able to learn how to best develop </w:t>
      </w:r>
      <w:r w:rsidR="002811BC">
        <w:rPr>
          <w:rFonts w:cs="Times New Roman"/>
          <w:szCs w:val="24"/>
        </w:rPr>
        <w:t>their</w:t>
      </w:r>
      <w:r w:rsidR="0071608B">
        <w:rPr>
          <w:rFonts w:cs="Times New Roman"/>
          <w:szCs w:val="24"/>
        </w:rPr>
        <w:t xml:space="preserve"> ideas and engage the teacher as a group in order to seek oral feedback on </w:t>
      </w:r>
      <w:r w:rsidR="002811BC">
        <w:rPr>
          <w:rFonts w:cs="Times New Roman"/>
          <w:szCs w:val="24"/>
        </w:rPr>
        <w:t>their</w:t>
      </w:r>
      <w:r w:rsidR="0071608B">
        <w:rPr>
          <w:rFonts w:cs="Times New Roman"/>
          <w:szCs w:val="24"/>
        </w:rPr>
        <w:t xml:space="preserve"> understanding of the concepts discussed. </w:t>
      </w:r>
    </w:p>
    <w:p w14:paraId="4F417160" w14:textId="71DC45E8" w:rsidR="002811BC" w:rsidRDefault="002811BC" w:rsidP="0055381A">
      <w:pPr>
        <w:jc w:val="both"/>
        <w:rPr>
          <w:rFonts w:cs="Times New Roman"/>
          <w:szCs w:val="24"/>
        </w:rPr>
      </w:pPr>
    </w:p>
    <w:p w14:paraId="2A72D110" w14:textId="5E9DEAE9" w:rsidR="002811BC" w:rsidRDefault="002811BC" w:rsidP="0055381A">
      <w:pPr>
        <w:jc w:val="both"/>
        <w:rPr>
          <w:rFonts w:cs="Times New Roman"/>
          <w:szCs w:val="24"/>
        </w:rPr>
      </w:pPr>
    </w:p>
    <w:p w14:paraId="6B49C80E" w14:textId="78FF194C" w:rsidR="002811BC" w:rsidRDefault="002811BC" w:rsidP="0055381A">
      <w:pPr>
        <w:jc w:val="both"/>
        <w:rPr>
          <w:rFonts w:cs="Times New Roman"/>
          <w:szCs w:val="24"/>
        </w:rPr>
      </w:pPr>
    </w:p>
    <w:p w14:paraId="6D7A7D88" w14:textId="75A2D241" w:rsidR="002811BC" w:rsidRDefault="002811BC" w:rsidP="0055381A">
      <w:pPr>
        <w:jc w:val="both"/>
        <w:rPr>
          <w:rFonts w:cs="Times New Roman"/>
          <w:szCs w:val="24"/>
        </w:rPr>
      </w:pPr>
    </w:p>
    <w:p w14:paraId="02690785" w14:textId="34370F3B" w:rsidR="002811BC" w:rsidRDefault="002811BC" w:rsidP="0055381A">
      <w:pPr>
        <w:jc w:val="both"/>
        <w:rPr>
          <w:rFonts w:cs="Times New Roman"/>
          <w:szCs w:val="24"/>
        </w:rPr>
      </w:pPr>
    </w:p>
    <w:p w14:paraId="3F500DCB" w14:textId="77DF7E3B" w:rsidR="002811BC" w:rsidRDefault="002811BC" w:rsidP="0055381A">
      <w:pPr>
        <w:jc w:val="both"/>
        <w:rPr>
          <w:rFonts w:cs="Times New Roman"/>
          <w:szCs w:val="24"/>
        </w:rPr>
      </w:pPr>
    </w:p>
    <w:p w14:paraId="53FAA427" w14:textId="7D959985" w:rsidR="002811BC" w:rsidRDefault="002811BC" w:rsidP="0055381A">
      <w:pPr>
        <w:jc w:val="both"/>
        <w:rPr>
          <w:rFonts w:cs="Times New Roman"/>
          <w:szCs w:val="24"/>
        </w:rPr>
      </w:pPr>
    </w:p>
    <w:p w14:paraId="6F2F8816" w14:textId="7FDDB5EC" w:rsidR="002811BC" w:rsidRDefault="002811BC" w:rsidP="0055381A">
      <w:pPr>
        <w:jc w:val="both"/>
        <w:rPr>
          <w:rFonts w:cs="Times New Roman"/>
          <w:szCs w:val="24"/>
        </w:rPr>
      </w:pPr>
    </w:p>
    <w:p w14:paraId="77990C47" w14:textId="5C31E2EE" w:rsidR="002811BC" w:rsidRDefault="002811BC" w:rsidP="0055381A">
      <w:pPr>
        <w:jc w:val="both"/>
        <w:rPr>
          <w:rFonts w:cs="Times New Roman"/>
          <w:szCs w:val="24"/>
        </w:rPr>
      </w:pPr>
    </w:p>
    <w:p w14:paraId="00DBB0E3" w14:textId="41808C35" w:rsidR="002811BC" w:rsidRDefault="002811BC" w:rsidP="0055381A">
      <w:pPr>
        <w:jc w:val="both"/>
        <w:rPr>
          <w:rFonts w:cs="Times New Roman"/>
          <w:szCs w:val="24"/>
        </w:rPr>
      </w:pPr>
    </w:p>
    <w:p w14:paraId="7B8F9DA6" w14:textId="1CC33B6D" w:rsidR="002811BC" w:rsidRDefault="002811BC" w:rsidP="0055381A">
      <w:pPr>
        <w:jc w:val="both"/>
        <w:rPr>
          <w:rFonts w:cs="Times New Roman"/>
          <w:szCs w:val="24"/>
        </w:rPr>
      </w:pPr>
    </w:p>
    <w:p w14:paraId="08CB9167" w14:textId="0D3FCC9E" w:rsidR="002811BC" w:rsidRDefault="002811BC" w:rsidP="0055381A">
      <w:pPr>
        <w:jc w:val="both"/>
        <w:rPr>
          <w:rFonts w:cs="Times New Roman"/>
          <w:szCs w:val="24"/>
        </w:rPr>
      </w:pPr>
    </w:p>
    <w:p w14:paraId="639992D4" w14:textId="0E7AB18F" w:rsidR="002811BC" w:rsidRDefault="002811BC" w:rsidP="0055381A">
      <w:pPr>
        <w:jc w:val="both"/>
        <w:rPr>
          <w:rFonts w:cs="Times New Roman"/>
          <w:szCs w:val="24"/>
        </w:rPr>
      </w:pPr>
    </w:p>
    <w:p w14:paraId="13FA7B2A" w14:textId="144AAA03" w:rsidR="002811BC" w:rsidRDefault="002811BC" w:rsidP="0055381A">
      <w:pPr>
        <w:jc w:val="both"/>
        <w:rPr>
          <w:rFonts w:cs="Times New Roman"/>
          <w:szCs w:val="24"/>
        </w:rPr>
      </w:pPr>
    </w:p>
    <w:p w14:paraId="0F68FB27" w14:textId="32E4900B" w:rsidR="002811BC" w:rsidRDefault="002811BC" w:rsidP="0055381A">
      <w:pPr>
        <w:jc w:val="both"/>
        <w:rPr>
          <w:rFonts w:cs="Times New Roman"/>
          <w:szCs w:val="24"/>
        </w:rPr>
      </w:pPr>
    </w:p>
    <w:p w14:paraId="0576B4B7" w14:textId="65D4EA10" w:rsidR="002811BC" w:rsidRDefault="002811BC" w:rsidP="0055381A">
      <w:pPr>
        <w:jc w:val="both"/>
        <w:rPr>
          <w:rFonts w:cs="Times New Roman"/>
          <w:szCs w:val="24"/>
        </w:rPr>
      </w:pPr>
    </w:p>
    <w:p w14:paraId="34245C2D" w14:textId="55544F61" w:rsidR="002811BC" w:rsidRDefault="002811BC" w:rsidP="0055381A">
      <w:pPr>
        <w:jc w:val="both"/>
        <w:rPr>
          <w:rFonts w:cs="Times New Roman"/>
          <w:szCs w:val="24"/>
        </w:rPr>
      </w:pPr>
    </w:p>
    <w:p w14:paraId="4A8B560A" w14:textId="60DE9AFF" w:rsidR="002811BC" w:rsidRDefault="002811BC" w:rsidP="00493125">
      <w:pPr>
        <w:ind w:firstLine="0"/>
        <w:jc w:val="both"/>
        <w:rPr>
          <w:rFonts w:cs="Times New Roman"/>
          <w:szCs w:val="24"/>
        </w:rPr>
      </w:pPr>
    </w:p>
    <w:p w14:paraId="73C6E2DC" w14:textId="1DBA16D4" w:rsidR="002811BC" w:rsidRDefault="002811BC" w:rsidP="002811BC">
      <w:pPr>
        <w:ind w:firstLine="0"/>
        <w:jc w:val="center"/>
        <w:rPr>
          <w:rFonts w:cs="Times New Roman"/>
          <w:szCs w:val="24"/>
        </w:rPr>
      </w:pPr>
      <w:r>
        <w:rPr>
          <w:rFonts w:cs="Times New Roman"/>
          <w:szCs w:val="24"/>
        </w:rPr>
        <w:lastRenderedPageBreak/>
        <w:t>References</w:t>
      </w:r>
    </w:p>
    <w:p w14:paraId="1E47B41A" w14:textId="77777777" w:rsidR="00CE4DCA" w:rsidRDefault="00CE4DCA" w:rsidP="00CE4DCA">
      <w:pPr>
        <w:ind w:left="720" w:hanging="720"/>
        <w:rPr>
          <w:rFonts w:cs="Times New Roman"/>
          <w:szCs w:val="24"/>
        </w:rPr>
      </w:pPr>
      <w:bookmarkStart w:id="0" w:name="_GoBack"/>
    </w:p>
    <w:p w14:paraId="3FD5005E" w14:textId="77777777" w:rsidR="00CE4DCA" w:rsidRDefault="00CE4DCA" w:rsidP="00CE4DCA">
      <w:pPr>
        <w:ind w:left="720" w:hanging="720"/>
        <w:rPr>
          <w:rFonts w:cs="Times New Roman"/>
          <w:szCs w:val="24"/>
        </w:rPr>
      </w:pPr>
      <w:r w:rsidRPr="00493125">
        <w:rPr>
          <w:rFonts w:cs="Times New Roman"/>
          <w:szCs w:val="24"/>
        </w:rPr>
        <w:t>Azis, A. (2015). CONCEPTIONS AND PRACTICES OF ASSESSMENT: A CASE OF TEACHERS REPRESENTING IMPROVEMENT CONCEPTION. </w:t>
      </w:r>
      <w:r w:rsidRPr="00493125">
        <w:rPr>
          <w:rFonts w:cs="Times New Roman"/>
          <w:i/>
          <w:iCs/>
          <w:szCs w:val="24"/>
        </w:rPr>
        <w:t>TEFLIN Journal - A Publication On The Teaching And Learning Of English</w:t>
      </w:r>
      <w:r w:rsidRPr="00493125">
        <w:rPr>
          <w:rFonts w:cs="Times New Roman"/>
          <w:szCs w:val="24"/>
        </w:rPr>
        <w:t>, </w:t>
      </w:r>
      <w:r w:rsidRPr="00493125">
        <w:rPr>
          <w:rFonts w:cs="Times New Roman"/>
          <w:i/>
          <w:iCs/>
          <w:szCs w:val="24"/>
        </w:rPr>
        <w:t>26</w:t>
      </w:r>
      <w:r w:rsidRPr="00493125">
        <w:rPr>
          <w:rFonts w:cs="Times New Roman"/>
          <w:szCs w:val="24"/>
        </w:rPr>
        <w:t>(2), 129. https://doi.org/10.15639/teflinjournal.v26i2/129-154</w:t>
      </w:r>
    </w:p>
    <w:p w14:paraId="697BF574" w14:textId="77777777" w:rsidR="00CE4DCA" w:rsidRDefault="00CE4DCA" w:rsidP="00CE4DCA">
      <w:pPr>
        <w:ind w:left="720" w:hanging="720"/>
        <w:rPr>
          <w:rFonts w:cs="Times New Roman"/>
          <w:szCs w:val="24"/>
        </w:rPr>
      </w:pPr>
      <w:r w:rsidRPr="00493125">
        <w:rPr>
          <w:rFonts w:cs="Times New Roman"/>
          <w:szCs w:val="24"/>
        </w:rPr>
        <w:t>Bouchaib, B. (2016). Exploring Teachers’ Assessment Practices and Skills. </w:t>
      </w:r>
      <w:r w:rsidRPr="00493125">
        <w:rPr>
          <w:rFonts w:cs="Times New Roman"/>
          <w:i/>
          <w:iCs/>
          <w:szCs w:val="24"/>
        </w:rPr>
        <w:t>International Journal Of Assessment Tools In Education</w:t>
      </w:r>
      <w:r w:rsidRPr="00493125">
        <w:rPr>
          <w:rFonts w:cs="Times New Roman"/>
          <w:szCs w:val="24"/>
        </w:rPr>
        <w:t>, </w:t>
      </w:r>
      <w:r w:rsidRPr="00493125">
        <w:rPr>
          <w:rFonts w:cs="Times New Roman"/>
          <w:i/>
          <w:iCs/>
          <w:szCs w:val="24"/>
        </w:rPr>
        <w:t>4</w:t>
      </w:r>
      <w:r w:rsidRPr="00493125">
        <w:rPr>
          <w:rFonts w:cs="Times New Roman"/>
          <w:szCs w:val="24"/>
        </w:rPr>
        <w:t xml:space="preserve">(1), 1-18. </w:t>
      </w:r>
      <w:hyperlink r:id="rId8" w:history="1">
        <w:r w:rsidRPr="00586DA4">
          <w:rPr>
            <w:rStyle w:val="Hyperlink"/>
            <w:rFonts w:cs="Times New Roman"/>
            <w:szCs w:val="24"/>
          </w:rPr>
          <w:t>https://doi.org/10.21449/ijate.254581</w:t>
        </w:r>
      </w:hyperlink>
    </w:p>
    <w:p w14:paraId="53846524" w14:textId="77777777" w:rsidR="00CE4DCA" w:rsidRDefault="00CE4DCA" w:rsidP="00CE4DCA">
      <w:pPr>
        <w:ind w:left="720" w:hanging="720"/>
        <w:rPr>
          <w:rFonts w:cs="Times New Roman"/>
          <w:szCs w:val="24"/>
        </w:rPr>
      </w:pPr>
      <w:r w:rsidRPr="00493125">
        <w:rPr>
          <w:rFonts w:cs="Times New Roman"/>
          <w:szCs w:val="24"/>
        </w:rPr>
        <w:t>Gopinath, D. (2015). Discourses and Practices in Teaching Methods and Assessment. </w:t>
      </w:r>
      <w:r w:rsidRPr="00493125">
        <w:rPr>
          <w:rFonts w:cs="Times New Roman"/>
          <w:i/>
          <w:iCs/>
          <w:szCs w:val="24"/>
        </w:rPr>
        <w:t>SAGE Open</w:t>
      </w:r>
      <w:r w:rsidRPr="00493125">
        <w:rPr>
          <w:rFonts w:cs="Times New Roman"/>
          <w:szCs w:val="24"/>
        </w:rPr>
        <w:t>, </w:t>
      </w:r>
      <w:r w:rsidRPr="00493125">
        <w:rPr>
          <w:rFonts w:cs="Times New Roman"/>
          <w:i/>
          <w:iCs/>
          <w:szCs w:val="24"/>
        </w:rPr>
        <w:t>5</w:t>
      </w:r>
      <w:r w:rsidRPr="00493125">
        <w:rPr>
          <w:rFonts w:cs="Times New Roman"/>
          <w:szCs w:val="24"/>
        </w:rPr>
        <w:t xml:space="preserve">(1), 215824401557337. </w:t>
      </w:r>
      <w:hyperlink r:id="rId9" w:history="1">
        <w:r w:rsidRPr="00586DA4">
          <w:rPr>
            <w:rStyle w:val="Hyperlink"/>
            <w:rFonts w:cs="Times New Roman"/>
            <w:szCs w:val="24"/>
          </w:rPr>
          <w:t>https://doi.org/10.1177/2158244015573371</w:t>
        </w:r>
      </w:hyperlink>
    </w:p>
    <w:p w14:paraId="1928F58A" w14:textId="77777777" w:rsidR="00CE4DCA" w:rsidRDefault="00CE4DCA" w:rsidP="00CE4DCA">
      <w:pPr>
        <w:ind w:left="720" w:hanging="720"/>
        <w:rPr>
          <w:rFonts w:cs="Times New Roman"/>
          <w:szCs w:val="24"/>
        </w:rPr>
      </w:pPr>
      <w:r w:rsidRPr="00493125">
        <w:rPr>
          <w:rFonts w:cs="Times New Roman"/>
          <w:szCs w:val="24"/>
        </w:rPr>
        <w:t>Molina, E., Fatima, S., Ho, A., Melo, C., Wilichowski, T., &amp; Pushparatnam, A. (2020). Measuring the quality of teaching practices in primary schools: Assessing the validity of the Teach observation tool in Punjab, Pakistan. </w:t>
      </w:r>
      <w:r w:rsidRPr="00493125">
        <w:rPr>
          <w:rFonts w:cs="Times New Roman"/>
          <w:i/>
          <w:iCs/>
          <w:szCs w:val="24"/>
        </w:rPr>
        <w:t>Teaching And Teacher Education</w:t>
      </w:r>
      <w:r w:rsidRPr="00493125">
        <w:rPr>
          <w:rFonts w:cs="Times New Roman"/>
          <w:szCs w:val="24"/>
        </w:rPr>
        <w:t>, </w:t>
      </w:r>
      <w:r w:rsidRPr="00493125">
        <w:rPr>
          <w:rFonts w:cs="Times New Roman"/>
          <w:i/>
          <w:iCs/>
          <w:szCs w:val="24"/>
        </w:rPr>
        <w:t>96</w:t>
      </w:r>
      <w:r w:rsidRPr="00493125">
        <w:rPr>
          <w:rFonts w:cs="Times New Roman"/>
          <w:szCs w:val="24"/>
        </w:rPr>
        <w:t xml:space="preserve">, 103171. </w:t>
      </w:r>
      <w:hyperlink r:id="rId10" w:history="1">
        <w:r w:rsidRPr="00586DA4">
          <w:rPr>
            <w:rStyle w:val="Hyperlink"/>
            <w:rFonts w:cs="Times New Roman"/>
            <w:szCs w:val="24"/>
          </w:rPr>
          <w:t>https://doi.org/10.1016/j.tate.2020.103171</w:t>
        </w:r>
      </w:hyperlink>
    </w:p>
    <w:p w14:paraId="53607258" w14:textId="77777777" w:rsidR="00CE4DCA" w:rsidRDefault="00CE4DCA" w:rsidP="00CE4DCA">
      <w:pPr>
        <w:ind w:left="720" w:hanging="720"/>
        <w:rPr>
          <w:rFonts w:cs="Times New Roman"/>
          <w:szCs w:val="24"/>
        </w:rPr>
      </w:pPr>
      <w:r w:rsidRPr="00493125">
        <w:rPr>
          <w:rFonts w:cs="Times New Roman"/>
          <w:szCs w:val="24"/>
        </w:rPr>
        <w:t>Poirier, T., &amp; Wilhelm, M. (2018). Scholarly and Best Practices in Assessment. </w:t>
      </w:r>
      <w:r w:rsidRPr="00493125">
        <w:rPr>
          <w:rFonts w:cs="Times New Roman"/>
          <w:i/>
          <w:iCs/>
          <w:szCs w:val="24"/>
        </w:rPr>
        <w:t>American Journal Of Pharmaceutical Education</w:t>
      </w:r>
      <w:r w:rsidRPr="00493125">
        <w:rPr>
          <w:rFonts w:cs="Times New Roman"/>
          <w:szCs w:val="24"/>
        </w:rPr>
        <w:t>, </w:t>
      </w:r>
      <w:r w:rsidRPr="00493125">
        <w:rPr>
          <w:rFonts w:cs="Times New Roman"/>
          <w:i/>
          <w:iCs/>
          <w:szCs w:val="24"/>
        </w:rPr>
        <w:t>82</w:t>
      </w:r>
      <w:r w:rsidRPr="00493125">
        <w:rPr>
          <w:rFonts w:cs="Times New Roman"/>
          <w:szCs w:val="24"/>
        </w:rPr>
        <w:t xml:space="preserve">(3), 6769. </w:t>
      </w:r>
      <w:hyperlink r:id="rId11" w:history="1">
        <w:r w:rsidRPr="00586DA4">
          <w:rPr>
            <w:rStyle w:val="Hyperlink"/>
            <w:rFonts w:cs="Times New Roman"/>
            <w:szCs w:val="24"/>
          </w:rPr>
          <w:t>https://doi.org/10.5688/ajpe6769</w:t>
        </w:r>
      </w:hyperlink>
    </w:p>
    <w:p w14:paraId="360F7130" w14:textId="77777777" w:rsidR="00CE4DCA" w:rsidRDefault="00CE4DCA" w:rsidP="00CE4DCA">
      <w:pPr>
        <w:ind w:left="720" w:hanging="720"/>
        <w:rPr>
          <w:rFonts w:cs="Times New Roman"/>
          <w:szCs w:val="24"/>
        </w:rPr>
      </w:pPr>
      <w:r w:rsidRPr="00493125">
        <w:rPr>
          <w:rFonts w:cs="Times New Roman"/>
          <w:szCs w:val="24"/>
        </w:rPr>
        <w:t>Vlachou, M., &amp; Hui, S. (2018). Classroom assessment practices in middle school science lessons: A study among Greek science teachers. </w:t>
      </w:r>
      <w:r w:rsidRPr="00493125">
        <w:rPr>
          <w:rFonts w:cs="Times New Roman"/>
          <w:i/>
          <w:iCs/>
          <w:szCs w:val="24"/>
        </w:rPr>
        <w:t>Cogent Education</w:t>
      </w:r>
      <w:r w:rsidRPr="00493125">
        <w:rPr>
          <w:rFonts w:cs="Times New Roman"/>
          <w:szCs w:val="24"/>
        </w:rPr>
        <w:t>, </w:t>
      </w:r>
      <w:r w:rsidRPr="00493125">
        <w:rPr>
          <w:rFonts w:cs="Times New Roman"/>
          <w:i/>
          <w:iCs/>
          <w:szCs w:val="24"/>
        </w:rPr>
        <w:t>5</w:t>
      </w:r>
      <w:r w:rsidRPr="00493125">
        <w:rPr>
          <w:rFonts w:cs="Times New Roman"/>
          <w:szCs w:val="24"/>
        </w:rPr>
        <w:t xml:space="preserve">(1), 1455633. </w:t>
      </w:r>
      <w:hyperlink r:id="rId12" w:history="1">
        <w:r w:rsidRPr="00586DA4">
          <w:rPr>
            <w:rStyle w:val="Hyperlink"/>
            <w:rFonts w:cs="Times New Roman"/>
            <w:szCs w:val="24"/>
          </w:rPr>
          <w:t>https://doi.org/10.1080/2331186x.2018.1455633</w:t>
        </w:r>
      </w:hyperlink>
    </w:p>
    <w:bookmarkEnd w:id="0"/>
    <w:p w14:paraId="3C82B3BB" w14:textId="77777777" w:rsidR="002811BC" w:rsidRDefault="002811BC" w:rsidP="002811BC">
      <w:pPr>
        <w:ind w:firstLine="0"/>
        <w:jc w:val="right"/>
        <w:rPr>
          <w:rFonts w:cs="Times New Roman"/>
          <w:szCs w:val="24"/>
        </w:rPr>
      </w:pPr>
    </w:p>
    <w:sectPr w:rsidR="002811BC">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83B32" w14:textId="77777777" w:rsidR="00642921" w:rsidRDefault="00642921" w:rsidP="00FA416C">
      <w:pPr>
        <w:spacing w:line="240" w:lineRule="auto"/>
      </w:pPr>
      <w:r>
        <w:separator/>
      </w:r>
    </w:p>
  </w:endnote>
  <w:endnote w:type="continuationSeparator" w:id="0">
    <w:p w14:paraId="78C7B88B" w14:textId="77777777" w:rsidR="00642921" w:rsidRDefault="00642921" w:rsidP="00FA4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2FEF0C" w14:textId="77777777" w:rsidR="00642921" w:rsidRDefault="00642921" w:rsidP="00FA416C">
      <w:pPr>
        <w:spacing w:line="240" w:lineRule="auto"/>
      </w:pPr>
      <w:r>
        <w:separator/>
      </w:r>
    </w:p>
  </w:footnote>
  <w:footnote w:type="continuationSeparator" w:id="0">
    <w:p w14:paraId="1374CC83" w14:textId="77777777" w:rsidR="00642921" w:rsidRDefault="00642921" w:rsidP="00FA41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957417"/>
      <w:docPartObj>
        <w:docPartGallery w:val="Page Numbers (Top of Page)"/>
        <w:docPartUnique/>
      </w:docPartObj>
    </w:sdtPr>
    <w:sdtEndPr>
      <w:rPr>
        <w:noProof/>
      </w:rPr>
    </w:sdtEndPr>
    <w:sdtContent>
      <w:p w14:paraId="2B454B36" w14:textId="40BB7883" w:rsidR="00087CD9" w:rsidRPr="005C7BB1" w:rsidRDefault="00F425EC" w:rsidP="002C4BD5">
        <w:pPr>
          <w:ind w:firstLine="0"/>
        </w:pPr>
        <w:r>
          <w:t>TEACHING PRACTICE</w:t>
        </w:r>
        <w:r w:rsidR="00001288">
          <w:tab/>
        </w:r>
        <w:r w:rsidR="001F488E">
          <w:tab/>
        </w:r>
        <w:r w:rsidR="009479E6">
          <w:tab/>
        </w:r>
        <w:r w:rsidR="0098391F">
          <w:tab/>
        </w:r>
        <w:r w:rsidR="0098391F">
          <w:tab/>
        </w:r>
        <w:r w:rsidR="0098391F">
          <w:tab/>
        </w:r>
        <w:r w:rsidR="0098391F">
          <w:tab/>
        </w:r>
        <w:r w:rsidR="0098391F">
          <w:tab/>
        </w:r>
        <w:r w:rsidR="00FB5625">
          <w:tab/>
        </w:r>
        <w:r w:rsidR="00087CD9">
          <w:fldChar w:fldCharType="begin"/>
        </w:r>
        <w:r w:rsidR="00087CD9">
          <w:instrText xml:space="preserve"> PAGE   \* MERGEFORMAT </w:instrText>
        </w:r>
        <w:r w:rsidR="00087CD9">
          <w:fldChar w:fldCharType="separate"/>
        </w:r>
        <w:r w:rsidR="00CE4DCA">
          <w:rPr>
            <w:noProof/>
          </w:rPr>
          <w:t>2</w:t>
        </w:r>
        <w:r w:rsidR="00087CD9">
          <w:rPr>
            <w:noProof/>
          </w:rPr>
          <w:fldChar w:fldCharType="end"/>
        </w:r>
      </w:p>
    </w:sdtContent>
  </w:sdt>
  <w:p w14:paraId="7AC5FDF6" w14:textId="77777777" w:rsidR="00087CD9" w:rsidRDefault="00087C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6787C"/>
    <w:multiLevelType w:val="hybridMultilevel"/>
    <w:tmpl w:val="0492BA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717A6"/>
    <w:multiLevelType w:val="hybridMultilevel"/>
    <w:tmpl w:val="F938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262AA"/>
    <w:multiLevelType w:val="hybridMultilevel"/>
    <w:tmpl w:val="9AA8AC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C6381"/>
    <w:multiLevelType w:val="hybridMultilevel"/>
    <w:tmpl w:val="553068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749A6"/>
    <w:multiLevelType w:val="hybridMultilevel"/>
    <w:tmpl w:val="2CDEC4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861254"/>
    <w:multiLevelType w:val="hybridMultilevel"/>
    <w:tmpl w:val="A4E462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D6371"/>
    <w:multiLevelType w:val="hybridMultilevel"/>
    <w:tmpl w:val="46F8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CD2AA0"/>
    <w:multiLevelType w:val="hybridMultilevel"/>
    <w:tmpl w:val="FAF2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C3D3A"/>
    <w:multiLevelType w:val="hybridMultilevel"/>
    <w:tmpl w:val="25EE787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76B24B0"/>
    <w:multiLevelType w:val="hybridMultilevel"/>
    <w:tmpl w:val="4D5E7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6C3513"/>
    <w:multiLevelType w:val="hybridMultilevel"/>
    <w:tmpl w:val="B610FB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A591D"/>
    <w:multiLevelType w:val="hybridMultilevel"/>
    <w:tmpl w:val="26ACE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542EE2"/>
    <w:multiLevelType w:val="hybridMultilevel"/>
    <w:tmpl w:val="FEA00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51A70"/>
    <w:multiLevelType w:val="hybridMultilevel"/>
    <w:tmpl w:val="C8D4F1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094DB6"/>
    <w:multiLevelType w:val="hybridMultilevel"/>
    <w:tmpl w:val="13BA4D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097F8D"/>
    <w:multiLevelType w:val="hybridMultilevel"/>
    <w:tmpl w:val="2E782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727B3B"/>
    <w:multiLevelType w:val="hybridMultilevel"/>
    <w:tmpl w:val="A4C244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5C340E"/>
    <w:multiLevelType w:val="hybridMultilevel"/>
    <w:tmpl w:val="6D9EDF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9"/>
  </w:num>
  <w:num w:numId="5">
    <w:abstractNumId w:val="13"/>
  </w:num>
  <w:num w:numId="6">
    <w:abstractNumId w:val="15"/>
  </w:num>
  <w:num w:numId="7">
    <w:abstractNumId w:val="5"/>
  </w:num>
  <w:num w:numId="8">
    <w:abstractNumId w:val="2"/>
  </w:num>
  <w:num w:numId="9">
    <w:abstractNumId w:val="8"/>
  </w:num>
  <w:num w:numId="10">
    <w:abstractNumId w:val="16"/>
  </w:num>
  <w:num w:numId="11">
    <w:abstractNumId w:val="4"/>
  </w:num>
  <w:num w:numId="12">
    <w:abstractNumId w:val="3"/>
  </w:num>
  <w:num w:numId="13">
    <w:abstractNumId w:val="10"/>
  </w:num>
  <w:num w:numId="14">
    <w:abstractNumId w:val="0"/>
  </w:num>
  <w:num w:numId="15">
    <w:abstractNumId w:val="14"/>
  </w:num>
  <w:num w:numId="16">
    <w:abstractNumId w:val="17"/>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SwNLU0NjMyMTC2NDFQ0lEKTi0uzszPAykwMakFAEBxPWctAAAA"/>
  </w:docVars>
  <w:rsids>
    <w:rsidRoot w:val="00FA416C"/>
    <w:rsid w:val="00000CC3"/>
    <w:rsid w:val="00001288"/>
    <w:rsid w:val="000020FD"/>
    <w:rsid w:val="00005130"/>
    <w:rsid w:val="00006709"/>
    <w:rsid w:val="00011647"/>
    <w:rsid w:val="00015DAC"/>
    <w:rsid w:val="00040A3A"/>
    <w:rsid w:val="00042C49"/>
    <w:rsid w:val="00043EAA"/>
    <w:rsid w:val="0004537F"/>
    <w:rsid w:val="00052993"/>
    <w:rsid w:val="0005752D"/>
    <w:rsid w:val="00057700"/>
    <w:rsid w:val="000602C9"/>
    <w:rsid w:val="00061038"/>
    <w:rsid w:val="0006154E"/>
    <w:rsid w:val="00067479"/>
    <w:rsid w:val="00072499"/>
    <w:rsid w:val="00087CD9"/>
    <w:rsid w:val="00095A8F"/>
    <w:rsid w:val="000974E8"/>
    <w:rsid w:val="000A1D30"/>
    <w:rsid w:val="000A2D29"/>
    <w:rsid w:val="000A330F"/>
    <w:rsid w:val="000A3800"/>
    <w:rsid w:val="000B2631"/>
    <w:rsid w:val="000B5787"/>
    <w:rsid w:val="000C2DEF"/>
    <w:rsid w:val="000C56F9"/>
    <w:rsid w:val="000C706F"/>
    <w:rsid w:val="000C7EF6"/>
    <w:rsid w:val="000D4785"/>
    <w:rsid w:val="000D52AA"/>
    <w:rsid w:val="000D757A"/>
    <w:rsid w:val="000D7C60"/>
    <w:rsid w:val="000E15A2"/>
    <w:rsid w:val="000E22C2"/>
    <w:rsid w:val="000E40B0"/>
    <w:rsid w:val="000E5FC8"/>
    <w:rsid w:val="000E7C16"/>
    <w:rsid w:val="000F28E4"/>
    <w:rsid w:val="000F3086"/>
    <w:rsid w:val="000F3C80"/>
    <w:rsid w:val="001000C6"/>
    <w:rsid w:val="0010228A"/>
    <w:rsid w:val="00103661"/>
    <w:rsid w:val="001036BA"/>
    <w:rsid w:val="00103C08"/>
    <w:rsid w:val="00103DCA"/>
    <w:rsid w:val="00106FF1"/>
    <w:rsid w:val="00107C90"/>
    <w:rsid w:val="00110761"/>
    <w:rsid w:val="00110B1D"/>
    <w:rsid w:val="00113F5F"/>
    <w:rsid w:val="001146E2"/>
    <w:rsid w:val="0012052A"/>
    <w:rsid w:val="00122DE6"/>
    <w:rsid w:val="00131C98"/>
    <w:rsid w:val="00140F19"/>
    <w:rsid w:val="00143183"/>
    <w:rsid w:val="00143DA8"/>
    <w:rsid w:val="00145D78"/>
    <w:rsid w:val="0014781B"/>
    <w:rsid w:val="00155266"/>
    <w:rsid w:val="001569A3"/>
    <w:rsid w:val="00157CB6"/>
    <w:rsid w:val="00160C6C"/>
    <w:rsid w:val="00172872"/>
    <w:rsid w:val="00176B49"/>
    <w:rsid w:val="00177A5D"/>
    <w:rsid w:val="00185900"/>
    <w:rsid w:val="00197057"/>
    <w:rsid w:val="001A460C"/>
    <w:rsid w:val="001A5C2F"/>
    <w:rsid w:val="001B010C"/>
    <w:rsid w:val="001B18CA"/>
    <w:rsid w:val="001B2351"/>
    <w:rsid w:val="001B29F9"/>
    <w:rsid w:val="001B32EC"/>
    <w:rsid w:val="001C1B94"/>
    <w:rsid w:val="001C347D"/>
    <w:rsid w:val="001C42C4"/>
    <w:rsid w:val="001C7DA2"/>
    <w:rsid w:val="001D1CA2"/>
    <w:rsid w:val="001D261B"/>
    <w:rsid w:val="001D694A"/>
    <w:rsid w:val="001E3C11"/>
    <w:rsid w:val="001E427B"/>
    <w:rsid w:val="001E6E51"/>
    <w:rsid w:val="001F11C2"/>
    <w:rsid w:val="001F3948"/>
    <w:rsid w:val="001F488E"/>
    <w:rsid w:val="001F65A9"/>
    <w:rsid w:val="001F7CD0"/>
    <w:rsid w:val="00202D0B"/>
    <w:rsid w:val="00213E04"/>
    <w:rsid w:val="0021712A"/>
    <w:rsid w:val="0022010A"/>
    <w:rsid w:val="00220845"/>
    <w:rsid w:val="00221D25"/>
    <w:rsid w:val="00224A11"/>
    <w:rsid w:val="0022508D"/>
    <w:rsid w:val="002327B8"/>
    <w:rsid w:val="002377E9"/>
    <w:rsid w:val="00242A0C"/>
    <w:rsid w:val="002435C2"/>
    <w:rsid w:val="00243D9A"/>
    <w:rsid w:val="00244F7F"/>
    <w:rsid w:val="0025711F"/>
    <w:rsid w:val="00260243"/>
    <w:rsid w:val="0026066A"/>
    <w:rsid w:val="00260FCF"/>
    <w:rsid w:val="002618F6"/>
    <w:rsid w:val="0026473E"/>
    <w:rsid w:val="0026492B"/>
    <w:rsid w:val="00264EC8"/>
    <w:rsid w:val="00266212"/>
    <w:rsid w:val="00266489"/>
    <w:rsid w:val="00266CBD"/>
    <w:rsid w:val="00267D0C"/>
    <w:rsid w:val="002733C5"/>
    <w:rsid w:val="002740A9"/>
    <w:rsid w:val="00277135"/>
    <w:rsid w:val="00277D40"/>
    <w:rsid w:val="002800A5"/>
    <w:rsid w:val="002807AA"/>
    <w:rsid w:val="002811BC"/>
    <w:rsid w:val="0028432B"/>
    <w:rsid w:val="0029360A"/>
    <w:rsid w:val="00294BC8"/>
    <w:rsid w:val="00295F10"/>
    <w:rsid w:val="00296E96"/>
    <w:rsid w:val="002A3863"/>
    <w:rsid w:val="002A38C0"/>
    <w:rsid w:val="002A4030"/>
    <w:rsid w:val="002A522A"/>
    <w:rsid w:val="002B1705"/>
    <w:rsid w:val="002B22A4"/>
    <w:rsid w:val="002C20AF"/>
    <w:rsid w:val="002C4BD5"/>
    <w:rsid w:val="002C53FE"/>
    <w:rsid w:val="002C6ECE"/>
    <w:rsid w:val="002D1096"/>
    <w:rsid w:val="002D1722"/>
    <w:rsid w:val="002D31AA"/>
    <w:rsid w:val="002D61D9"/>
    <w:rsid w:val="002E3B19"/>
    <w:rsid w:val="002F061E"/>
    <w:rsid w:val="002F0DD6"/>
    <w:rsid w:val="002F1E56"/>
    <w:rsid w:val="002F2EBC"/>
    <w:rsid w:val="002F2F4C"/>
    <w:rsid w:val="002F41B7"/>
    <w:rsid w:val="002F52D1"/>
    <w:rsid w:val="002F5C90"/>
    <w:rsid w:val="003000CF"/>
    <w:rsid w:val="00302CC5"/>
    <w:rsid w:val="00303232"/>
    <w:rsid w:val="00303702"/>
    <w:rsid w:val="0031267E"/>
    <w:rsid w:val="00313EC3"/>
    <w:rsid w:val="00316173"/>
    <w:rsid w:val="00317B65"/>
    <w:rsid w:val="00320894"/>
    <w:rsid w:val="00320EBB"/>
    <w:rsid w:val="00321614"/>
    <w:rsid w:val="0032413A"/>
    <w:rsid w:val="00325A65"/>
    <w:rsid w:val="00331BE6"/>
    <w:rsid w:val="0033250C"/>
    <w:rsid w:val="00336331"/>
    <w:rsid w:val="0034436A"/>
    <w:rsid w:val="00344480"/>
    <w:rsid w:val="003501DD"/>
    <w:rsid w:val="0035041B"/>
    <w:rsid w:val="00351FDF"/>
    <w:rsid w:val="0035374F"/>
    <w:rsid w:val="00354A58"/>
    <w:rsid w:val="00356EBB"/>
    <w:rsid w:val="003607FF"/>
    <w:rsid w:val="00361558"/>
    <w:rsid w:val="003624DD"/>
    <w:rsid w:val="00362803"/>
    <w:rsid w:val="003636CA"/>
    <w:rsid w:val="00364A59"/>
    <w:rsid w:val="00371DB4"/>
    <w:rsid w:val="00371E98"/>
    <w:rsid w:val="003777A0"/>
    <w:rsid w:val="00380FF8"/>
    <w:rsid w:val="00387A55"/>
    <w:rsid w:val="003924E7"/>
    <w:rsid w:val="003938A2"/>
    <w:rsid w:val="00397CF4"/>
    <w:rsid w:val="003A14D9"/>
    <w:rsid w:val="003A65C7"/>
    <w:rsid w:val="003A7BB0"/>
    <w:rsid w:val="003B11FB"/>
    <w:rsid w:val="003B2FDB"/>
    <w:rsid w:val="003B712B"/>
    <w:rsid w:val="003B784A"/>
    <w:rsid w:val="003C1538"/>
    <w:rsid w:val="003C6052"/>
    <w:rsid w:val="003D1758"/>
    <w:rsid w:val="003E27D8"/>
    <w:rsid w:val="003E43A5"/>
    <w:rsid w:val="003E57E4"/>
    <w:rsid w:val="003F1DF9"/>
    <w:rsid w:val="003F33CB"/>
    <w:rsid w:val="00402857"/>
    <w:rsid w:val="00403150"/>
    <w:rsid w:val="004045E6"/>
    <w:rsid w:val="004135D3"/>
    <w:rsid w:val="00416F6C"/>
    <w:rsid w:val="00423532"/>
    <w:rsid w:val="00425181"/>
    <w:rsid w:val="0043419D"/>
    <w:rsid w:val="00434DC8"/>
    <w:rsid w:val="004355E3"/>
    <w:rsid w:val="00435E7C"/>
    <w:rsid w:val="0043702E"/>
    <w:rsid w:val="00441377"/>
    <w:rsid w:val="00444A71"/>
    <w:rsid w:val="00447484"/>
    <w:rsid w:val="00447787"/>
    <w:rsid w:val="00454CCC"/>
    <w:rsid w:val="00455F8A"/>
    <w:rsid w:val="0046095B"/>
    <w:rsid w:val="00461671"/>
    <w:rsid w:val="00464C20"/>
    <w:rsid w:val="0046663A"/>
    <w:rsid w:val="00471306"/>
    <w:rsid w:val="0047297A"/>
    <w:rsid w:val="00480568"/>
    <w:rsid w:val="0048681D"/>
    <w:rsid w:val="00487651"/>
    <w:rsid w:val="00487D6A"/>
    <w:rsid w:val="00493125"/>
    <w:rsid w:val="00493AF8"/>
    <w:rsid w:val="004A0E47"/>
    <w:rsid w:val="004A298C"/>
    <w:rsid w:val="004A33EC"/>
    <w:rsid w:val="004A40CC"/>
    <w:rsid w:val="004A4A96"/>
    <w:rsid w:val="004A73EF"/>
    <w:rsid w:val="004A7668"/>
    <w:rsid w:val="004B4222"/>
    <w:rsid w:val="004B6B0E"/>
    <w:rsid w:val="004C4041"/>
    <w:rsid w:val="004C42D8"/>
    <w:rsid w:val="004C4FCF"/>
    <w:rsid w:val="004C567C"/>
    <w:rsid w:val="004C5B9F"/>
    <w:rsid w:val="004C7D06"/>
    <w:rsid w:val="004D6C33"/>
    <w:rsid w:val="004E0927"/>
    <w:rsid w:val="004E21A3"/>
    <w:rsid w:val="004E28DD"/>
    <w:rsid w:val="004E3950"/>
    <w:rsid w:val="004E7BFD"/>
    <w:rsid w:val="004F0D4C"/>
    <w:rsid w:val="004F3209"/>
    <w:rsid w:val="004F6854"/>
    <w:rsid w:val="004F718C"/>
    <w:rsid w:val="005104E8"/>
    <w:rsid w:val="005149C4"/>
    <w:rsid w:val="005211F2"/>
    <w:rsid w:val="00521286"/>
    <w:rsid w:val="00521978"/>
    <w:rsid w:val="00523D70"/>
    <w:rsid w:val="00525B0E"/>
    <w:rsid w:val="00526DF0"/>
    <w:rsid w:val="005279F0"/>
    <w:rsid w:val="0053108E"/>
    <w:rsid w:val="00533CD1"/>
    <w:rsid w:val="0054003E"/>
    <w:rsid w:val="005468D2"/>
    <w:rsid w:val="00550F5F"/>
    <w:rsid w:val="0055381A"/>
    <w:rsid w:val="005705BF"/>
    <w:rsid w:val="0057181D"/>
    <w:rsid w:val="005735C2"/>
    <w:rsid w:val="00574E12"/>
    <w:rsid w:val="005829FC"/>
    <w:rsid w:val="00582EC5"/>
    <w:rsid w:val="00591F5E"/>
    <w:rsid w:val="00593099"/>
    <w:rsid w:val="00596D2A"/>
    <w:rsid w:val="005A60E3"/>
    <w:rsid w:val="005A6B68"/>
    <w:rsid w:val="005A7151"/>
    <w:rsid w:val="005A77A5"/>
    <w:rsid w:val="005B02B0"/>
    <w:rsid w:val="005B1289"/>
    <w:rsid w:val="005C2912"/>
    <w:rsid w:val="005C6496"/>
    <w:rsid w:val="005C7BB1"/>
    <w:rsid w:val="005D0B18"/>
    <w:rsid w:val="005D4000"/>
    <w:rsid w:val="005D4671"/>
    <w:rsid w:val="005D6EF3"/>
    <w:rsid w:val="005E0B15"/>
    <w:rsid w:val="005E5D17"/>
    <w:rsid w:val="005E6628"/>
    <w:rsid w:val="005F34F8"/>
    <w:rsid w:val="005F4F79"/>
    <w:rsid w:val="005F6656"/>
    <w:rsid w:val="005F7F8C"/>
    <w:rsid w:val="00601EEA"/>
    <w:rsid w:val="0060454C"/>
    <w:rsid w:val="00606752"/>
    <w:rsid w:val="00611849"/>
    <w:rsid w:val="00615970"/>
    <w:rsid w:val="00623574"/>
    <w:rsid w:val="00623915"/>
    <w:rsid w:val="006242C3"/>
    <w:rsid w:val="00624728"/>
    <w:rsid w:val="00627672"/>
    <w:rsid w:val="00632526"/>
    <w:rsid w:val="0063408E"/>
    <w:rsid w:val="00635F6C"/>
    <w:rsid w:val="00636A7C"/>
    <w:rsid w:val="00642921"/>
    <w:rsid w:val="0064780F"/>
    <w:rsid w:val="006515E6"/>
    <w:rsid w:val="00653FA4"/>
    <w:rsid w:val="006574AC"/>
    <w:rsid w:val="0065784F"/>
    <w:rsid w:val="0066180E"/>
    <w:rsid w:val="00661BF4"/>
    <w:rsid w:val="00663F07"/>
    <w:rsid w:val="006661CC"/>
    <w:rsid w:val="006722FC"/>
    <w:rsid w:val="00677280"/>
    <w:rsid w:val="00683491"/>
    <w:rsid w:val="00683863"/>
    <w:rsid w:val="00687413"/>
    <w:rsid w:val="0068785C"/>
    <w:rsid w:val="00693E1F"/>
    <w:rsid w:val="0069417F"/>
    <w:rsid w:val="00695D80"/>
    <w:rsid w:val="006A158A"/>
    <w:rsid w:val="006A65DB"/>
    <w:rsid w:val="006A6E51"/>
    <w:rsid w:val="006A7BFB"/>
    <w:rsid w:val="006B2EC7"/>
    <w:rsid w:val="006C6FCE"/>
    <w:rsid w:val="006D2BC0"/>
    <w:rsid w:val="006D3299"/>
    <w:rsid w:val="006D7543"/>
    <w:rsid w:val="006E02A8"/>
    <w:rsid w:val="006E33F7"/>
    <w:rsid w:val="006E5D26"/>
    <w:rsid w:val="006F7C19"/>
    <w:rsid w:val="006F7F8C"/>
    <w:rsid w:val="00707C0F"/>
    <w:rsid w:val="00711AE5"/>
    <w:rsid w:val="0071608B"/>
    <w:rsid w:val="0072547C"/>
    <w:rsid w:val="007301E6"/>
    <w:rsid w:val="00732D49"/>
    <w:rsid w:val="00733557"/>
    <w:rsid w:val="007402BC"/>
    <w:rsid w:val="00740ADF"/>
    <w:rsid w:val="00743CD0"/>
    <w:rsid w:val="007471C6"/>
    <w:rsid w:val="00752074"/>
    <w:rsid w:val="0075738C"/>
    <w:rsid w:val="00757C48"/>
    <w:rsid w:val="00763B45"/>
    <w:rsid w:val="007641D6"/>
    <w:rsid w:val="007642DA"/>
    <w:rsid w:val="00767325"/>
    <w:rsid w:val="00771113"/>
    <w:rsid w:val="0077295F"/>
    <w:rsid w:val="00780930"/>
    <w:rsid w:val="007834FF"/>
    <w:rsid w:val="00794694"/>
    <w:rsid w:val="007A03F0"/>
    <w:rsid w:val="007A087A"/>
    <w:rsid w:val="007A3676"/>
    <w:rsid w:val="007A3948"/>
    <w:rsid w:val="007A3A78"/>
    <w:rsid w:val="007A4719"/>
    <w:rsid w:val="007A49CE"/>
    <w:rsid w:val="007A5F7D"/>
    <w:rsid w:val="007A6611"/>
    <w:rsid w:val="007A718A"/>
    <w:rsid w:val="007B1CB9"/>
    <w:rsid w:val="007B34B3"/>
    <w:rsid w:val="007B3F0A"/>
    <w:rsid w:val="007B4968"/>
    <w:rsid w:val="007B6E57"/>
    <w:rsid w:val="007C0D1F"/>
    <w:rsid w:val="007C7DDC"/>
    <w:rsid w:val="007D77B6"/>
    <w:rsid w:val="007E709F"/>
    <w:rsid w:val="007E7134"/>
    <w:rsid w:val="007F0717"/>
    <w:rsid w:val="007F3963"/>
    <w:rsid w:val="007F3F65"/>
    <w:rsid w:val="007F4AD9"/>
    <w:rsid w:val="007F5141"/>
    <w:rsid w:val="007F74A7"/>
    <w:rsid w:val="007F7BA7"/>
    <w:rsid w:val="00801EE3"/>
    <w:rsid w:val="00807DF3"/>
    <w:rsid w:val="00815BD1"/>
    <w:rsid w:val="00816658"/>
    <w:rsid w:val="00816BB4"/>
    <w:rsid w:val="00820BE6"/>
    <w:rsid w:val="0082107E"/>
    <w:rsid w:val="008250E7"/>
    <w:rsid w:val="00826B31"/>
    <w:rsid w:val="00830635"/>
    <w:rsid w:val="008319B5"/>
    <w:rsid w:val="00834013"/>
    <w:rsid w:val="00835BB1"/>
    <w:rsid w:val="00836256"/>
    <w:rsid w:val="00842A4E"/>
    <w:rsid w:val="00843817"/>
    <w:rsid w:val="00853AFC"/>
    <w:rsid w:val="00854789"/>
    <w:rsid w:val="00854ADA"/>
    <w:rsid w:val="0085684B"/>
    <w:rsid w:val="00857622"/>
    <w:rsid w:val="00857DC8"/>
    <w:rsid w:val="00860FBA"/>
    <w:rsid w:val="0086335A"/>
    <w:rsid w:val="008656DD"/>
    <w:rsid w:val="00867830"/>
    <w:rsid w:val="00867DB3"/>
    <w:rsid w:val="00870A96"/>
    <w:rsid w:val="00871D34"/>
    <w:rsid w:val="008731FA"/>
    <w:rsid w:val="00880167"/>
    <w:rsid w:val="008802E9"/>
    <w:rsid w:val="00881C29"/>
    <w:rsid w:val="00882A62"/>
    <w:rsid w:val="008833E4"/>
    <w:rsid w:val="0089589A"/>
    <w:rsid w:val="00896624"/>
    <w:rsid w:val="00896EC3"/>
    <w:rsid w:val="00896F62"/>
    <w:rsid w:val="008A5BED"/>
    <w:rsid w:val="008B0799"/>
    <w:rsid w:val="008B2810"/>
    <w:rsid w:val="008B37B3"/>
    <w:rsid w:val="008B3A4D"/>
    <w:rsid w:val="008B5CC1"/>
    <w:rsid w:val="008B60EA"/>
    <w:rsid w:val="008B63FA"/>
    <w:rsid w:val="008C5595"/>
    <w:rsid w:val="008D0142"/>
    <w:rsid w:val="008D1FDE"/>
    <w:rsid w:val="008D3D7A"/>
    <w:rsid w:val="008D4205"/>
    <w:rsid w:val="008E3D3C"/>
    <w:rsid w:val="008E3DA1"/>
    <w:rsid w:val="008E5B23"/>
    <w:rsid w:val="008F1C86"/>
    <w:rsid w:val="008F420B"/>
    <w:rsid w:val="008F44FC"/>
    <w:rsid w:val="008F6269"/>
    <w:rsid w:val="008F693F"/>
    <w:rsid w:val="00902009"/>
    <w:rsid w:val="009032E0"/>
    <w:rsid w:val="00905865"/>
    <w:rsid w:val="00911AAC"/>
    <w:rsid w:val="0091377F"/>
    <w:rsid w:val="00915A19"/>
    <w:rsid w:val="009177CB"/>
    <w:rsid w:val="0092122F"/>
    <w:rsid w:val="00921574"/>
    <w:rsid w:val="00922DF3"/>
    <w:rsid w:val="0092692F"/>
    <w:rsid w:val="0092710E"/>
    <w:rsid w:val="00931B90"/>
    <w:rsid w:val="0093464D"/>
    <w:rsid w:val="00934C0D"/>
    <w:rsid w:val="0093632A"/>
    <w:rsid w:val="00937C80"/>
    <w:rsid w:val="00940C80"/>
    <w:rsid w:val="009448E1"/>
    <w:rsid w:val="009450F6"/>
    <w:rsid w:val="009479E6"/>
    <w:rsid w:val="00953BC5"/>
    <w:rsid w:val="00954CFB"/>
    <w:rsid w:val="00956606"/>
    <w:rsid w:val="009667F1"/>
    <w:rsid w:val="0096710D"/>
    <w:rsid w:val="009671CE"/>
    <w:rsid w:val="0097016B"/>
    <w:rsid w:val="0098158A"/>
    <w:rsid w:val="00981DFA"/>
    <w:rsid w:val="0098391F"/>
    <w:rsid w:val="009858BF"/>
    <w:rsid w:val="00986991"/>
    <w:rsid w:val="00991BDD"/>
    <w:rsid w:val="00991DF4"/>
    <w:rsid w:val="00993BF9"/>
    <w:rsid w:val="009954B7"/>
    <w:rsid w:val="009A0DC2"/>
    <w:rsid w:val="009B2329"/>
    <w:rsid w:val="009B3465"/>
    <w:rsid w:val="009B65D8"/>
    <w:rsid w:val="009C1684"/>
    <w:rsid w:val="009C1949"/>
    <w:rsid w:val="009C39A4"/>
    <w:rsid w:val="009C3B0A"/>
    <w:rsid w:val="009D1B15"/>
    <w:rsid w:val="009D3E93"/>
    <w:rsid w:val="009D4449"/>
    <w:rsid w:val="009D4A22"/>
    <w:rsid w:val="009D584F"/>
    <w:rsid w:val="009D5BDE"/>
    <w:rsid w:val="009D6662"/>
    <w:rsid w:val="009E4AF2"/>
    <w:rsid w:val="009F0A6D"/>
    <w:rsid w:val="009F4FCB"/>
    <w:rsid w:val="009F5E27"/>
    <w:rsid w:val="009F6DCA"/>
    <w:rsid w:val="00A075AD"/>
    <w:rsid w:val="00A07F2F"/>
    <w:rsid w:val="00A100E5"/>
    <w:rsid w:val="00A12E89"/>
    <w:rsid w:val="00A133E7"/>
    <w:rsid w:val="00A22576"/>
    <w:rsid w:val="00A27BA8"/>
    <w:rsid w:val="00A27C81"/>
    <w:rsid w:val="00A27CE5"/>
    <w:rsid w:val="00A31CD8"/>
    <w:rsid w:val="00A36602"/>
    <w:rsid w:val="00A4138D"/>
    <w:rsid w:val="00A42138"/>
    <w:rsid w:val="00A44E01"/>
    <w:rsid w:val="00A45DA8"/>
    <w:rsid w:val="00A47922"/>
    <w:rsid w:val="00A53BBE"/>
    <w:rsid w:val="00A577EC"/>
    <w:rsid w:val="00A605CB"/>
    <w:rsid w:val="00A64A2D"/>
    <w:rsid w:val="00A66ECB"/>
    <w:rsid w:val="00A70F2B"/>
    <w:rsid w:val="00A74425"/>
    <w:rsid w:val="00A74981"/>
    <w:rsid w:val="00A77318"/>
    <w:rsid w:val="00A80CB6"/>
    <w:rsid w:val="00A80FE6"/>
    <w:rsid w:val="00A918A1"/>
    <w:rsid w:val="00A97871"/>
    <w:rsid w:val="00AA5347"/>
    <w:rsid w:val="00AA690B"/>
    <w:rsid w:val="00AA7CD1"/>
    <w:rsid w:val="00AB595C"/>
    <w:rsid w:val="00AB6984"/>
    <w:rsid w:val="00AB6E50"/>
    <w:rsid w:val="00AC06E7"/>
    <w:rsid w:val="00AC5CC5"/>
    <w:rsid w:val="00AD0DEC"/>
    <w:rsid w:val="00AD44E8"/>
    <w:rsid w:val="00AD6B57"/>
    <w:rsid w:val="00AE1821"/>
    <w:rsid w:val="00AE1FF3"/>
    <w:rsid w:val="00AE31B1"/>
    <w:rsid w:val="00AE3F78"/>
    <w:rsid w:val="00AF0908"/>
    <w:rsid w:val="00AF27F9"/>
    <w:rsid w:val="00AF4BCF"/>
    <w:rsid w:val="00AF57A9"/>
    <w:rsid w:val="00B012FB"/>
    <w:rsid w:val="00B013FD"/>
    <w:rsid w:val="00B03B86"/>
    <w:rsid w:val="00B05A97"/>
    <w:rsid w:val="00B078C7"/>
    <w:rsid w:val="00B1176D"/>
    <w:rsid w:val="00B21ACF"/>
    <w:rsid w:val="00B33078"/>
    <w:rsid w:val="00B34235"/>
    <w:rsid w:val="00B364F0"/>
    <w:rsid w:val="00B42241"/>
    <w:rsid w:val="00B43917"/>
    <w:rsid w:val="00B44D9B"/>
    <w:rsid w:val="00B462F5"/>
    <w:rsid w:val="00B4673E"/>
    <w:rsid w:val="00B50C11"/>
    <w:rsid w:val="00B51C38"/>
    <w:rsid w:val="00B52E41"/>
    <w:rsid w:val="00B56B06"/>
    <w:rsid w:val="00B57323"/>
    <w:rsid w:val="00B620F2"/>
    <w:rsid w:val="00B622D0"/>
    <w:rsid w:val="00B6274D"/>
    <w:rsid w:val="00B62D38"/>
    <w:rsid w:val="00B654CF"/>
    <w:rsid w:val="00B66967"/>
    <w:rsid w:val="00B7498C"/>
    <w:rsid w:val="00B779A3"/>
    <w:rsid w:val="00B77D32"/>
    <w:rsid w:val="00B807E4"/>
    <w:rsid w:val="00B81B4C"/>
    <w:rsid w:val="00B83DA6"/>
    <w:rsid w:val="00B94DDF"/>
    <w:rsid w:val="00BA5362"/>
    <w:rsid w:val="00BA7ACC"/>
    <w:rsid w:val="00BB09F7"/>
    <w:rsid w:val="00BB2E1D"/>
    <w:rsid w:val="00BB3E88"/>
    <w:rsid w:val="00BB7282"/>
    <w:rsid w:val="00BC262A"/>
    <w:rsid w:val="00BC2E69"/>
    <w:rsid w:val="00BC318D"/>
    <w:rsid w:val="00BC3E7F"/>
    <w:rsid w:val="00BC564E"/>
    <w:rsid w:val="00BD0E7E"/>
    <w:rsid w:val="00BD1FFB"/>
    <w:rsid w:val="00BD5130"/>
    <w:rsid w:val="00BE22E0"/>
    <w:rsid w:val="00BE2595"/>
    <w:rsid w:val="00BE2FE3"/>
    <w:rsid w:val="00BE559E"/>
    <w:rsid w:val="00BE5A44"/>
    <w:rsid w:val="00BE6EBC"/>
    <w:rsid w:val="00BF1283"/>
    <w:rsid w:val="00BF1FFE"/>
    <w:rsid w:val="00BF35F8"/>
    <w:rsid w:val="00BF41F8"/>
    <w:rsid w:val="00C00E1E"/>
    <w:rsid w:val="00C00EB6"/>
    <w:rsid w:val="00C02A15"/>
    <w:rsid w:val="00C06933"/>
    <w:rsid w:val="00C1036C"/>
    <w:rsid w:val="00C1182B"/>
    <w:rsid w:val="00C13CDB"/>
    <w:rsid w:val="00C13EE8"/>
    <w:rsid w:val="00C22C49"/>
    <w:rsid w:val="00C2415C"/>
    <w:rsid w:val="00C26B11"/>
    <w:rsid w:val="00C303C8"/>
    <w:rsid w:val="00C304F5"/>
    <w:rsid w:val="00C30AB5"/>
    <w:rsid w:val="00C31AC5"/>
    <w:rsid w:val="00C32252"/>
    <w:rsid w:val="00C34AB0"/>
    <w:rsid w:val="00C34C80"/>
    <w:rsid w:val="00C360C5"/>
    <w:rsid w:val="00C364FA"/>
    <w:rsid w:val="00C36C77"/>
    <w:rsid w:val="00C4032D"/>
    <w:rsid w:val="00C4092E"/>
    <w:rsid w:val="00C41148"/>
    <w:rsid w:val="00C4388C"/>
    <w:rsid w:val="00C504CE"/>
    <w:rsid w:val="00C51401"/>
    <w:rsid w:val="00C55A37"/>
    <w:rsid w:val="00C55ACF"/>
    <w:rsid w:val="00C57118"/>
    <w:rsid w:val="00C573CF"/>
    <w:rsid w:val="00C60021"/>
    <w:rsid w:val="00C62AAF"/>
    <w:rsid w:val="00C678B9"/>
    <w:rsid w:val="00C73898"/>
    <w:rsid w:val="00C82186"/>
    <w:rsid w:val="00C84EAC"/>
    <w:rsid w:val="00C86965"/>
    <w:rsid w:val="00C90BB6"/>
    <w:rsid w:val="00C91AE2"/>
    <w:rsid w:val="00C91BE1"/>
    <w:rsid w:val="00C922CF"/>
    <w:rsid w:val="00C95B35"/>
    <w:rsid w:val="00C96580"/>
    <w:rsid w:val="00CA4A2A"/>
    <w:rsid w:val="00CB0EBE"/>
    <w:rsid w:val="00CB2AFA"/>
    <w:rsid w:val="00CB3381"/>
    <w:rsid w:val="00CB690B"/>
    <w:rsid w:val="00CB7A41"/>
    <w:rsid w:val="00CC07DE"/>
    <w:rsid w:val="00CC1325"/>
    <w:rsid w:val="00CC3F3C"/>
    <w:rsid w:val="00CC5B72"/>
    <w:rsid w:val="00CD2B31"/>
    <w:rsid w:val="00CD3EA8"/>
    <w:rsid w:val="00CD6794"/>
    <w:rsid w:val="00CE0EFD"/>
    <w:rsid w:val="00CE0F8F"/>
    <w:rsid w:val="00CE4930"/>
    <w:rsid w:val="00CE4DCA"/>
    <w:rsid w:val="00CE5911"/>
    <w:rsid w:val="00CE6CBC"/>
    <w:rsid w:val="00CE71E2"/>
    <w:rsid w:val="00CE73E2"/>
    <w:rsid w:val="00CE76B2"/>
    <w:rsid w:val="00CF1CA4"/>
    <w:rsid w:val="00CF3323"/>
    <w:rsid w:val="00CF39A9"/>
    <w:rsid w:val="00CF3A8A"/>
    <w:rsid w:val="00CF674F"/>
    <w:rsid w:val="00CF7140"/>
    <w:rsid w:val="00CF76BF"/>
    <w:rsid w:val="00D010CE"/>
    <w:rsid w:val="00D02B5A"/>
    <w:rsid w:val="00D0723D"/>
    <w:rsid w:val="00D077B9"/>
    <w:rsid w:val="00D14327"/>
    <w:rsid w:val="00D15004"/>
    <w:rsid w:val="00D17E94"/>
    <w:rsid w:val="00D24AA7"/>
    <w:rsid w:val="00D26B72"/>
    <w:rsid w:val="00D3538B"/>
    <w:rsid w:val="00D510BC"/>
    <w:rsid w:val="00D536E0"/>
    <w:rsid w:val="00D540EA"/>
    <w:rsid w:val="00D57458"/>
    <w:rsid w:val="00D72C5C"/>
    <w:rsid w:val="00D73DFB"/>
    <w:rsid w:val="00D8011E"/>
    <w:rsid w:val="00D80AF6"/>
    <w:rsid w:val="00D857EB"/>
    <w:rsid w:val="00D87C46"/>
    <w:rsid w:val="00D90385"/>
    <w:rsid w:val="00D93F08"/>
    <w:rsid w:val="00DA22F2"/>
    <w:rsid w:val="00DA4B71"/>
    <w:rsid w:val="00DA67CC"/>
    <w:rsid w:val="00DB0D2C"/>
    <w:rsid w:val="00DB34BD"/>
    <w:rsid w:val="00DB68CE"/>
    <w:rsid w:val="00DC644A"/>
    <w:rsid w:val="00DC71CB"/>
    <w:rsid w:val="00DD197B"/>
    <w:rsid w:val="00DD3A10"/>
    <w:rsid w:val="00DD4040"/>
    <w:rsid w:val="00DE0985"/>
    <w:rsid w:val="00DE143F"/>
    <w:rsid w:val="00DE289B"/>
    <w:rsid w:val="00DE42C0"/>
    <w:rsid w:val="00DE4F29"/>
    <w:rsid w:val="00DE5588"/>
    <w:rsid w:val="00DE5DBE"/>
    <w:rsid w:val="00DF0410"/>
    <w:rsid w:val="00E01D11"/>
    <w:rsid w:val="00E0227B"/>
    <w:rsid w:val="00E02B36"/>
    <w:rsid w:val="00E02F74"/>
    <w:rsid w:val="00E042E8"/>
    <w:rsid w:val="00E11DAB"/>
    <w:rsid w:val="00E256BC"/>
    <w:rsid w:val="00E276B3"/>
    <w:rsid w:val="00E27808"/>
    <w:rsid w:val="00E3336E"/>
    <w:rsid w:val="00E3382D"/>
    <w:rsid w:val="00E341E8"/>
    <w:rsid w:val="00E465BA"/>
    <w:rsid w:val="00E470BA"/>
    <w:rsid w:val="00E5181D"/>
    <w:rsid w:val="00E5385C"/>
    <w:rsid w:val="00E55A65"/>
    <w:rsid w:val="00E57E5E"/>
    <w:rsid w:val="00E6098A"/>
    <w:rsid w:val="00E66CCE"/>
    <w:rsid w:val="00E70B04"/>
    <w:rsid w:val="00E712CE"/>
    <w:rsid w:val="00E720A3"/>
    <w:rsid w:val="00E727E7"/>
    <w:rsid w:val="00E768FE"/>
    <w:rsid w:val="00E81AF6"/>
    <w:rsid w:val="00E82BCE"/>
    <w:rsid w:val="00E83CB5"/>
    <w:rsid w:val="00E87A7B"/>
    <w:rsid w:val="00E905A5"/>
    <w:rsid w:val="00E92D4E"/>
    <w:rsid w:val="00E931C0"/>
    <w:rsid w:val="00E94F71"/>
    <w:rsid w:val="00E97819"/>
    <w:rsid w:val="00E97EBD"/>
    <w:rsid w:val="00EA30EC"/>
    <w:rsid w:val="00EA550D"/>
    <w:rsid w:val="00EA6850"/>
    <w:rsid w:val="00EA74DC"/>
    <w:rsid w:val="00EA7F18"/>
    <w:rsid w:val="00EB7E9E"/>
    <w:rsid w:val="00EC114E"/>
    <w:rsid w:val="00EC1D61"/>
    <w:rsid w:val="00EC4384"/>
    <w:rsid w:val="00EC5789"/>
    <w:rsid w:val="00ED2D2A"/>
    <w:rsid w:val="00ED53A8"/>
    <w:rsid w:val="00EE170C"/>
    <w:rsid w:val="00EF0E13"/>
    <w:rsid w:val="00EF4BC5"/>
    <w:rsid w:val="00F06323"/>
    <w:rsid w:val="00F129FE"/>
    <w:rsid w:val="00F12AC5"/>
    <w:rsid w:val="00F16C52"/>
    <w:rsid w:val="00F2069F"/>
    <w:rsid w:val="00F20AB7"/>
    <w:rsid w:val="00F22D0F"/>
    <w:rsid w:val="00F23DCC"/>
    <w:rsid w:val="00F27ED9"/>
    <w:rsid w:val="00F32BEF"/>
    <w:rsid w:val="00F34542"/>
    <w:rsid w:val="00F359E2"/>
    <w:rsid w:val="00F40CB8"/>
    <w:rsid w:val="00F40D47"/>
    <w:rsid w:val="00F40FDC"/>
    <w:rsid w:val="00F425EC"/>
    <w:rsid w:val="00F446FA"/>
    <w:rsid w:val="00F46DB6"/>
    <w:rsid w:val="00F46FC0"/>
    <w:rsid w:val="00F502B2"/>
    <w:rsid w:val="00F552F5"/>
    <w:rsid w:val="00F564A8"/>
    <w:rsid w:val="00F6374C"/>
    <w:rsid w:val="00F64756"/>
    <w:rsid w:val="00F66FA1"/>
    <w:rsid w:val="00F717C5"/>
    <w:rsid w:val="00F80FDC"/>
    <w:rsid w:val="00F8159A"/>
    <w:rsid w:val="00F93DAC"/>
    <w:rsid w:val="00F9540A"/>
    <w:rsid w:val="00F96127"/>
    <w:rsid w:val="00F963B4"/>
    <w:rsid w:val="00F96514"/>
    <w:rsid w:val="00FA0F65"/>
    <w:rsid w:val="00FA2637"/>
    <w:rsid w:val="00FA416C"/>
    <w:rsid w:val="00FB5625"/>
    <w:rsid w:val="00FB5D1B"/>
    <w:rsid w:val="00FB7A6D"/>
    <w:rsid w:val="00FC0D31"/>
    <w:rsid w:val="00FC1B19"/>
    <w:rsid w:val="00FC3532"/>
    <w:rsid w:val="00FC3F86"/>
    <w:rsid w:val="00FC627A"/>
    <w:rsid w:val="00FD09A4"/>
    <w:rsid w:val="00FD0CBA"/>
    <w:rsid w:val="00FD1EE4"/>
    <w:rsid w:val="00FD3240"/>
    <w:rsid w:val="00FE334F"/>
    <w:rsid w:val="00FE4490"/>
    <w:rsid w:val="00FE45E2"/>
    <w:rsid w:val="00FE5544"/>
    <w:rsid w:val="00FF1197"/>
    <w:rsid w:val="00FF6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9F0EE"/>
  <w15:docId w15:val="{733C60C1-8823-4E92-91EE-FDD01544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235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16C"/>
    <w:pPr>
      <w:tabs>
        <w:tab w:val="center" w:pos="4680"/>
        <w:tab w:val="right" w:pos="9360"/>
      </w:tabs>
      <w:spacing w:line="240" w:lineRule="auto"/>
    </w:pPr>
  </w:style>
  <w:style w:type="character" w:customStyle="1" w:styleId="HeaderChar">
    <w:name w:val="Header Char"/>
    <w:basedOn w:val="DefaultParagraphFont"/>
    <w:link w:val="Header"/>
    <w:uiPriority w:val="99"/>
    <w:rsid w:val="00FA416C"/>
  </w:style>
  <w:style w:type="paragraph" w:styleId="Footer">
    <w:name w:val="footer"/>
    <w:basedOn w:val="Normal"/>
    <w:link w:val="FooterChar"/>
    <w:uiPriority w:val="99"/>
    <w:unhideWhenUsed/>
    <w:rsid w:val="00FA416C"/>
    <w:pPr>
      <w:tabs>
        <w:tab w:val="center" w:pos="4680"/>
        <w:tab w:val="right" w:pos="9360"/>
      </w:tabs>
      <w:spacing w:line="240" w:lineRule="auto"/>
    </w:pPr>
  </w:style>
  <w:style w:type="character" w:customStyle="1" w:styleId="FooterChar">
    <w:name w:val="Footer Char"/>
    <w:basedOn w:val="DefaultParagraphFont"/>
    <w:link w:val="Footer"/>
    <w:uiPriority w:val="99"/>
    <w:rsid w:val="00FA416C"/>
  </w:style>
  <w:style w:type="character" w:styleId="Hyperlink">
    <w:name w:val="Hyperlink"/>
    <w:basedOn w:val="DefaultParagraphFont"/>
    <w:uiPriority w:val="99"/>
    <w:unhideWhenUsed/>
    <w:rsid w:val="005F7F8C"/>
    <w:rPr>
      <w:color w:val="0563C1" w:themeColor="hyperlink"/>
      <w:u w:val="single"/>
    </w:rPr>
  </w:style>
  <w:style w:type="character" w:styleId="FollowedHyperlink">
    <w:name w:val="FollowedHyperlink"/>
    <w:basedOn w:val="DefaultParagraphFont"/>
    <w:uiPriority w:val="99"/>
    <w:semiHidden/>
    <w:unhideWhenUsed/>
    <w:rsid w:val="00663F07"/>
    <w:rPr>
      <w:color w:val="954F72" w:themeColor="followedHyperlink"/>
      <w:u w:val="single"/>
    </w:rPr>
  </w:style>
  <w:style w:type="paragraph" w:styleId="ListParagraph">
    <w:name w:val="List Paragraph"/>
    <w:basedOn w:val="Normal"/>
    <w:uiPriority w:val="34"/>
    <w:qFormat/>
    <w:rsid w:val="00CE71E2"/>
    <w:pPr>
      <w:ind w:left="720"/>
      <w:contextualSpacing/>
    </w:pPr>
  </w:style>
  <w:style w:type="paragraph" w:styleId="Caption">
    <w:name w:val="caption"/>
    <w:basedOn w:val="Normal"/>
    <w:next w:val="Normal"/>
    <w:uiPriority w:val="35"/>
    <w:unhideWhenUsed/>
    <w:qFormat/>
    <w:rsid w:val="00F6475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6235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769401">
      <w:bodyDiv w:val="1"/>
      <w:marLeft w:val="0"/>
      <w:marRight w:val="0"/>
      <w:marTop w:val="0"/>
      <w:marBottom w:val="0"/>
      <w:divBdr>
        <w:top w:val="none" w:sz="0" w:space="0" w:color="auto"/>
        <w:left w:val="none" w:sz="0" w:space="0" w:color="auto"/>
        <w:bottom w:val="none" w:sz="0" w:space="0" w:color="auto"/>
        <w:right w:val="none" w:sz="0" w:space="0" w:color="auto"/>
      </w:divBdr>
    </w:div>
    <w:div w:id="1130048383">
      <w:bodyDiv w:val="1"/>
      <w:marLeft w:val="0"/>
      <w:marRight w:val="0"/>
      <w:marTop w:val="0"/>
      <w:marBottom w:val="0"/>
      <w:divBdr>
        <w:top w:val="none" w:sz="0" w:space="0" w:color="auto"/>
        <w:left w:val="none" w:sz="0" w:space="0" w:color="auto"/>
        <w:bottom w:val="none" w:sz="0" w:space="0" w:color="auto"/>
        <w:right w:val="none" w:sz="0" w:space="0" w:color="auto"/>
      </w:divBdr>
    </w:div>
    <w:div w:id="1922135860">
      <w:bodyDiv w:val="1"/>
      <w:marLeft w:val="0"/>
      <w:marRight w:val="0"/>
      <w:marTop w:val="0"/>
      <w:marBottom w:val="0"/>
      <w:divBdr>
        <w:top w:val="none" w:sz="0" w:space="0" w:color="auto"/>
        <w:left w:val="none" w:sz="0" w:space="0" w:color="auto"/>
        <w:bottom w:val="none" w:sz="0" w:space="0" w:color="auto"/>
        <w:right w:val="none" w:sz="0" w:space="0" w:color="auto"/>
      </w:divBdr>
      <w:divsChild>
        <w:div w:id="822359006">
          <w:marLeft w:val="0"/>
          <w:marRight w:val="0"/>
          <w:marTop w:val="0"/>
          <w:marBottom w:val="100"/>
          <w:divBdr>
            <w:top w:val="none" w:sz="0" w:space="0" w:color="auto"/>
            <w:left w:val="none" w:sz="0" w:space="0" w:color="auto"/>
            <w:bottom w:val="none" w:sz="0" w:space="0" w:color="auto"/>
            <w:right w:val="none" w:sz="0" w:space="0" w:color="auto"/>
          </w:divBdr>
          <w:divsChild>
            <w:div w:id="1805150370">
              <w:marLeft w:val="0"/>
              <w:marRight w:val="0"/>
              <w:marTop w:val="100"/>
              <w:marBottom w:val="100"/>
              <w:divBdr>
                <w:top w:val="none" w:sz="0" w:space="0" w:color="auto"/>
                <w:left w:val="none" w:sz="0" w:space="0" w:color="auto"/>
                <w:bottom w:val="none" w:sz="0" w:space="0" w:color="auto"/>
                <w:right w:val="none" w:sz="0" w:space="0" w:color="auto"/>
              </w:divBdr>
              <w:divsChild>
                <w:div w:id="830680937">
                  <w:marLeft w:val="0"/>
                  <w:marRight w:val="0"/>
                  <w:marTop w:val="0"/>
                  <w:marBottom w:val="0"/>
                  <w:divBdr>
                    <w:top w:val="none" w:sz="0" w:space="0" w:color="auto"/>
                    <w:left w:val="none" w:sz="0" w:space="0" w:color="auto"/>
                    <w:bottom w:val="none" w:sz="0" w:space="0" w:color="auto"/>
                    <w:right w:val="none" w:sz="0" w:space="0" w:color="auto"/>
                  </w:divBdr>
                  <w:divsChild>
                    <w:div w:id="1731540146">
                      <w:marLeft w:val="0"/>
                      <w:marRight w:val="0"/>
                      <w:marTop w:val="0"/>
                      <w:marBottom w:val="0"/>
                      <w:divBdr>
                        <w:top w:val="none" w:sz="0" w:space="0" w:color="auto"/>
                        <w:left w:val="none" w:sz="0" w:space="0" w:color="auto"/>
                        <w:bottom w:val="none" w:sz="0" w:space="0" w:color="auto"/>
                        <w:right w:val="none" w:sz="0" w:space="0" w:color="auto"/>
                      </w:divBdr>
                      <w:divsChild>
                        <w:div w:id="743262125">
                          <w:marLeft w:val="0"/>
                          <w:marRight w:val="0"/>
                          <w:marTop w:val="0"/>
                          <w:marBottom w:val="0"/>
                          <w:divBdr>
                            <w:top w:val="none" w:sz="0" w:space="0" w:color="auto"/>
                            <w:left w:val="none" w:sz="0" w:space="0" w:color="auto"/>
                            <w:bottom w:val="none" w:sz="0" w:space="0" w:color="auto"/>
                            <w:right w:val="none" w:sz="0" w:space="0" w:color="auto"/>
                          </w:divBdr>
                          <w:divsChild>
                            <w:div w:id="1206794645">
                              <w:marLeft w:val="0"/>
                              <w:marRight w:val="0"/>
                              <w:marTop w:val="0"/>
                              <w:marBottom w:val="300"/>
                              <w:divBdr>
                                <w:top w:val="none" w:sz="0" w:space="0" w:color="auto"/>
                                <w:left w:val="none" w:sz="0" w:space="0" w:color="auto"/>
                                <w:bottom w:val="none" w:sz="0" w:space="0" w:color="auto"/>
                                <w:right w:val="none" w:sz="0" w:space="0" w:color="auto"/>
                              </w:divBdr>
                              <w:divsChild>
                                <w:div w:id="1333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4778">
                          <w:marLeft w:val="0"/>
                          <w:marRight w:val="0"/>
                          <w:marTop w:val="0"/>
                          <w:marBottom w:val="0"/>
                          <w:divBdr>
                            <w:top w:val="none" w:sz="0" w:space="0" w:color="auto"/>
                            <w:left w:val="none" w:sz="0" w:space="0" w:color="auto"/>
                            <w:bottom w:val="none" w:sz="0" w:space="0" w:color="auto"/>
                            <w:right w:val="none" w:sz="0" w:space="0" w:color="auto"/>
                          </w:divBdr>
                          <w:divsChild>
                            <w:div w:id="1037392412">
                              <w:marLeft w:val="0"/>
                              <w:marRight w:val="0"/>
                              <w:marTop w:val="0"/>
                              <w:marBottom w:val="0"/>
                              <w:divBdr>
                                <w:top w:val="none" w:sz="0" w:space="0" w:color="auto"/>
                                <w:left w:val="none" w:sz="0" w:space="0" w:color="auto"/>
                                <w:bottom w:val="none" w:sz="0" w:space="0" w:color="auto"/>
                                <w:right w:val="none" w:sz="0" w:space="0" w:color="auto"/>
                              </w:divBdr>
                              <w:divsChild>
                                <w:div w:id="455488674">
                                  <w:marLeft w:val="-150"/>
                                  <w:marRight w:val="-150"/>
                                  <w:marTop w:val="0"/>
                                  <w:marBottom w:val="0"/>
                                  <w:divBdr>
                                    <w:top w:val="none" w:sz="0" w:space="0" w:color="auto"/>
                                    <w:left w:val="none" w:sz="0" w:space="0" w:color="auto"/>
                                    <w:bottom w:val="none" w:sz="0" w:space="0" w:color="auto"/>
                                    <w:right w:val="none" w:sz="0" w:space="0" w:color="auto"/>
                                  </w:divBdr>
                                  <w:divsChild>
                                    <w:div w:id="644898887">
                                      <w:marLeft w:val="0"/>
                                      <w:marRight w:val="0"/>
                                      <w:marTop w:val="0"/>
                                      <w:marBottom w:val="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449/ijate.25458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0/2331186x.2018.145563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688/ajpe676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16/j.tate.2020.103171" TargetMode="External"/><Relationship Id="rId4" Type="http://schemas.openxmlformats.org/officeDocument/2006/relationships/settings" Target="settings.xml"/><Relationship Id="rId9" Type="http://schemas.openxmlformats.org/officeDocument/2006/relationships/hyperlink" Target="https://doi.org/10.1177/215824401557337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2EF6C-0F20-401C-BD22-D59BDC837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1852</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2021-01-21T22:32:00Z</dcterms:created>
  <dcterms:modified xsi:type="dcterms:W3CDTF">2021-01-21T22:32:00Z</dcterms:modified>
</cp:coreProperties>
</file>