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11111"/>
          <w:sz w:val="64"/>
          <w:szCs w:val="64"/>
        </w:rPr>
        <w:t xml:space="preserve">AETHER LABS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0B4CC"/>
          <w:sz w:val="32"/>
          <w:szCs w:val="32"/>
        </w:rPr>
        <w:t xml:space="preserve">Web 4.0 — Antigravity Super Prompt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Landing Page Única · Experiencia Game Boy Retrofuturista · Three.js + GSAP + Pixel Art</w:t>
      </w:r>
    </w:p>
    <w:p>
      <w:pPr>
        <w:pBdr>
          <w:bottom w:val="single" w:color="DDDDDD" w:sz="2" w:space="1"/>
        </w:pBdr>
        <w:spacing w:before="240" w:after="240"/>
      </w:pP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ÍNDICE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Concepto y narrativa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Assets a adjuntar con este prompt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Arquitectura técnica completa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Estructura de secciones — contenido y copy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Mecánica de scroll y cámara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Los 3 objetos pixel art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Efectos y overlays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Paleta y tipografía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Reglas absolutas</w:t>
      </w:r>
    </w:p>
    <w:p>
      <w:pPr>
        <w:pBdr>
          <w:bottom w:val="single" w:color="DDDDDD" w:sz="2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CONCEPTO Y NARRATIVA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Aether Labs no tiene una web. Tiene una consola arrancando.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experiencia entera funciona como una Game Boy encendiéndose. El usuario no hace scroll por una página — avanza de pantalla en pantalla, de nivel en nivel. Cada sección es un mundo diferente con su objeto retro, su paleta y su atmósfera.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frame conceptual es este: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pantalla de boot es el momento en que la consola arranca — logo pixelado de Aether Labs aparece con efecto de encendido, texto parpadeando PRESS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hero es la pantalla de título del juego — nombre grande en pixel art, objetos flotando en idle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sección de servicio es un nivel — transición tipo barrido de píxeles entre niveles, objeto propio, paleta propia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barra de progreso es el HUD de la consola — styled como barra de vida de RPG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CTA final es el Game Over — INSERT COIN TO CONTINUE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00B4CC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El slogan confirmado es: 'El puente entre personas y tecnología'. No usar ningún otro slogan que no esté en este documento.</w:t>
      </w:r>
    </w:p>
    <w:p>
      <w:pPr>
        <w:pBdr>
          <w:bottom w:val="single" w:color="DDDDDD" w:sz="2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ASSETS A ADJUNTAR CON ESTE PROMPT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Adjuntar junto a este prompt los siguientes archivos: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aether_labs_3d.html — archivo HTML de referencia técnica con Three.js implementado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imagen_01_pcb.png — render pixel art de la PCB/circuit board (Servicio 01)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imagen_02_camara.png — render pixel art de la cámara analógica (Servicio 02)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imagen_03_mac.png — render pixel art del ordenador retro (Servicio 03)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logo_pixel.png — logo Aether Labs en pixel art para pantalla de boot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00B4CC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Las imágenes pixel art son referencias visuales de estilo y objeto. Antigravity debe usarlas para replicar el estilo en los objetos Three.js o como imágenes estáticas/sprites si el 3D procedural no alcanza ese nivel de detalle.</w:t>
      </w:r>
    </w:p>
    <w:p>
      <w:pPr>
        <w:pBdr>
          <w:bottom w:val="single" w:color="DDDDDD" w:sz="2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ARQUITECTURA TÉCNICA COMPLETA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Stack obligatorio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Three.js r128 — CDN: https://cdnjs.cloudflare.com/ajax/libs/three.js/r128/three.min.js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GSAP 3 + ScrollTrigger — CDN para todas las animaciones de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Fonts: Space Grotesk (300/700/800) + JetBrains Mono (400/500)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 frameworks CSS externos. Sin Bootstrap. Sin Tailwind. CSS puro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único archivo HTML autocontenido. Sin dependencias externas salvo CDNs mencionados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Setup del renderer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renderer = new THREE.WebGLRenderer({ canvas, antialias: true, alpha: false })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renderer.setPixelRatio(Math.min(devicePixelRatio, 2))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renderer.setClearColor(0x050508)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renderer.shadowMap.enabled = true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Canvas: position:fixed, top:0, left:0, width:100vw, height:100vh, z-index:0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Todo el HTML encima: position:relative, z-index:1+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Cámara y escena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camera = new THREE.PerspectiveCamera(50, innerWidth/innerHeight, 0.1, 120)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camera.position.set(0, 0, 7)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scene.fog = new THREE.FogExp2(0x050508, 0.028)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Iluminación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new THREE.AmbientLight(0x111133, 1.2)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new THREE.DirectionalLight(0xffffff, 0.6)  // posición (5, 8, 5)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cyanPoint = new THREE.PointLight(0x00E5FF, 3, 30)  // posición (4,4,4) — pulsa sin(t*1.8)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purplePoint = new THREE.PointLight(0x7B2FFF, 2, 25)  // posición (-5, 2, 3)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Resize handler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window.addEventListener('resize', () =&gt; {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renderer.setSize(innerWidth, innerHeight)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camera.aspect = innerWidth / innerHeight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camera.updateProjectionMatrix()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Partículas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1200 puntos distribuidos en volumen 50x50x25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PointsMaterial({ color: 0x00E5FF, size: 0.035, transparent: true, opacity: 0.55 })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particles.rotation.y += 0.018 * delta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particles.rotation.x += 0.006 * delta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Grid de suelo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new THREE.GridHelper(60, 60, 0x00E5FF, 0x0a0a1a)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grid.position.y = -22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grid.material.transparent = true; grid.material.opacity = 0.18</w:t>
      </w:r>
    </w:p>
    <w:p>
      <w:pPr>
        <w:pBdr>
          <w:bottom w:val="single" w:color="DDDDDD" w:sz="2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ESTRUCTURA DE SECCIONES — CONTENIDO Y COPY</w:t>
      </w:r>
    </w:p>
    <w:p>
      <w:pPr>
        <w:pBdr>
          <w:left w:val="single" w:color="00B4CC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Página única de scroll. 6 secciones × 100vh = 600vh total. Todo el contenido en un único archivo HTML.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SECCIÓN 0 — Pantalla de Boot (100vh)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que el usuario vea nada. Pantalla negra pura #050508.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 pixel art de Aether Labs (imagen adjunta logo_pixel.png) aparece centrado con efecto de encendido — fade in de 0 a 100% en 1.2s con ligero scanline flash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Debajo del logo, texto parpadeando en JetBrains Mono 13px cyan: PRESS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parpadeo es CSS animation: blink 1s steps(1) infinite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o cualquier tecla → transición a hero con efecto de barrido horizontal de píxeles (white flash de 80ms + slide)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 música por defecto. Opcional: sonido chiptune de encendido (archivo externo no requerido)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00B4CC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Si el usuario no interactúa en 4 segundos, la pantalla de boot hace auto-skip al hero con la misma transición.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SECCIÓN 1 — Hero (100vh)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de título del juego. Centrada vertical y horizontal.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Eyebrow superior: AETHER LABS — 2025 en JetBrains Mono 11px tracking 0.5em color #00E5FF. Fade-up animado delay 0.3s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Título principal — 2 líneas, clamp(48px, 8vw, 110px), weight 800, letter-spacing -0.03em, line-height 0.95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 Línea 1 (blanca): El puente entre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 Línea 2 (gradient text cyan #00E5FF → púrpura #7B2FFF): personas y tecnología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Subtítulo: clamp(15px, 1.8vw, 19px), weight 300, color rgba(255,255,255,0.38), max-width 520px. Texto: 'Implementamos IA, producimos contenido y construimos presencia digital para empresas que quieren moverse antes que el mercado'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hint: línea vertical 1px × 56px con gradient transparent→cyan pulsando + label EXPLORAR en mono 9px tracking 0.3em debajo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objeto 3D del hero es cualquiera de los 3 objetos en rotación idle, flotando en el centro-derecha de la pantalla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00B4CC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El hero NO tiene CTA de contacto. Solo introduce. El usuario debe seguir leyendo.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SECCIÓN 2 — Servicio 01: AI Implementation &amp; Consulting (100vh)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alineada a la derecha (padding-right: 6vw). Objeto 3D en la izquierda.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Objeto: PCB / Circuit Board pixel art (imagen_01_pcb.png como referencia)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Número + categoría: 01 — CONSULTORÍA en JetBrains Mono 10px cyan 60%, con línea horizontal 40px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Título: AI Implementation &amp; Consulting — palabra 'Consulting' en #00E5FF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Descripción: 'Diagnosticamos tus procesos, seleccionamos las herramientas que encajan con tu momento actual y las implementamos. Sin desarrollar desde cero — aprovechando lo que ya existe: Copilot, agentes, CRM con IA, automatizaciones.'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Tags: AI Strategy · Process Automation · Conversational AI · AI Stack Integration · AI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Link: EXPLORAR SERVICIO →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SECCIÓN 3 — Servicio 02: AI Content Production (100vh)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alineada a la izquierda (padding-left: 6vw). Objeto 3D en la derecha.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Objeto: Cámara analógica pixel art (imagen_02_camara.png como referencia)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Número + categoría: 02 — PRODUCCIÓN en JetBrains Mono 10px cyan 60%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Título: AI Content Production — palabra 'Production' en #00E5FF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Descripción: 'Producimos material de marketing con IA: vídeo, imagen, copy y creatividades para paid media. Sin rodajes, sin equipos de producción. Entregamos en días lo que antes tardaba semanas.'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Tags: Video &amp; Motion · Visual Assets · Copy &amp; Messaging · Performance Creative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Link: EXPLORAR SERVICIO →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SECCIÓN 4 — Servicio 03: Web &amp; Identidad Digital (100vh)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alineada a la derecha (padding-right: 6vw). Objeto 3D en la izquierda.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Objeto: Ordenador retro pixel art (imagen_03_mac.png como referencia)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Número + categoría: 03 — DIGITAL en JetBrains Mono 10px cyan 60%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Título: Web &amp; Identidad Digital — 'Digital' en #00E5FF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Descripción: 'Diseñamos y desarrollamos webs, landings y sistemas de identidad visual. Gestionamos paid media y SEO. La presencia digital como herramienta de conversión, no como decoración.'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Tags: Web Design · Brand Identity · Paid Media · SEO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Link: EXPLORAR SERVICIO →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SECCIÓN 5 — CTA Final (100vh)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Centrada. Texto grande. El cierre del juego.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Eyebrow en JetBrains Mono 10px cyan, tracking 0.4em: INSERT COIN TO CONTINUE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Título: clamp(36px, 5vw, 72px), weight 700, tracking -0.03em: '¿Listo para empezar?'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Subtítulo: rgba(255,255,255,0.35), max-width 420px: 'Primera sesión de diagnóstico gratuita. Sin compromisos.'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Botón primario: RESERVAR SESIÓN → en JetBrains Mono, border 1px cyan rgba(0,229,255,0.5), fondo transparente. Hover: shimmer pseudo-element ::before que atraviesa el botón + box-shadow 0 0 30px rgba(0,229,255,0.15)</w:t>
      </w:r>
    </w:p>
    <w:p>
      <w:pPr>
        <w:pBdr>
          <w:bottom w:val="single" w:color="DDDDDD" w:sz="2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MECÁNICA DE SCROLL Y CÁMARA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Scroll → descenso de cámara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window.addEventListener('scroll', () =&gt; {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frac = Math.min(1, window.scrollY / (document.body.scrollHeight - innerHeight))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targetCamY = -frac * 18  // cámara baja de Y=0 a Y=-18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document.getElementById('prog').style.width = (frac * 100) + '%'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 el loop de animación — lerp suave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currentCamY += (targetCamY - currentCamY) * 0.075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camera.position.y = currentCamY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Mouse → desplazamiento lateral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document.addEventListener('mousemove', e =&gt; {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mouseX = (e.clientX / innerWidth - 0.5) * 2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mouseY = (e.clientY / innerHeight - 0.5) * 2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camera.position.x = mouseX * 0.35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camera.lookAt(new THREE.Vector3(mouseX * 0.15, currentCamY, 0))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Distribución vertical de objetos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objeto01_pcb.position.set(-2.2, 0, 0)      // Sección 2 — izquierda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objeto02_cam.position.set(2.2, -6, 0)      // Sección 3 — derecha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objeto03_mac.position.set(-2.2, -12, 0)    // Sección 4 — izquierda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Comportamiento idle de cada objeto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objeto.rotation.y = Math.sin(t * 0.25) * 0.3 + mouseX * 0.12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objeto.rotation.x = -mouseY * 0.05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objeto.position.y = baseY + Math.sin(t * 0.45) * 0.12  // float</w:t>
      </w:r>
    </w:p>
    <w:p>
      <w:pPr>
        <w:pBdr>
          <w:bottom w:val="single" w:color="DDDDDD" w:sz="2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LOS 3 OBJETOS PIXEL ART / THREE.JS</w:t>
      </w:r>
    </w:p>
    <w:p>
      <w:pPr>
        <w:pBdr>
          <w:left w:val="single" w:color="00B4CC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Los objetos deben replicar con el máximo detalle las imágenes pixel art adjuntas. Construidos con geometrías procedurales Three.js — BoxGeometry, CylinderGeometry. Sin modelos externos, sin loaders, sin archivos .glb/.obj. Si el nivel de detalle pixel art no es replicable en 3D procedural, usar las imágenes como sprites HTML posicionadas en el espacio con CSS, animadas con GSAP.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Materiales disponibles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MeshPhongMaterial     — plásticos, superficies mate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MeshStandardMaterial  — metalness + roughness para metales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MeshPhongMaterial con emissive + emissiveIntensity — pantallas y LEDs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LineBasicMaterial     — trazas y bordes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Objeto 01 — PCB / Circuit Board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Referencia visual: imagen_01_pcb.png adjunta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Placa verde oscuro #0a2b1e con MeshPhongMaterial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CPU central con IHS metálico (MeshStandardMaterial metalness:0.85)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Underglow cyan pulsante: PointLight(0x00E5FF, 3.5, 3) que pulsa con sin(t*3)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Capacitores, resistencias, LEDs verde/cyan/rojo en lateral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Trazas luminosas con LineBasicMaterial cyan opacity:0.5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Ligera rotación en X de 0.35 rad para mostrar perspectiva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Objeto 02 — Cámara Analógica 35mm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Referencia visual: imagen_02_camara.png adjunta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Cuerpo negro MeshPhongMaterial color:0x0c0c10 shininess:20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Placa superior metálica MeshStandardMaterial metalness:0.85 roughness:0.15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Barril objetivo: 3 cilindros concéntricos decrecientes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Cristal lente: MeshPhongMaterial color:0x050a20 emissive:0x000533 shininess:200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PointLight(0x0044ff, 2.5, 3) saliendo del objetivo hacia adelante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Botón disparo en #00E5FF con emissive activo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Objeto 03 — Ordenador Retro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Referencia visual: imagen_03_mac.png adjunta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Cuerpo crema #cec5a0 con curva superior simulada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CRT: emissive azul #1a6fff con PointLight(0x2255ff, 2.0, 3) interno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Reflejo especular: plano semitransparente opacity:0.15 en esquina superior pantalla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Ranura floppy, LED verde parpadeante, rejilla altavoz (grid de cilindros pequeños)</w:t>
      </w:r>
    </w:p>
    <w:p>
      <w:pPr>
        <w:pBdr>
          <w:bottom w:val="single" w:color="DDDDDD" w:sz="2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EFECTOS Y OVERLAYS CSS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Scanlines (fixed overlay)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position: fixed; top:0; left:0; width:100%; height:100%;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pointer-events: none; z-index: 5;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background: repeating-linear-gradient(0deg,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transparent, transparent 2px,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rgba(0,0,0,0.03) 2px, rgba(0,0,0,0.03) 4px);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opacity: 0.5;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Grain animado (fixed overlay)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position: fixed; top:-50%; left:-50%; width:200%; height:200%;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z-index: 4; opacity: 0.025;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background-image: url('data:image/svg+xml,[SVG noise feTurbulence filter]');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animation: grainMove 0.5s steps(1) infinite;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@keyframes grainMove {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0%{transform:translate(0,0)} 20%{transform:translate(-5%,-5%)}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40%{transform:translate(-10%,5%)} 60%{transform:translate(5%,-10%)}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80%{transform:translate(-5%,15%)} 100%{transform:translate(5%,0)}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HUD / Progress bar (estilo RPG)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position: fixed; top: 0; left: 0; height: 3px; z-index: 200;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background: linear-gradient(90deg, #00E5FF, #7B2FFF);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width actualiza con el % de scroll en el evento scroll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Opcional: wrapper con borde pixelado tipo barra de vida de Game Boy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Cursor personalizado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Punto: 8px, background #00E5FF, mix-blend-mode:difference, sigue al mouse directo.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Anillo: 40px, border 1px solid rgba(0,229,255,0.4), sigue con lag lerp 0.12.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Opcional: sprite de mano pixelada señalando (imagen externa o SVG inline).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Transición de Boot → Hero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Al hacer click en PRESS START: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1. White flash: div blanco 100vw×100vh, opacity 0→1 en 80ms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2. Slide horizontal: translateX(-100%) en 300ms ease-in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3. Hero section: opacity 0→1 en 200ms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Transición entre secciones de servicio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ScrollTrigger con efecto de barrido de píxeles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Cada card: opacity:0 + translateY(40px) → visible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transition: opacity 0.9s cubic-bezier(0.16,1,0.3,1), transform 0.9s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Cards de servicio — efecto hover en tags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Hover en tag: border-color → #00E5FF, color → #ffffff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Transición 0.15s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Opcional: beep chiptune sutil (Audio API, frecuencia 440-880Hz, duración 50ms)</w:t>
      </w:r>
    </w:p>
    <w:p>
      <w:pPr>
        <w:pBdr>
          <w:bottom w:val="single" w:color="DDDDDD" w:sz="2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PALETA Y TIPOGRAFÍA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Paleta de colores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Fondo principal:   #050508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Cyan primario:     #00E5FF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Púrpura:           #7B2FFF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Verde fósforo:     #00FF41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Blanco:            #ffffff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Texto secundario:  rgba(255,255,255,0.38)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Texto tenue:       rgba(255,255,255,0.20)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Bordes normales:   rgba(0,229,255,0.20)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Bordes hover:      rgba(0,229,255,0.50)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Bordes activos:    #00E5FF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Tipografía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Display / Títulos:  Space Grotesk — weight 800, 700, 300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Monospace / Labels: JetBrains Mono — weight 500, 400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Sin fallback a Arial o system fonts para textos visibles</w:t>
      </w:r>
    </w:p>
    <w:p>
      <w:pPr>
        <w:pStyle w:val="Heading2"/>
        <w:pBdr>
          <w:bottom w:val="single" w:color="00B4C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Escalas tipográficas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H1 hero:        clamp(48px, 8vw, 110px)  weight:800  tracking:-0.03em  lh:0.95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H2 servicios:   clamp(32px, 3.5vw, 52px) weight:700  tracking:-0.02em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H2 CTA:         clamp(36px, 5vw, 72px)   weight:700  tracking:-0.03em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Body normal:    clamp(15px, 1.8vw, 19px) weight:300  lh:1.75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Eyebrow:        11px                     weight:400  tracking:0.5em  (Mono)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Num. servicio:  10px                     weight:400  tracking:0.4em  (Mono)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Tags:           10px                     weight:400  tracking:0.1em  (Mono)</w:t>
      </w:r>
    </w:p>
    <w:p>
      <w:pPr>
        <w:shd w:fill="F0F4F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Nav links:      12px uppercase            weight:400  tracking:0.2em</w:t>
      </w:r>
    </w:p>
    <w:p>
      <w:pPr>
        <w:pBdr>
          <w:bottom w:val="single" w:color="DDDDDD" w:sz="2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REGLAS ABSOLUTAS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Cero imágenes externas generadas por IA en la web salvo las 4 adjuntas (3 objetos + logo)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Cero frameworks CSS externos — no Tailwind, no Bootstrap, no Bulma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Cero modelos 3D externos — no .glb, no .obj, no loaders de Three.js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Fondo siempre #050508 — nunca blanco, nunca gris, nunca gradiente de fondo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Único archivo HTML autocontenido — todo el CSS y JS inline o en tags del mismo archivo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slogan es exactamente: 'El puente entre personas y tecnología' — no parafrasear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inventar servicios, sub-servicios ni copy que no esté en este documento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añadir secciones extra (blog, testimonios, equipo, FAQ) — lo que no está aquí, no 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nav es minimalista: Logo — Servicios / Nosotros / Casos — CTA Hablemos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 animación que use transform u opacity debe tener will-change declarado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resize handler es obligatorio — sin él la experiencia se rompe en móvil</w:t>
      </w:r>
    </w:p>
    <w:p>
      <w:pPr>
        <w:pBdr>
          <w:bottom w:val="single" w:color="DDDDDD" w:sz="2" w:space="1"/>
        </w:pBdr>
        <w:spacing w:before="240" w:after="240"/>
      </w:pPr>
    </w:p>
    <w:p>
      <w:pPr>
        <w:spacing w:before="480" w:after="80"/>
        <w:jc w:val="center"/>
      </w:pPr>
      <w:r>
        <w:rPr>
          <w:rFonts w:ascii="JetBrains Mono" w:cs="JetBrains Mono" w:eastAsia="JetBrains Mono" w:hAnsi="JetBrains Mono"/>
          <w:i/>
          <w:iCs/>
          <w:color w:val="00B4CC"/>
          <w:sz w:val="20"/>
          <w:szCs w:val="20"/>
        </w:rPr>
        <w:t xml:space="preserve">— FIN DEL PROMPT —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Adjuntar: aether_labs_3d.html + imagen_01_pcb.png + imagen_02_camara.png + imagen_03_mac.png + logo_pixel.png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2026-03-13T23:46:15.177Z</dcterms:created>
  <dcterms:modified xsi:type="dcterms:W3CDTF">2026-03-13T23:46:15.178Z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