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rFonts w:ascii="Montserrat" w:cs="Montserrat" w:eastAsia="Montserrat" w:hAnsi="Montserrat"/>
          <w:b/>
          <w:bCs/>
          <w:color w:val="003399"/>
          <w:sz w:val="56"/>
          <w:szCs w:val="56"/>
        </w:rPr>
        <w:t xml:space="preserve">BeServices</w:t>
      </w:r>
    </w:p>
    <w:p>
      <w:pPr>
        <w:spacing w:before="100" w:after="100"/>
      </w:pPr>
      <w:r>
        <w:rPr>
          <w:rFonts w:ascii="Montserrat" w:cs="Montserrat" w:eastAsia="Montserrat" w:hAnsi="Montserrat"/>
          <w:color w:val="555555"/>
          <w:sz w:val="32"/>
          <w:szCs w:val="32"/>
        </w:rPr>
        <w:t xml:space="preserve">Brief de Mejoras — Landings de Servicio</w:t>
      </w:r>
    </w:p>
    <w:p>
      <w:pPr>
        <w:spacing w:before="60" w:after="600"/>
      </w:pPr>
      <w:r>
        <w:rPr>
          <w:rFonts w:ascii="Inter" w:cs="Inter" w:eastAsia="Inter" w:hAnsi="Inter"/>
          <w:i/>
          <w:iCs/>
          <w:color w:val="888888"/>
          <w:sz w:val="22"/>
          <w:szCs w:val="22"/>
        </w:rPr>
        <w:t xml:space="preserve">Documento para Antigravity · Marzo 2026</w:t>
      </w:r>
    </w:p>
    <w:p>
      <w:pPr>
        <w:pBdr>
          <w:bottom w:val="single" w:color="E0E0E0" w:sz="2"/>
        </w:pBdr>
        <w:spacing w:before="200" w:after="200"/>
      </w:pPr>
    </w:p>
    <w:p>
      <w:pPr>
        <w:pStyle w:val="Heading2"/>
        <w:spacing w:before="320" w:after="160"/>
      </w:pPr>
      <w:r>
        <w:rPr>
          <w:rFonts w:ascii="Montserrat" w:cs="Montserrat" w:eastAsia="Montserrat" w:hAnsi="Montserrat"/>
          <w:b/>
          <w:bCs/>
          <w:color w:val="003399"/>
          <w:sz w:val="28"/>
          <w:szCs w:val="28"/>
        </w:rPr>
        <w:t xml:space="preserve">Resumen ejecutivo</w:t>
      </w:r>
    </w:p>
    <w:p>
      <w:pPr>
        <w:spacing w:before="80" w:after="80"/>
      </w:pPr>
      <w:r>
        <w:rPr>
          <w:rFonts w:ascii="Inter" w:cs="Inter" w:eastAsia="Inter" w:hAnsi="Inter"/>
          <w:b w:val="false"/>
          <w:bCs w:val="false"/>
          <w:i w:val="false"/>
          <w:iCs w:val="false"/>
          <w:color w:val="333333"/>
          <w:sz w:val="22"/>
          <w:szCs w:val="22"/>
        </w:rPr>
        <w:t xml:space="preserve">Este documento recoge las mejoras necesarias para cada landing page del catálogo de BeServices (beservices.vercel.app). El objetivo es que cada página funcione como una landing de conversión completa: explica qué se ofrece, por qué importa, muestra prueba social y termina con una llamada a la acción clara.</w:t>
      </w:r>
    </w:p>
    <w:p>
      <w:pPr>
        <w:spacing w:before="80" w:after="80"/>
      </w:pPr>
      <w:r>
        <w:rPr>
          <w:rFonts w:ascii="Inter" w:cs="Inter" w:eastAsia="Inter" w:hAnsi="Inter"/>
          <w:b w:val="false"/>
          <w:bCs w:val="false"/>
          <w:i w:val="false"/>
          <w:iCs w:val="false"/>
          <w:color w:val="333333"/>
          <w:sz w:val="22"/>
          <w:szCs w:val="22"/>
        </w:rPr>
        <w:t xml:space="preserve">La página de Seguridad (servicio-seguridad.html) es actualmente la mejor — sirve como referencia de calidad para el resto.</w:t>
      </w:r>
    </w:p>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Página</w:t>
            </w:r>
          </w:p>
        </w:tc>
        <w:tc>
          <w:tcPr>
            <w:tcW w:type="dxa" w:w="436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Estado actual</w:t>
            </w:r>
          </w:p>
        </w:tc>
        <w:tc>
          <w:tcPr>
            <w:tcW w:type="dxa" w:w="200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Prioridad</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003399"/>
                <w:sz w:val="20"/>
                <w:szCs w:val="20"/>
              </w:rPr>
              <w:t xml:space="preserve">servicio-licencias.html</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Demasiado escueta. Sin planes detallados, sin logos oficiales, sin precios</w:t>
            </w:r>
          </w:p>
        </w:tc>
        <w:tc>
          <w:tcPr>
            <w:tcW w:type="dxa" w:w="2000"/>
            <w:tcBorders>
              <w:top w:val="single" w:color="DDDDDD" w:sz="1"/>
              <w:left w:val="single" w:color="DDDDDD" w:sz="1"/>
              <w:bottom w:val="single" w:color="DDDDDD" w:sz="1"/>
              <w:right w:val="single" w:color="DDDDDD" w:sz="1"/>
            </w:tcBorders>
            <w:shd w:fill="FFE0E0" w:val="clear"/>
            <w:tcMar>
              <w:top w:type="dxa" w:w="80"/>
              <w:left w:type="dxa" w:w="120"/>
              <w:bottom w:type="dxa" w:w="80"/>
              <w:right w:type="dxa" w:w="120"/>
            </w:tcMar>
          </w:tcPr>
          <w:p>
            <w:r>
              <w:rPr>
                <w:rFonts w:ascii="Inter" w:cs="Inter" w:eastAsia="Inter" w:hAnsi="Inter"/>
                <w:b/>
                <w:bCs/>
                <w:color w:val="333333"/>
                <w:sz w:val="20"/>
                <w:szCs w:val="20"/>
              </w:rPr>
              <w:t xml:space="preserve">🔴 CRÍTICA</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003399"/>
                <w:sz w:val="20"/>
                <w:szCs w:val="20"/>
              </w:rPr>
              <w:t xml:space="preserve">servicio-cloud.html</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Muy corta. Solo lista servicios sin estructura de landing</w:t>
            </w:r>
          </w:p>
        </w:tc>
        <w:tc>
          <w:tcPr>
            <w:tcW w:type="dxa" w:w="2000"/>
            <w:tcBorders>
              <w:top w:val="single" w:color="DDDDDD" w:sz="1"/>
              <w:left w:val="single" w:color="DDDDDD" w:sz="1"/>
              <w:bottom w:val="single" w:color="DDDDDD" w:sz="1"/>
              <w:right w:val="single" w:color="DDDDDD" w:sz="1"/>
            </w:tcBorders>
            <w:shd w:fill="FFE0E0" w:val="clear"/>
            <w:tcMar>
              <w:top w:type="dxa" w:w="80"/>
              <w:left w:type="dxa" w:w="120"/>
              <w:bottom w:type="dxa" w:w="80"/>
              <w:right w:type="dxa" w:w="120"/>
            </w:tcMar>
          </w:tcPr>
          <w:p>
            <w:r>
              <w:rPr>
                <w:rFonts w:ascii="Inter" w:cs="Inter" w:eastAsia="Inter" w:hAnsi="Inter"/>
                <w:b/>
                <w:bCs/>
                <w:color w:val="333333"/>
                <w:sz w:val="20"/>
                <w:szCs w:val="20"/>
              </w:rPr>
              <w:t xml:space="preserve">🔴 CRÍTICA</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003399"/>
                <w:sz w:val="20"/>
                <w:szCs w:val="20"/>
              </w:rPr>
              <w:t xml:space="preserve">servicio-backup.html</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Aceptable en estructura pero falta contenido de riesgo y casos</w:t>
            </w:r>
          </w:p>
        </w:tc>
        <w:tc>
          <w:tcPr>
            <w:tcW w:type="dxa" w:w="2000"/>
            <w:tcBorders>
              <w:top w:val="single" w:color="DDDDDD" w:sz="1"/>
              <w:left w:val="single" w:color="DDDDDD" w:sz="1"/>
              <w:bottom w:val="single" w:color="DDDDDD" w:sz="1"/>
              <w:right w:val="single" w:color="DDDDDD" w:sz="1"/>
            </w:tcBorders>
            <w:shd w:fill="FFF8E0" w:val="clear"/>
            <w:tcMar>
              <w:top w:type="dxa" w:w="80"/>
              <w:left w:type="dxa" w:w="120"/>
              <w:bottom w:type="dxa" w:w="80"/>
              <w:right w:type="dxa" w:w="120"/>
            </w:tcMar>
          </w:tcPr>
          <w:p>
            <w:r>
              <w:rPr>
                <w:rFonts w:ascii="Inter" w:cs="Inter" w:eastAsia="Inter" w:hAnsi="Inter"/>
                <w:b/>
                <w:bCs/>
                <w:color w:val="333333"/>
                <w:sz w:val="20"/>
                <w:szCs w:val="20"/>
              </w:rPr>
              <w:t xml:space="preserve">🟡 MEDIA</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003399"/>
                <w:sz w:val="20"/>
                <w:szCs w:val="20"/>
              </w:rPr>
              <w:t xml:space="preserve">servicio-soporte.html</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Buena estructura con 3 planes. Falta contexto de valor y caso de uso</w:t>
            </w:r>
          </w:p>
        </w:tc>
        <w:tc>
          <w:tcPr>
            <w:tcW w:type="dxa" w:w="2000"/>
            <w:tcBorders>
              <w:top w:val="single" w:color="DDDDDD" w:sz="1"/>
              <w:left w:val="single" w:color="DDDDDD" w:sz="1"/>
              <w:bottom w:val="single" w:color="DDDDDD" w:sz="1"/>
              <w:right w:val="single" w:color="DDDDDD" w:sz="1"/>
            </w:tcBorders>
            <w:shd w:fill="FFF8E0" w:val="clear"/>
            <w:tcMar>
              <w:top w:type="dxa" w:w="80"/>
              <w:left w:type="dxa" w:w="120"/>
              <w:bottom w:type="dxa" w:w="80"/>
              <w:right w:type="dxa" w:w="120"/>
            </w:tcMar>
          </w:tcPr>
          <w:p>
            <w:r>
              <w:rPr>
                <w:rFonts w:ascii="Inter" w:cs="Inter" w:eastAsia="Inter" w:hAnsi="Inter"/>
                <w:b/>
                <w:bCs/>
                <w:color w:val="333333"/>
                <w:sz w:val="20"/>
                <w:szCs w:val="20"/>
              </w:rPr>
              <w:t xml:space="preserve">🟡 MEDIA</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003399"/>
                <w:sz w:val="20"/>
                <w:szCs w:val="20"/>
              </w:rPr>
              <w:t xml:space="preserve">servicio-ia.html</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Muy incompleta. Sin CTA claro, sin planes, sección en construcción visible</w:t>
            </w:r>
          </w:p>
        </w:tc>
        <w:tc>
          <w:tcPr>
            <w:tcW w:type="dxa" w:w="2000"/>
            <w:tcBorders>
              <w:top w:val="single" w:color="DDDDDD" w:sz="1"/>
              <w:left w:val="single" w:color="DDDDDD" w:sz="1"/>
              <w:bottom w:val="single" w:color="DDDDDD" w:sz="1"/>
              <w:right w:val="single" w:color="DDDDDD" w:sz="1"/>
            </w:tcBorders>
            <w:shd w:fill="FFE0E0" w:val="clear"/>
            <w:tcMar>
              <w:top w:type="dxa" w:w="80"/>
              <w:left w:type="dxa" w:w="120"/>
              <w:bottom w:type="dxa" w:w="80"/>
              <w:right w:type="dxa" w:w="120"/>
            </w:tcMar>
          </w:tcPr>
          <w:p>
            <w:r>
              <w:rPr>
                <w:rFonts w:ascii="Inter" w:cs="Inter" w:eastAsia="Inter" w:hAnsi="Inter"/>
                <w:b/>
                <w:bCs/>
                <w:color w:val="333333"/>
                <w:sz w:val="20"/>
                <w:szCs w:val="20"/>
              </w:rPr>
              <w:t xml:space="preserve">🔴 CRÍTICA</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003399"/>
                <w:sz w:val="20"/>
                <w:szCs w:val="20"/>
              </w:rPr>
              <w:t xml:space="preserve">servicio-seguridad.html</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La mejor actualmente. Pequeños ajustes de contenido</w:t>
            </w:r>
          </w:p>
        </w:tc>
        <w:tc>
          <w:tcPr>
            <w:tcW w:type="dxa" w:w="2000"/>
            <w:tcBorders>
              <w:top w:val="single" w:color="DDDDDD" w:sz="1"/>
              <w:left w:val="single" w:color="DDDDDD" w:sz="1"/>
              <w:bottom w:val="single" w:color="DDDDDD" w:sz="1"/>
              <w:right w:val="single" w:color="DDDDDD" w:sz="1"/>
            </w:tcBorders>
            <w:shd w:fill="E0F2E0" w:val="clear"/>
            <w:tcMar>
              <w:top w:type="dxa" w:w="80"/>
              <w:left w:type="dxa" w:w="120"/>
              <w:bottom w:type="dxa" w:w="80"/>
              <w:right w:type="dxa" w:w="120"/>
            </w:tcMar>
          </w:tcPr>
          <w:p>
            <w:r>
              <w:rPr>
                <w:rFonts w:ascii="Inter" w:cs="Inter" w:eastAsia="Inter" w:hAnsi="Inter"/>
                <w:b/>
                <w:bCs/>
                <w:color w:val="333333"/>
                <w:sz w:val="20"/>
                <w:szCs w:val="20"/>
              </w:rPr>
              <w:t xml:space="preserve">🟢 MENOR</w:t>
            </w:r>
          </w:p>
        </w:tc>
      </w:tr>
    </w:tbl>
    <w:p>
      <w:r>
        <w:br w:type="page"/>
      </w:r>
    </w:p>
    <w:p>
      <w:pPr>
        <w:pStyle w:val="Heading1"/>
        <w:spacing w:before="400" w:after="200"/>
      </w:pPr>
      <w:r>
        <w:rPr>
          <w:rFonts w:ascii="Montserrat" w:cs="Montserrat" w:eastAsia="Montserrat" w:hAnsi="Montserrat"/>
          <w:b/>
          <w:bCs/>
          <w:color w:val="003399"/>
          <w:sz w:val="36"/>
          <w:szCs w:val="36"/>
        </w:rPr>
        <w:t xml:space="preserve">1. Licencias y Productividad</w:t>
      </w:r>
    </w:p>
    <w:p>
      <w:pPr>
        <w:spacing w:before="60" w:after="120"/>
      </w:pPr>
      <w:r>
        <w:rPr>
          <w:rFonts w:ascii="Inter" w:cs="Inter" w:eastAsia="Inter" w:hAnsi="Inter"/>
          <w:b/>
          <w:bCs/>
          <w:color w:val="003399"/>
          <w:sz w:val="20"/>
          <w:szCs w:val="20"/>
        </w:rPr>
        <w:t xml:space="preserve">▸ URL: /servicio-licencias.html</w:t>
      </w:r>
    </w:p>
    <w:p>
      <w:pPr>
        <w:spacing w:before="60" w:after="120"/>
      </w:pPr>
      <w:r>
        <w:rPr>
          <w:rFonts w:ascii="Inter" w:cs="Inter" w:eastAsia="Inter" w:hAnsi="Inter"/>
          <w:b/>
          <w:bCs/>
          <w:color w:val="CC0000"/>
          <w:sz w:val="20"/>
          <w:szCs w:val="20"/>
        </w:rPr>
        <w:t xml:space="preserve">▸ Prioridad: CRÍTICA</w:t>
      </w:r>
    </w:p>
    <w:p>
      <w:pPr>
        <w:spacing w:before="80" w:after="80"/>
      </w:pPr>
      <w:r>
        <w:rPr>
          <w:rFonts w:ascii="Inter" w:cs="Inter" w:eastAsia="Inter" w:hAnsi="Inter"/>
          <w:b w:val="false"/>
          <w:bCs w:val="false"/>
          <w:i w:val="false"/>
          <w:iCs w:val="false"/>
          <w:color w:val="333333"/>
          <w:sz w:val="22"/>
          <w:szCs w:val="22"/>
        </w:rPr>
        <w:t xml:space="preserve"/>
      </w:r>
    </w:p>
    <w:p>
      <w:pPr>
        <w:pStyle w:val="Heading2"/>
        <w:spacing w:before="320" w:after="160"/>
      </w:pPr>
      <w:r>
        <w:rPr>
          <w:rFonts w:ascii="Montserrat" w:cs="Montserrat" w:eastAsia="Montserrat" w:hAnsi="Montserrat"/>
          <w:b/>
          <w:bCs/>
          <w:color w:val="003399"/>
          <w:sz w:val="28"/>
          <w:szCs w:val="28"/>
        </w:rPr>
        <w:t xml:space="preserve">Estado actual</w:t>
      </w:r>
    </w:p>
    <w:p>
      <w:pPr>
        <w:spacing w:before="80" w:after="80"/>
      </w:pPr>
      <w:r>
        <w:rPr>
          <w:rFonts w:ascii="Inter" w:cs="Inter" w:eastAsia="Inter" w:hAnsi="Inter"/>
          <w:b w:val="false"/>
          <w:bCs w:val="false"/>
          <w:i w:val="false"/>
          <w:iCs w:val="false"/>
          <w:color w:val="333333"/>
          <w:sz w:val="22"/>
          <w:szCs w:val="22"/>
        </w:rPr>
        <w:t xml:space="preserve">La página actual tiene solo un hero con dos bloques de texto: Microsoft 365 y Google Workspace. Sin planes, sin precios, sin logos oficiales de los planes, sin comparativa, sin CTA final. Es la página que más tráfico debería captar y la más débil.</w:t>
      </w:r>
    </w:p>
    <w:p>
      <w:pPr>
        <w:pStyle w:val="Heading2"/>
        <w:spacing w:before="320" w:after="160"/>
      </w:pPr>
      <w:r>
        <w:rPr>
          <w:rFonts w:ascii="Montserrat" w:cs="Montserrat" w:eastAsia="Montserrat" w:hAnsi="Montserrat"/>
          <w:b/>
          <w:bCs/>
          <w:color w:val="003399"/>
          <w:sz w:val="28"/>
          <w:szCs w:val="28"/>
        </w:rPr>
        <w:t xml:space="preserve">Estructura propuesta completa</w:t>
      </w:r>
    </w:p>
    <w:p>
      <w:pPr>
        <w:pStyle w:val="Heading3"/>
        <w:spacing w:before="240" w:after="120"/>
      </w:pPr>
      <w:r>
        <w:rPr>
          <w:rFonts w:ascii="Montserrat" w:cs="Montserrat" w:eastAsia="Montserrat" w:hAnsi="Montserrat"/>
          <w:b/>
          <w:bCs/>
          <w:color w:val="1a1a2e"/>
          <w:sz w:val="24"/>
          <w:szCs w:val="24"/>
        </w:rPr>
        <w:t xml:space="preserve">SECCIÓN 1 — Hero</w:t>
      </w:r>
    </w:p>
    <w:p>
      <w:pPr>
        <w:pStyle w:val="ListParagraph"/>
        <w:numPr>
          <w:ilvl w:val="0"/>
          <w:numId w:val="2"/>
        </w:numPr>
        <w:spacing w:before="60" w:after="60"/>
      </w:pPr>
      <w:r>
        <w:rPr>
          <w:rFonts w:ascii="Inter" w:cs="Inter" w:eastAsia="Inter" w:hAnsi="Inter"/>
          <w:color w:val="333333"/>
          <w:sz w:val="22"/>
          <w:szCs w:val="22"/>
        </w:rPr>
        <w:t xml:space="preserve">Titular: "Microsoft 365 y Google Workspace para tu empresa, sin complicaciones"</w:t>
      </w:r>
    </w:p>
    <w:p>
      <w:pPr>
        <w:pStyle w:val="ListParagraph"/>
        <w:numPr>
          <w:ilvl w:val="0"/>
          <w:numId w:val="2"/>
        </w:numPr>
        <w:spacing w:before="60" w:after="60"/>
      </w:pPr>
      <w:r>
        <w:rPr>
          <w:rFonts w:ascii="Inter" w:cs="Inter" w:eastAsia="Inter" w:hAnsi="Inter"/>
          <w:color w:val="333333"/>
          <w:sz w:val="22"/>
          <w:szCs w:val="22"/>
        </w:rPr>
        <w:t xml:space="preserve">Subtítulo: "Proveemos, gestionamos y optimizamos las licencias de toda tu plantilla. Pagas solo lo que usas."</w:t>
      </w:r>
    </w:p>
    <w:p>
      <w:pPr>
        <w:pStyle w:val="ListParagraph"/>
        <w:numPr>
          <w:ilvl w:val="0"/>
          <w:numId w:val="2"/>
        </w:numPr>
        <w:spacing w:before="60" w:after="60"/>
      </w:pPr>
      <w:r>
        <w:rPr>
          <w:rFonts w:ascii="Inter" w:cs="Inter" w:eastAsia="Inter" w:hAnsi="Inter"/>
          <w:color w:val="333333"/>
          <w:sz w:val="22"/>
          <w:szCs w:val="22"/>
        </w:rPr>
        <w:t xml:space="preserve">Logos: Microsoft 365 + Google Workspace (tamaño grande, centrados)</w:t>
      </w:r>
    </w:p>
    <w:p>
      <w:pPr>
        <w:pStyle w:val="ListParagraph"/>
        <w:numPr>
          <w:ilvl w:val="0"/>
          <w:numId w:val="2"/>
        </w:numPr>
        <w:spacing w:before="60" w:after="60"/>
      </w:pPr>
      <w:r>
        <w:rPr>
          <w:rFonts w:ascii="Inter" w:cs="Inter" w:eastAsia="Inter" w:hAnsi="Inter"/>
          <w:color w:val="333333"/>
          <w:sz w:val="22"/>
          <w:szCs w:val="22"/>
        </w:rPr>
        <w:t xml:space="preserve">CTA principal: "Ver planes" (ancla a la sección de planes)</w:t>
      </w:r>
    </w:p>
    <w:p>
      <w:pPr>
        <w:pStyle w:val="ListParagraph"/>
        <w:numPr>
          <w:ilvl w:val="0"/>
          <w:numId w:val="2"/>
        </w:numPr>
        <w:spacing w:before="60" w:after="60"/>
      </w:pPr>
      <w:r>
        <w:rPr>
          <w:rFonts w:ascii="Inter" w:cs="Inter" w:eastAsia="Inter" w:hAnsi="Inter"/>
          <w:color w:val="333333"/>
          <w:sz w:val="22"/>
          <w:szCs w:val="22"/>
        </w:rPr>
        <w:t xml:space="preserve">CTA secundario: "Hablar con un especialista"</w:t>
      </w:r>
    </w:p>
    <w:p>
      <w:pPr>
        <w:pStyle w:val="Heading3"/>
        <w:spacing w:before="240" w:after="120"/>
      </w:pPr>
      <w:r>
        <w:rPr>
          <w:rFonts w:ascii="Montserrat" w:cs="Montserrat" w:eastAsia="Montserrat" w:hAnsi="Montserrat"/>
          <w:b/>
          <w:bCs/>
          <w:color w:val="1a1a2e"/>
          <w:sz w:val="24"/>
          <w:szCs w:val="24"/>
        </w:rPr>
        <w:t xml:space="preserve">SECCIÓN 2 — ¿Por qué a través de BeServices?</w:t>
      </w:r>
    </w:p>
    <w:p>
      <w:pPr>
        <w:spacing w:before="80" w:after="80"/>
      </w:pPr>
      <w:r>
        <w:rPr>
          <w:rFonts w:ascii="Inter" w:cs="Inter" w:eastAsia="Inter" w:hAnsi="Inter"/>
          <w:b w:val="false"/>
          <w:bCs w:val="false"/>
          <w:i w:val="false"/>
          <w:iCs w:val="false"/>
          <w:color w:val="333333"/>
          <w:sz w:val="22"/>
          <w:szCs w:val="22"/>
        </w:rPr>
        <w:t xml:space="preserve">3 razones concretas en cards horizontales:</w:t>
      </w:r>
    </w:p>
    <w:p>
      <w:pPr>
        <w:pStyle w:val="ListParagraph"/>
        <w:numPr>
          <w:ilvl w:val="0"/>
          <w:numId w:val="2"/>
        </w:numPr>
        <w:spacing w:before="60" w:after="60"/>
      </w:pPr>
      <w:r>
        <w:rPr>
          <w:rFonts w:ascii="Inter" w:cs="Inter" w:eastAsia="Inter" w:hAnsi="Inter"/>
          <w:color w:val="333333"/>
          <w:sz w:val="22"/>
          <w:szCs w:val="22"/>
        </w:rPr>
        <w:t xml:space="preserve">Precio oficial de Microsoft y Google, sin sobrecoste. Somos partners certificados.</w:t>
      </w:r>
    </w:p>
    <w:p>
      <w:pPr>
        <w:pStyle w:val="ListParagraph"/>
        <w:numPr>
          <w:ilvl w:val="0"/>
          <w:numId w:val="2"/>
        </w:numPr>
        <w:spacing w:before="60" w:after="60"/>
      </w:pPr>
      <w:r>
        <w:rPr>
          <w:rFonts w:ascii="Inter" w:cs="Inter" w:eastAsia="Inter" w:hAnsi="Inter"/>
          <w:color w:val="333333"/>
          <w:sz w:val="22"/>
          <w:szCs w:val="22"/>
        </w:rPr>
        <w:t xml:space="preserve">Gestión incluida: altas, bajas, migraciones y soporte en un solo proveedor.</w:t>
      </w:r>
    </w:p>
    <w:p>
      <w:pPr>
        <w:pStyle w:val="ListParagraph"/>
        <w:numPr>
          <w:ilvl w:val="0"/>
          <w:numId w:val="2"/>
        </w:numPr>
        <w:spacing w:before="60" w:after="60"/>
      </w:pPr>
      <w:r>
        <w:rPr>
          <w:rFonts w:ascii="Inter" w:cs="Inter" w:eastAsia="Inter" w:hAnsi="Inter"/>
          <w:color w:val="333333"/>
          <w:sz w:val="22"/>
          <w:szCs w:val="22"/>
        </w:rPr>
        <w:t xml:space="preserve">Optimización continua: si tienes licencias que no se usan, te lo decimos.</w:t>
      </w:r>
    </w:p>
    <w:p>
      <w:pPr>
        <w:pStyle w:val="Heading3"/>
        <w:spacing w:before="240" w:after="120"/>
      </w:pPr>
      <w:r>
        <w:rPr>
          <w:rFonts w:ascii="Montserrat" w:cs="Montserrat" w:eastAsia="Montserrat" w:hAnsi="Montserrat"/>
          <w:b/>
          <w:bCs/>
          <w:color w:val="1a1a2e"/>
          <w:sz w:val="24"/>
          <w:szCs w:val="24"/>
        </w:rPr>
        <w:t xml:space="preserve">SECCIÓN 3 — Microsoft 365: Planes y precios</w:t>
      </w:r>
    </w:p>
    <w:p>
      <w:pPr>
        <w:spacing w:before="80" w:after="80"/>
      </w:pPr>
      <w:r>
        <w:rPr>
          <w:rFonts w:ascii="Inter" w:cs="Inter" w:eastAsia="Inter" w:hAnsi="Inter"/>
          <w:b w:val="false"/>
          <w:bCs w:val="false"/>
          <w:i w:val="false"/>
          <w:iCs w:val="false"/>
          <w:color w:val="333333"/>
          <w:sz w:val="22"/>
          <w:szCs w:val="22"/>
        </w:rPr>
        <w:t xml:space="preserve">Tabla comparativa con los 3 planes principales. Usar precios oficiales actualizados de Microsoft España (CSP). Incluir logo Microsoft 365 oficial.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0"/>
        <w:gridCol w:w="2180"/>
        <w:gridCol w:w="2200"/>
      </w:tblGrid>
      <w:tr>
        <w:tc>
          <w:tcPr>
            <w:tcW w:type="dxa" w:w="280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Característica</w:t>
            </w:r>
          </w:p>
        </w:tc>
        <w:tc>
          <w:tcPr>
            <w:tcW w:type="dxa" w:w="218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Business Basic</w:t>
            </w:r>
          </w:p>
        </w:tc>
        <w:tc>
          <w:tcPr>
            <w:tcW w:type="dxa" w:w="218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Business Standard</w:t>
            </w:r>
          </w:p>
        </w:tc>
        <w:tc>
          <w:tcPr>
            <w:tcW w:type="dxa" w:w="220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Business Premium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333333"/>
                <w:sz w:val="20"/>
                <w:szCs w:val="20"/>
              </w:rPr>
              <w:t xml:space="preserve">Precio/usuario/mes (CSP)</w:t>
            </w:r>
          </w:p>
        </w:tc>
        <w:tc>
          <w:tcPr>
            <w:tcW w:type="dxa" w:w="2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6,00 €</w:t>
            </w:r>
          </w:p>
        </w:tc>
        <w:tc>
          <w:tcPr>
            <w:tcW w:type="dxa" w:w="218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Inter" w:cs="Inter" w:eastAsia="Inter" w:hAnsi="Inter"/>
                <w:color w:val="333333"/>
                <w:sz w:val="20"/>
                <w:szCs w:val="20"/>
              </w:rPr>
              <w:t xml:space="preserve">12,50 €</w:t>
            </w:r>
          </w:p>
        </w:tc>
        <w:tc>
          <w:tcPr>
            <w:tcW w:type="dxa" w:w="220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tcPr>
          <w:p>
            <w:r>
              <w:rPr>
                <w:rFonts w:ascii="Inter" w:cs="Inter" w:eastAsia="Inter" w:hAnsi="Inter"/>
                <w:b/>
                <w:bCs/>
                <w:color w:val="003399"/>
                <w:sz w:val="20"/>
                <w:szCs w:val="20"/>
              </w:rPr>
              <w:t xml:space="preserve">22,00 €</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333333"/>
                <w:sz w:val="20"/>
                <w:szCs w:val="20"/>
              </w:rPr>
              <w:t xml:space="preserve">Teams, SharePoint, OneDrive</w:t>
            </w:r>
          </w:p>
        </w:tc>
        <w:tc>
          <w:tcPr>
            <w:tcW w:type="dxa" w:w="2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w:t>
            </w:r>
          </w:p>
        </w:tc>
        <w:tc>
          <w:tcPr>
            <w:tcW w:type="dxa" w:w="218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Inter" w:cs="Inter" w:eastAsia="Inter" w:hAnsi="Inter"/>
                <w:color w:val="333333"/>
                <w:sz w:val="20"/>
                <w:szCs w:val="20"/>
              </w:rPr>
              <w:t xml:space="preserve">✓</w:t>
            </w:r>
          </w:p>
        </w:tc>
        <w:tc>
          <w:tcPr>
            <w:tcW w:type="dxa" w:w="220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tcPr>
          <w:p>
            <w:r>
              <w:rPr>
                <w:rFonts w:ascii="Inter" w:cs="Inter" w:eastAsia="Inter" w:hAnsi="Inter"/>
                <w:b/>
                <w:bCs/>
                <w:color w:val="003399"/>
                <w:sz w:val="20"/>
                <w:szCs w:val="20"/>
              </w:rPr>
              <w:t xml:space="preserv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333333"/>
                <w:sz w:val="20"/>
                <w:szCs w:val="20"/>
              </w:rPr>
              <w:t xml:space="preserve">Apps Office (Word, Excel…)</w:t>
            </w:r>
          </w:p>
        </w:tc>
        <w:tc>
          <w:tcPr>
            <w:tcW w:type="dxa" w:w="2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Web only</w:t>
            </w:r>
          </w:p>
        </w:tc>
        <w:tc>
          <w:tcPr>
            <w:tcW w:type="dxa" w:w="218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Inter" w:cs="Inter" w:eastAsia="Inter" w:hAnsi="Inter"/>
                <w:color w:val="333333"/>
                <w:sz w:val="20"/>
                <w:szCs w:val="20"/>
              </w:rPr>
              <w:t xml:space="preserve">✓ Desktop</w:t>
            </w:r>
          </w:p>
        </w:tc>
        <w:tc>
          <w:tcPr>
            <w:tcW w:type="dxa" w:w="220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tcPr>
          <w:p>
            <w:r>
              <w:rPr>
                <w:rFonts w:ascii="Inter" w:cs="Inter" w:eastAsia="Inter" w:hAnsi="Inter"/>
                <w:b/>
                <w:bCs/>
                <w:color w:val="003399"/>
                <w:sz w:val="20"/>
                <w:szCs w:val="20"/>
              </w:rPr>
              <w:t xml:space="preserve">✓ Desktop</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333333"/>
                <w:sz w:val="20"/>
                <w:szCs w:val="20"/>
              </w:rPr>
              <w:t xml:space="preserve">Exchange / correo corporativo</w:t>
            </w:r>
          </w:p>
        </w:tc>
        <w:tc>
          <w:tcPr>
            <w:tcW w:type="dxa" w:w="2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 50GB</w:t>
            </w:r>
          </w:p>
        </w:tc>
        <w:tc>
          <w:tcPr>
            <w:tcW w:type="dxa" w:w="218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Inter" w:cs="Inter" w:eastAsia="Inter" w:hAnsi="Inter"/>
                <w:color w:val="333333"/>
                <w:sz w:val="20"/>
                <w:szCs w:val="20"/>
              </w:rPr>
              <w:t xml:space="preserve">✓ 50GB</w:t>
            </w:r>
          </w:p>
        </w:tc>
        <w:tc>
          <w:tcPr>
            <w:tcW w:type="dxa" w:w="220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tcPr>
          <w:p>
            <w:r>
              <w:rPr>
                <w:rFonts w:ascii="Inter" w:cs="Inter" w:eastAsia="Inter" w:hAnsi="Inter"/>
                <w:b/>
                <w:bCs/>
                <w:color w:val="003399"/>
                <w:sz w:val="20"/>
                <w:szCs w:val="20"/>
              </w:rPr>
              <w:t xml:space="preserve">✓ 100GB</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333333"/>
                <w:sz w:val="20"/>
                <w:szCs w:val="20"/>
              </w:rPr>
              <w:t xml:space="preserve">Seguridad avanzada (Defender)</w:t>
            </w:r>
          </w:p>
        </w:tc>
        <w:tc>
          <w:tcPr>
            <w:tcW w:type="dxa" w:w="2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w:t>
            </w:r>
          </w:p>
        </w:tc>
        <w:tc>
          <w:tcPr>
            <w:tcW w:type="dxa" w:w="218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Inter" w:cs="Inter" w:eastAsia="Inter" w:hAnsi="Inter"/>
                <w:color w:val="333333"/>
                <w:sz w:val="20"/>
                <w:szCs w:val="20"/>
              </w:rPr>
              <w:t xml:space="preserve">—</w:t>
            </w:r>
          </w:p>
        </w:tc>
        <w:tc>
          <w:tcPr>
            <w:tcW w:type="dxa" w:w="220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tcPr>
          <w:p>
            <w:r>
              <w:rPr>
                <w:rFonts w:ascii="Inter" w:cs="Inter" w:eastAsia="Inter" w:hAnsi="Inter"/>
                <w:b/>
                <w:bCs/>
                <w:color w:val="003399"/>
                <w:sz w:val="20"/>
                <w:szCs w:val="20"/>
              </w:rPr>
              <w:t xml:space="preserve">✓ Incluida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333333"/>
                <w:sz w:val="20"/>
                <w:szCs w:val="20"/>
              </w:rPr>
              <w:t xml:space="preserve">Intune (gestión dispositivos)</w:t>
            </w:r>
          </w:p>
        </w:tc>
        <w:tc>
          <w:tcPr>
            <w:tcW w:type="dxa" w:w="2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w:t>
            </w:r>
          </w:p>
        </w:tc>
        <w:tc>
          <w:tcPr>
            <w:tcW w:type="dxa" w:w="218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Inter" w:cs="Inter" w:eastAsia="Inter" w:hAnsi="Inter"/>
                <w:color w:val="333333"/>
                <w:sz w:val="20"/>
                <w:szCs w:val="20"/>
              </w:rPr>
              <w:t xml:space="preserve">—</w:t>
            </w:r>
          </w:p>
        </w:tc>
        <w:tc>
          <w:tcPr>
            <w:tcW w:type="dxa" w:w="220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tcPr>
          <w:p>
            <w:r>
              <w:rPr>
                <w:rFonts w:ascii="Inter" w:cs="Inter" w:eastAsia="Inter" w:hAnsi="Inter"/>
                <w:b/>
                <w:bCs/>
                <w:color w:val="003399"/>
                <w:sz w:val="20"/>
                <w:szCs w:val="20"/>
              </w:rPr>
              <w:t xml:space="preserve">✓ Incluida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333333"/>
                <w:sz w:val="20"/>
                <w:szCs w:val="20"/>
              </w:rPr>
              <w:t xml:space="preserve">Azure AD Premium P1</w:t>
            </w:r>
          </w:p>
        </w:tc>
        <w:tc>
          <w:tcPr>
            <w:tcW w:type="dxa" w:w="2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w:t>
            </w:r>
          </w:p>
        </w:tc>
        <w:tc>
          <w:tcPr>
            <w:tcW w:type="dxa" w:w="218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Inter" w:cs="Inter" w:eastAsia="Inter" w:hAnsi="Inter"/>
                <w:color w:val="333333"/>
                <w:sz w:val="20"/>
                <w:szCs w:val="20"/>
              </w:rPr>
              <w:t xml:space="preserve">—</w:t>
            </w:r>
          </w:p>
        </w:tc>
        <w:tc>
          <w:tcPr>
            <w:tcW w:type="dxa" w:w="220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tcPr>
          <w:p>
            <w:r>
              <w:rPr>
                <w:rFonts w:ascii="Inter" w:cs="Inter" w:eastAsia="Inter" w:hAnsi="Inter"/>
                <w:b/>
                <w:bCs/>
                <w:color w:val="003399"/>
                <w:sz w:val="20"/>
                <w:szCs w:val="20"/>
              </w:rPr>
              <w:t xml:space="preserve">✓ Incluida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333333"/>
                <w:sz w:val="20"/>
                <w:szCs w:val="20"/>
              </w:rPr>
              <w:t xml:space="preserve">Copilot (add-on disponible)</w:t>
            </w:r>
          </w:p>
        </w:tc>
        <w:tc>
          <w:tcPr>
            <w:tcW w:type="dxa" w:w="2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Sí</w:t>
            </w:r>
          </w:p>
        </w:tc>
        <w:tc>
          <w:tcPr>
            <w:tcW w:type="dxa" w:w="218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Inter" w:cs="Inter" w:eastAsia="Inter" w:hAnsi="Inter"/>
                <w:color w:val="333333"/>
                <w:sz w:val="20"/>
                <w:szCs w:val="20"/>
              </w:rPr>
              <w:t xml:space="preserve">Sí</w:t>
            </w:r>
          </w:p>
        </w:tc>
        <w:tc>
          <w:tcPr>
            <w:tcW w:type="dxa" w:w="220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tcPr>
          <w:p>
            <w:r>
              <w:rPr>
                <w:rFonts w:ascii="Inter" w:cs="Inter" w:eastAsia="Inter" w:hAnsi="Inter"/>
                <w:b/>
                <w:bCs/>
                <w:color w:val="003399"/>
                <w:sz w:val="20"/>
                <w:szCs w:val="20"/>
              </w:rPr>
              <w:t xml:space="preserve">Sí</w:t>
            </w:r>
          </w:p>
        </w:tc>
      </w:tr>
    </w:tbl>
    <w:p>
      <w:pPr>
        <w:spacing w:before="80" w:after="80"/>
      </w:pPr>
      <w:r>
        <w:rPr>
          <w:rFonts w:ascii="Inter" w:cs="Inter" w:eastAsia="Inter" w:hAnsi="Inter"/>
          <w:b w:val="false"/>
          <w:bCs w:val="false"/>
          <w:i/>
          <w:iCs/>
          <w:color w:val="333333"/>
          <w:sz w:val="22"/>
          <w:szCs w:val="22"/>
        </w:rPr>
        <w:t xml:space="preserve">Nota: Añadir enlace "Ver comparativa completa en Microsoft" + badge "Partner Microsoft certificado"</w:t>
      </w:r>
    </w:p>
    <w:p>
      <w:pPr>
        <w:pStyle w:val="Heading3"/>
        <w:spacing w:before="240" w:after="120"/>
      </w:pPr>
      <w:r>
        <w:rPr>
          <w:rFonts w:ascii="Montserrat" w:cs="Montserrat" w:eastAsia="Montserrat" w:hAnsi="Montserrat"/>
          <w:b/>
          <w:bCs/>
          <w:color w:val="1a1a2e"/>
          <w:sz w:val="24"/>
          <w:szCs w:val="24"/>
        </w:rPr>
        <w:t xml:space="preserve">SECCIÓN 4 — Google Workspace: Planes y precios</w:t>
      </w:r>
    </w:p>
    <w:p>
      <w:pPr>
        <w:spacing w:before="80" w:after="80"/>
      </w:pPr>
      <w:r>
        <w:rPr>
          <w:rFonts w:ascii="Inter" w:cs="Inter" w:eastAsia="Inter" w:hAnsi="Inter"/>
          <w:b w:val="false"/>
          <w:bCs w:val="false"/>
          <w:i w:val="false"/>
          <w:iCs w:val="false"/>
          <w:color w:val="333333"/>
          <w:sz w:val="22"/>
          <w:szCs w:val="22"/>
        </w:rPr>
        <w:t xml:space="preserve">Tabla comparativa similar con los planes principales. Usar precios oficiales de Google Workspace España. Incluir logo Google Workspace oficial.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Característica</w:t>
            </w:r>
          </w:p>
        </w:tc>
        <w:tc>
          <w:tcPr>
            <w:tcW w:type="dxa" w:w="164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Starter</w:t>
            </w:r>
          </w:p>
        </w:tc>
        <w:tc>
          <w:tcPr>
            <w:tcW w:type="dxa" w:w="164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Standard</w:t>
            </w:r>
          </w:p>
        </w:tc>
        <w:tc>
          <w:tcPr>
            <w:tcW w:type="dxa" w:w="164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Plus</w:t>
            </w:r>
          </w:p>
        </w:tc>
        <w:tc>
          <w:tcPr>
            <w:tcW w:type="dxa" w:w="164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Enterprise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333333"/>
                <w:sz w:val="20"/>
                <w:szCs w:val="20"/>
              </w:rPr>
              <w:t xml:space="preserve">Precio/usuario/mes</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7,99 €</w:t>
            </w:r>
          </w:p>
        </w:tc>
        <w:tc>
          <w:tcPr>
            <w:tcW w:type="dxa" w:w="164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Inter" w:cs="Inter" w:eastAsia="Inter" w:hAnsi="Inter"/>
                <w:color w:val="333333"/>
                <w:sz w:val="20"/>
                <w:szCs w:val="20"/>
              </w:rPr>
              <w:t xml:space="preserve">15,99 €</w:t>
            </w:r>
          </w:p>
        </w:tc>
        <w:tc>
          <w:tcPr>
            <w:tcW w:type="dxa" w:w="164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tcPr>
          <w:p>
            <w:r>
              <w:rPr>
                <w:rFonts w:ascii="Inter" w:cs="Inter" w:eastAsia="Inter" w:hAnsi="Inter"/>
                <w:b/>
                <w:bCs/>
                <w:color w:val="003399"/>
                <w:sz w:val="20"/>
                <w:szCs w:val="20"/>
              </w:rPr>
              <w:t xml:space="preserve">23,99 €</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A consultar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333333"/>
                <w:sz w:val="20"/>
                <w:szCs w:val="20"/>
              </w:rPr>
              <w:t xml:space="preserve">Gmail corporativo</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 30GB</w:t>
            </w:r>
          </w:p>
        </w:tc>
        <w:tc>
          <w:tcPr>
            <w:tcW w:type="dxa" w:w="164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Inter" w:cs="Inter" w:eastAsia="Inter" w:hAnsi="Inter"/>
                <w:color w:val="333333"/>
                <w:sz w:val="20"/>
                <w:szCs w:val="20"/>
              </w:rPr>
              <w:t xml:space="preserve">✓ 2TB</w:t>
            </w:r>
          </w:p>
        </w:tc>
        <w:tc>
          <w:tcPr>
            <w:tcW w:type="dxa" w:w="164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tcPr>
          <w:p>
            <w:r>
              <w:rPr>
                <w:rFonts w:ascii="Inter" w:cs="Inter" w:eastAsia="Inter" w:hAnsi="Inter"/>
                <w:b/>
                <w:bCs/>
                <w:color w:val="003399"/>
                <w:sz w:val="20"/>
                <w:szCs w:val="20"/>
              </w:rPr>
              <w:t xml:space="preserve">✓ 5TB</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 Ilimitado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333333"/>
                <w:sz w:val="20"/>
                <w:szCs w:val="20"/>
              </w:rPr>
              <w:t xml:space="preserve">Meet, Chat, Calendar</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w:t>
            </w:r>
          </w:p>
        </w:tc>
        <w:tc>
          <w:tcPr>
            <w:tcW w:type="dxa" w:w="164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Inter" w:cs="Inter" w:eastAsia="Inter" w:hAnsi="Inter"/>
                <w:color w:val="333333"/>
                <w:sz w:val="20"/>
                <w:szCs w:val="20"/>
              </w:rPr>
              <w:t xml:space="preserve">✓</w:t>
            </w:r>
          </w:p>
        </w:tc>
        <w:tc>
          <w:tcPr>
            <w:tcW w:type="dxa" w:w="164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tcPr>
          <w:p>
            <w:r>
              <w:rPr>
                <w:rFonts w:ascii="Inter" w:cs="Inter" w:eastAsia="Inter" w:hAnsi="Inter"/>
                <w:b/>
                <w:bCs/>
                <w:color w:val="003399"/>
                <w:sz w:val="20"/>
                <w:szCs w:val="20"/>
              </w:rPr>
              <w:t xml:space="preserve">✓</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333333"/>
                <w:sz w:val="20"/>
                <w:szCs w:val="20"/>
              </w:rPr>
              <w:t xml:space="preserve">Drive compartido</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w:t>
            </w:r>
          </w:p>
        </w:tc>
        <w:tc>
          <w:tcPr>
            <w:tcW w:type="dxa" w:w="164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Inter" w:cs="Inter" w:eastAsia="Inter" w:hAnsi="Inter"/>
                <w:color w:val="333333"/>
                <w:sz w:val="20"/>
                <w:szCs w:val="20"/>
              </w:rPr>
              <w:t xml:space="preserve">✓</w:t>
            </w:r>
          </w:p>
        </w:tc>
        <w:tc>
          <w:tcPr>
            <w:tcW w:type="dxa" w:w="164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tcPr>
          <w:p>
            <w:r>
              <w:rPr>
                <w:rFonts w:ascii="Inter" w:cs="Inter" w:eastAsia="Inter" w:hAnsi="Inter"/>
                <w:b/>
                <w:bCs/>
                <w:color w:val="003399"/>
                <w:sz w:val="20"/>
                <w:szCs w:val="20"/>
              </w:rPr>
              <w:t xml:space="preserve">✓</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333333"/>
                <w:sz w:val="20"/>
                <w:szCs w:val="20"/>
              </w:rPr>
              <w:t xml:space="preserve">Grabación de reuniones</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w:t>
            </w:r>
          </w:p>
        </w:tc>
        <w:tc>
          <w:tcPr>
            <w:tcW w:type="dxa" w:w="164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Inter" w:cs="Inter" w:eastAsia="Inter" w:hAnsi="Inter"/>
                <w:color w:val="333333"/>
                <w:sz w:val="20"/>
                <w:szCs w:val="20"/>
              </w:rPr>
              <w:t xml:space="preserve">✓</w:t>
            </w:r>
          </w:p>
        </w:tc>
        <w:tc>
          <w:tcPr>
            <w:tcW w:type="dxa" w:w="164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tcPr>
          <w:p>
            <w:r>
              <w:rPr>
                <w:rFonts w:ascii="Inter" w:cs="Inter" w:eastAsia="Inter" w:hAnsi="Inter"/>
                <w:b/>
                <w:bCs/>
                <w:color w:val="003399"/>
                <w:sz w:val="20"/>
                <w:szCs w:val="20"/>
              </w:rPr>
              <w:t xml:space="preserve">✓</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333333"/>
                <w:sz w:val="20"/>
                <w:szCs w:val="20"/>
              </w:rPr>
              <w:t xml:space="preserve">eDiscovery y auditoría</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w:t>
            </w:r>
          </w:p>
        </w:tc>
        <w:tc>
          <w:tcPr>
            <w:tcW w:type="dxa" w:w="164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Inter" w:cs="Inter" w:eastAsia="Inter" w:hAnsi="Inter"/>
                <w:color w:val="333333"/>
                <w:sz w:val="20"/>
                <w:szCs w:val="20"/>
              </w:rPr>
              <w:t xml:space="preserve">—</w:t>
            </w:r>
          </w:p>
        </w:tc>
        <w:tc>
          <w:tcPr>
            <w:tcW w:type="dxa" w:w="164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tcPr>
          <w:p>
            <w:r>
              <w:rPr>
                <w:rFonts w:ascii="Inter" w:cs="Inter" w:eastAsia="Inter" w:hAnsi="Inter"/>
                <w:b/>
                <w:bCs/>
                <w:color w:val="003399"/>
                <w:sz w:val="20"/>
                <w:szCs w:val="20"/>
              </w:rPr>
              <w:t xml:space="preserve">✓</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333333"/>
                <w:sz w:val="20"/>
                <w:szCs w:val="20"/>
              </w:rPr>
              <w:t xml:space="preserve">Gemini (IA Google)</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Add-on</w:t>
            </w:r>
          </w:p>
        </w:tc>
        <w:tc>
          <w:tcPr>
            <w:tcW w:type="dxa" w:w="164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Inter" w:cs="Inter" w:eastAsia="Inter" w:hAnsi="Inter"/>
                <w:color w:val="333333"/>
                <w:sz w:val="20"/>
                <w:szCs w:val="20"/>
              </w:rPr>
              <w:t xml:space="preserve">Add-on</w:t>
            </w:r>
          </w:p>
        </w:tc>
        <w:tc>
          <w:tcPr>
            <w:tcW w:type="dxa" w:w="164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tcPr>
          <w:p>
            <w:r>
              <w:rPr>
                <w:rFonts w:ascii="Inter" w:cs="Inter" w:eastAsia="Inter" w:hAnsi="Inter"/>
                <w:b/>
                <w:bCs/>
                <w:color w:val="003399"/>
                <w:sz w:val="20"/>
                <w:szCs w:val="20"/>
              </w:rPr>
              <w:t xml:space="preserve">Add-on</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 Incluido</w:t>
            </w:r>
          </w:p>
        </w:tc>
      </w:tr>
    </w:tbl>
    <w:p>
      <w:pPr>
        <w:pStyle w:val="Heading3"/>
        <w:spacing w:before="240" w:after="120"/>
      </w:pPr>
      <w:r>
        <w:rPr>
          <w:rFonts w:ascii="Montserrat" w:cs="Montserrat" w:eastAsia="Montserrat" w:hAnsi="Montserrat"/>
          <w:b/>
          <w:bCs/>
          <w:color w:val="1a1a2e"/>
          <w:sz w:val="24"/>
          <w:szCs w:val="24"/>
        </w:rPr>
        <w:t xml:space="preserve">SECCIÓN 5 — Add-ons y licencias adicionales</w:t>
      </w:r>
    </w:p>
    <w:p>
      <w:pPr>
        <w:spacing w:before="80" w:after="80"/>
      </w:pPr>
      <w:r>
        <w:rPr>
          <w:rFonts w:ascii="Inter" w:cs="Inter" w:eastAsia="Inter" w:hAnsi="Inter"/>
          <w:b w:val="false"/>
          <w:bCs w:val="false"/>
          <w:i w:val="false"/>
          <w:iCs w:val="false"/>
          <w:color w:val="333333"/>
          <w:sz w:val="22"/>
          <w:szCs w:val="22"/>
        </w:rPr>
        <w:t xml:space="preserve">Grid de 4 cards con badges de logo:</w:t>
      </w:r>
    </w:p>
    <w:p>
      <w:pPr>
        <w:pStyle w:val="ListParagraph"/>
        <w:numPr>
          <w:ilvl w:val="0"/>
          <w:numId w:val="2"/>
        </w:numPr>
        <w:spacing w:before="60" w:after="60"/>
      </w:pPr>
      <w:r>
        <w:rPr>
          <w:rFonts w:ascii="Inter" w:cs="Inter" w:eastAsia="Inter" w:hAnsi="Inter"/>
          <w:color w:val="333333"/>
          <w:sz w:val="22"/>
          <w:szCs w:val="22"/>
        </w:rPr>
        <w:t xml:space="preserve">Microsoft 365 Copilot — 30 €/usuario/mes (requiere M365 Business/Enterprise)</w:t>
      </w:r>
    </w:p>
    <w:p>
      <w:pPr>
        <w:pStyle w:val="ListParagraph"/>
        <w:numPr>
          <w:ilvl w:val="0"/>
          <w:numId w:val="2"/>
        </w:numPr>
        <w:spacing w:before="60" w:after="60"/>
      </w:pPr>
      <w:r>
        <w:rPr>
          <w:rFonts w:ascii="Inter" w:cs="Inter" w:eastAsia="Inter" w:hAnsi="Inter"/>
          <w:color w:val="333333"/>
          <w:sz w:val="22"/>
          <w:szCs w:val="22"/>
        </w:rPr>
        <w:t xml:space="preserve">Google Gemini for Workspace — desde 22 €/usuario/mes</w:t>
      </w:r>
    </w:p>
    <w:p>
      <w:pPr>
        <w:pStyle w:val="ListParagraph"/>
        <w:numPr>
          <w:ilvl w:val="0"/>
          <w:numId w:val="2"/>
        </w:numPr>
        <w:spacing w:before="60" w:after="60"/>
      </w:pPr>
      <w:r>
        <w:rPr>
          <w:rFonts w:ascii="Inter" w:cs="Inter" w:eastAsia="Inter" w:hAnsi="Inter"/>
          <w:color w:val="333333"/>
          <w:sz w:val="22"/>
          <w:szCs w:val="22"/>
        </w:rPr>
        <w:t xml:space="preserve">Power BI Pro — 9,99 €/usuario/mes</w:t>
      </w:r>
    </w:p>
    <w:p>
      <w:pPr>
        <w:pStyle w:val="ListParagraph"/>
        <w:numPr>
          <w:ilvl w:val="0"/>
          <w:numId w:val="2"/>
        </w:numPr>
        <w:spacing w:before="60" w:after="60"/>
      </w:pPr>
      <w:r>
        <w:rPr>
          <w:rFonts w:ascii="Inter" w:cs="Inter" w:eastAsia="Inter" w:hAnsi="Inter"/>
          <w:color w:val="333333"/>
          <w:sz w:val="22"/>
          <w:szCs w:val="22"/>
        </w:rPr>
        <w:t xml:space="preserve">Power Automate Premium — 14,50 €/usuario/mes</w:t>
      </w:r>
    </w:p>
    <w:p>
      <w:pPr>
        <w:pStyle w:val="ListParagraph"/>
        <w:numPr>
          <w:ilvl w:val="0"/>
          <w:numId w:val="2"/>
        </w:numPr>
        <w:spacing w:before="60" w:after="60"/>
      </w:pPr>
      <w:r>
        <w:rPr>
          <w:rFonts w:ascii="Inter" w:cs="Inter" w:eastAsia="Inter" w:hAnsi="Inter"/>
          <w:color w:val="333333"/>
          <w:sz w:val="22"/>
          <w:szCs w:val="22"/>
        </w:rPr>
        <w:t xml:space="preserve">Dynamics 365 Sales — desde 65 €/usuario/mes</w:t>
      </w:r>
    </w:p>
    <w:p>
      <w:pPr>
        <w:pStyle w:val="ListParagraph"/>
        <w:numPr>
          <w:ilvl w:val="0"/>
          <w:numId w:val="2"/>
        </w:numPr>
        <w:spacing w:before="60" w:after="60"/>
      </w:pPr>
      <w:r>
        <w:rPr>
          <w:rFonts w:ascii="Inter" w:cs="Inter" w:eastAsia="Inter" w:hAnsi="Inter"/>
          <w:color w:val="333333"/>
          <w:sz w:val="22"/>
          <w:szCs w:val="22"/>
        </w:rPr>
        <w:t xml:space="preserve">Looker — precios a consultar según volumen</w:t>
      </w:r>
    </w:p>
    <w:p>
      <w:pPr>
        <w:pStyle w:val="Heading3"/>
        <w:spacing w:before="240" w:after="120"/>
      </w:pPr>
      <w:r>
        <w:rPr>
          <w:rFonts w:ascii="Montserrat" w:cs="Montserrat" w:eastAsia="Montserrat" w:hAnsi="Montserrat"/>
          <w:b/>
          <w:bCs/>
          <w:color w:val="1a1a2e"/>
          <w:sz w:val="24"/>
          <w:szCs w:val="24"/>
        </w:rPr>
        <w:t xml:space="preserve">SECCIÓN 6 — Caso de uso real</w:t>
      </w:r>
    </w:p>
    <w:p>
      <w:pPr>
        <w:spacing w:before="80" w:after="80"/>
      </w:pPr>
      <w:r>
        <w:rPr>
          <w:rFonts w:ascii="Inter" w:cs="Inter" w:eastAsia="Inter" w:hAnsi="Inter"/>
          <w:b w:val="false"/>
          <w:bCs w:val="false"/>
          <w:i w:val="false"/>
          <w:iCs w:val="false"/>
          <w:color w:val="333333"/>
          <w:sz w:val="22"/>
          <w:szCs w:val="22"/>
        </w:rPr>
        <w:t xml:space="preserve">Card destacada con fondo ice blue (#E0F2FE):</w:t>
      </w:r>
    </w:p>
    <w:p>
      <w:pPr>
        <w:pStyle w:val="ListParagraph"/>
        <w:numPr>
          <w:ilvl w:val="0"/>
          <w:numId w:val="2"/>
        </w:numPr>
        <w:spacing w:before="60" w:after="60"/>
      </w:pPr>
      <w:r>
        <w:rPr>
          <w:rFonts w:ascii="Inter" w:cs="Inter" w:eastAsia="Inter" w:hAnsi="Inter"/>
          <w:color w:val="333333"/>
          <w:sz w:val="22"/>
          <w:szCs w:val="22"/>
        </w:rPr>
        <w:t xml:space="preserve">"Suma Capital gestiona 52 usuarios con Microsoft 365 Business Premium + Copilot. Resultado: adopción de IA corporativa con datos protegidos desde el primer día."</w:t>
      </w:r>
    </w:p>
    <w:p>
      <w:pPr>
        <w:pStyle w:val="Heading3"/>
        <w:spacing w:before="240" w:after="120"/>
      </w:pPr>
      <w:r>
        <w:rPr>
          <w:rFonts w:ascii="Montserrat" w:cs="Montserrat" w:eastAsia="Montserrat" w:hAnsi="Montserrat"/>
          <w:b/>
          <w:bCs/>
          <w:color w:val="1a1a2e"/>
          <w:sz w:val="24"/>
          <w:szCs w:val="24"/>
        </w:rPr>
        <w:t xml:space="preserve">SECCIÓN 7 — CTA final</w:t>
      </w:r>
    </w:p>
    <w:p>
      <w:pPr>
        <w:pStyle w:val="ListParagraph"/>
        <w:numPr>
          <w:ilvl w:val="0"/>
          <w:numId w:val="2"/>
        </w:numPr>
        <w:spacing w:before="60" w:after="60"/>
      </w:pPr>
      <w:r>
        <w:rPr>
          <w:rFonts w:ascii="Inter" w:cs="Inter" w:eastAsia="Inter" w:hAnsi="Inter"/>
          <w:color w:val="333333"/>
          <w:sz w:val="22"/>
          <w:szCs w:val="22"/>
        </w:rPr>
        <w:t xml:space="preserve">Titular: "¿No sabes qué plan necesitas?"</w:t>
      </w:r>
    </w:p>
    <w:p>
      <w:pPr>
        <w:pStyle w:val="ListParagraph"/>
        <w:numPr>
          <w:ilvl w:val="0"/>
          <w:numId w:val="2"/>
        </w:numPr>
        <w:spacing w:before="60" w:after="60"/>
      </w:pPr>
      <w:r>
        <w:rPr>
          <w:rFonts w:ascii="Inter" w:cs="Inter" w:eastAsia="Inter" w:hAnsi="Inter"/>
          <w:color w:val="333333"/>
          <w:sz w:val="22"/>
          <w:szCs w:val="22"/>
        </w:rPr>
        <w:t xml:space="preserve">Subtítulo: "Te asesoramos sin compromiso. Revisamos tu situación actual y te decimos exactamente qué licencias necesitas y cuáles puedes eliminar."</w:t>
      </w:r>
    </w:p>
    <w:p>
      <w:pPr>
        <w:pStyle w:val="ListParagraph"/>
        <w:numPr>
          <w:ilvl w:val="0"/>
          <w:numId w:val="2"/>
        </w:numPr>
        <w:spacing w:before="60" w:after="60"/>
      </w:pPr>
      <w:r>
        <w:rPr>
          <w:rFonts w:ascii="Inter" w:cs="Inter" w:eastAsia="Inter" w:hAnsi="Inter"/>
          <w:color w:val="333333"/>
          <w:sz w:val="22"/>
          <w:szCs w:val="22"/>
        </w:rPr>
        <w:t xml:space="preserve">Botón: "Hablar con un especialista" → mailto:hola@beservices.es</w:t>
      </w:r>
    </w:p>
    <w:p>
      <w:r>
        <w:br w:type="page"/>
      </w:r>
    </w:p>
    <w:p>
      <w:pPr>
        <w:pStyle w:val="Heading1"/>
        <w:spacing w:before="400" w:after="200"/>
      </w:pPr>
      <w:r>
        <w:rPr>
          <w:rFonts w:ascii="Montserrat" w:cs="Montserrat" w:eastAsia="Montserrat" w:hAnsi="Montserrat"/>
          <w:b/>
          <w:bCs/>
          <w:color w:val="003399"/>
          <w:sz w:val="36"/>
          <w:szCs w:val="36"/>
        </w:rPr>
        <w:t xml:space="preserve">2. Cloud e Infraestructura</w:t>
      </w:r>
    </w:p>
    <w:p>
      <w:pPr>
        <w:spacing w:before="60" w:after="120"/>
      </w:pPr>
      <w:r>
        <w:rPr>
          <w:rFonts w:ascii="Inter" w:cs="Inter" w:eastAsia="Inter" w:hAnsi="Inter"/>
          <w:b/>
          <w:bCs/>
          <w:color w:val="003399"/>
          <w:sz w:val="20"/>
          <w:szCs w:val="20"/>
        </w:rPr>
        <w:t xml:space="preserve">▸ URL: /servicio-cloud.html</w:t>
      </w:r>
    </w:p>
    <w:p>
      <w:pPr>
        <w:spacing w:before="60" w:after="120"/>
      </w:pPr>
      <w:r>
        <w:rPr>
          <w:rFonts w:ascii="Inter" w:cs="Inter" w:eastAsia="Inter" w:hAnsi="Inter"/>
          <w:b/>
          <w:bCs/>
          <w:color w:val="CC0000"/>
          <w:sz w:val="20"/>
          <w:szCs w:val="20"/>
        </w:rPr>
        <w:t xml:space="preserve">▸ Prioridad: CRÍTICA — es el 34% del MRR</w:t>
      </w:r>
    </w:p>
    <w:p>
      <w:pPr>
        <w:pStyle w:val="Heading2"/>
        <w:spacing w:before="320" w:after="160"/>
      </w:pPr>
      <w:r>
        <w:rPr>
          <w:rFonts w:ascii="Montserrat" w:cs="Montserrat" w:eastAsia="Montserrat" w:hAnsi="Montserrat"/>
          <w:b/>
          <w:bCs/>
          <w:color w:val="003399"/>
          <w:sz w:val="28"/>
          <w:szCs w:val="28"/>
        </w:rPr>
        <w:t xml:space="preserve">Estado actual</w:t>
      </w:r>
    </w:p>
    <w:p>
      <w:pPr>
        <w:spacing w:before="80" w:after="80"/>
      </w:pPr>
      <w:r>
        <w:rPr>
          <w:rFonts w:ascii="Inter" w:cs="Inter" w:eastAsia="Inter" w:hAnsi="Inter"/>
          <w:b w:val="false"/>
          <w:bCs w:val="false"/>
          <w:i w:val="false"/>
          <w:iCs w:val="false"/>
          <w:color w:val="333333"/>
          <w:sz w:val="22"/>
          <w:szCs w:val="22"/>
        </w:rPr>
        <w:t xml:space="preserve">La página actual tiene solo un hero y dos secciones de texto con bullets. Sin estructura de landing, sin logos, sin casos de uso, sin CTA de peso, sin mostrar los diferentes tipos de cliente. Es la página más corta de todas y representa el 34% del revenue.</w:t>
      </w:r>
    </w:p>
    <w:p>
      <w:pPr>
        <w:pStyle w:val="Heading2"/>
        <w:spacing w:before="320" w:after="160"/>
      </w:pPr>
      <w:r>
        <w:rPr>
          <w:rFonts w:ascii="Montserrat" w:cs="Montserrat" w:eastAsia="Montserrat" w:hAnsi="Montserrat"/>
          <w:b/>
          <w:bCs/>
          <w:color w:val="003399"/>
          <w:sz w:val="28"/>
          <w:szCs w:val="28"/>
        </w:rPr>
        <w:t xml:space="preserve">Estructura propuesta completa</w:t>
      </w:r>
    </w:p>
    <w:p>
      <w:pPr>
        <w:pStyle w:val="Heading3"/>
        <w:spacing w:before="240" w:after="120"/>
      </w:pPr>
      <w:r>
        <w:rPr>
          <w:rFonts w:ascii="Montserrat" w:cs="Montserrat" w:eastAsia="Montserrat" w:hAnsi="Montserrat"/>
          <w:b/>
          <w:bCs/>
          <w:color w:val="1a1a2e"/>
          <w:sz w:val="24"/>
          <w:szCs w:val="24"/>
        </w:rPr>
        <w:t xml:space="preserve">SECCIÓN 1 — Hero</w:t>
      </w:r>
    </w:p>
    <w:p>
      <w:pPr>
        <w:pStyle w:val="ListParagraph"/>
        <w:numPr>
          <w:ilvl w:val="0"/>
          <w:numId w:val="2"/>
        </w:numPr>
        <w:spacing w:before="60" w:after="60"/>
      </w:pPr>
      <w:r>
        <w:rPr>
          <w:rFonts w:ascii="Inter" w:cs="Inter" w:eastAsia="Inter" w:hAnsi="Inter"/>
          <w:color w:val="333333"/>
          <w:sz w:val="22"/>
          <w:szCs w:val="22"/>
        </w:rPr>
        <w:t xml:space="preserve">Titular: "Infraestructura cloud que no falla"</w:t>
      </w:r>
    </w:p>
    <w:p>
      <w:pPr>
        <w:pStyle w:val="ListParagraph"/>
        <w:numPr>
          <w:ilvl w:val="0"/>
          <w:numId w:val="2"/>
        </w:numPr>
        <w:spacing w:before="60" w:after="60"/>
      </w:pPr>
      <w:r>
        <w:rPr>
          <w:rFonts w:ascii="Inter" w:cs="Inter" w:eastAsia="Inter" w:hAnsi="Inter"/>
          <w:color w:val="333333"/>
          <w:sz w:val="22"/>
          <w:szCs w:val="22"/>
        </w:rPr>
        <w:t xml:space="preserve">Subtítulo: "Diseñamos, desplegamos y gestionamos tu infraestructura en Azure, Google Cloud o nuestro datacenter privado. Sin interrupciones, sin sorpresas en la factura."</w:t>
      </w:r>
    </w:p>
    <w:p>
      <w:pPr>
        <w:pStyle w:val="ListParagraph"/>
        <w:numPr>
          <w:ilvl w:val="0"/>
          <w:numId w:val="2"/>
        </w:numPr>
        <w:spacing w:before="60" w:after="60"/>
      </w:pPr>
      <w:r>
        <w:rPr>
          <w:rFonts w:ascii="Inter" w:cs="Inter" w:eastAsia="Inter" w:hAnsi="Inter"/>
          <w:color w:val="333333"/>
          <w:sz w:val="22"/>
          <w:szCs w:val="22"/>
        </w:rPr>
        <w:t xml:space="preserve">Logos en fila: Azure + Google Cloud + BeCloud (logo propio)</w:t>
      </w:r>
    </w:p>
    <w:p>
      <w:pPr>
        <w:pStyle w:val="ListParagraph"/>
        <w:numPr>
          <w:ilvl w:val="0"/>
          <w:numId w:val="2"/>
        </w:numPr>
        <w:spacing w:before="60" w:after="60"/>
      </w:pPr>
      <w:r>
        <w:rPr>
          <w:rFonts w:ascii="Inter" w:cs="Inter" w:eastAsia="Inter" w:hAnsi="Inter"/>
          <w:color w:val="333333"/>
          <w:sz w:val="22"/>
          <w:szCs w:val="22"/>
        </w:rPr>
        <w:t xml:space="preserve">CTA: "Consultar arquitectura" y "Ver opciones BeCloud"</w:t>
      </w:r>
    </w:p>
    <w:p>
      <w:pPr>
        <w:pStyle w:val="Heading3"/>
        <w:spacing w:before="240" w:after="120"/>
      </w:pPr>
      <w:r>
        <w:rPr>
          <w:rFonts w:ascii="Montserrat" w:cs="Montserrat" w:eastAsia="Montserrat" w:hAnsi="Montserrat"/>
          <w:b/>
          <w:bCs/>
          <w:color w:val="1a1a2e"/>
          <w:sz w:val="24"/>
          <w:szCs w:val="24"/>
        </w:rPr>
        <w:t xml:space="preserve">SECCIÓN 2 — Tres perfiles de cliente (cards)</w:t>
      </w:r>
    </w:p>
    <w:p>
      <w:pPr>
        <w:spacing w:before="80" w:after="80"/>
      </w:pPr>
      <w:r>
        <w:rPr>
          <w:rFonts w:ascii="Inter" w:cs="Inter" w:eastAsia="Inter" w:hAnsi="Inter"/>
          <w:b w:val="false"/>
          <w:bCs w:val="false"/>
          <w:i w:val="false"/>
          <w:iCs w:val="false"/>
          <w:color w:val="333333"/>
          <w:sz w:val="22"/>
          <w:szCs w:val="22"/>
        </w:rPr>
        <w:t xml:space="preserve">Cada card con icono, titular en primera persona y descripción breve:</w:t>
      </w:r>
    </w:p>
    <w:p>
      <w:pPr>
        <w:pStyle w:val="ListParagraph"/>
        <w:numPr>
          <w:ilvl w:val="0"/>
          <w:numId w:val="2"/>
        </w:numPr>
        <w:spacing w:before="60" w:after="60"/>
      </w:pPr>
      <w:r>
        <w:rPr>
          <w:rFonts w:ascii="Inter" w:cs="Inter" w:eastAsia="Inter" w:hAnsi="Inter"/>
          <w:color w:val="333333"/>
          <w:sz w:val="22"/>
          <w:szCs w:val="22"/>
        </w:rPr>
        <w:t xml:space="preserve">"Tengo servidores on-premise que quiero migrar a la nube" → Azure / GCP Migration</w:t>
      </w:r>
    </w:p>
    <w:p>
      <w:pPr>
        <w:pStyle w:val="ListParagraph"/>
        <w:numPr>
          <w:ilvl w:val="0"/>
          <w:numId w:val="2"/>
        </w:numPr>
        <w:spacing w:before="60" w:after="60"/>
      </w:pPr>
      <w:r>
        <w:rPr>
          <w:rFonts w:ascii="Inter" w:cs="Inter" w:eastAsia="Inter" w:hAnsi="Inter"/>
          <w:color w:val="333333"/>
          <w:sz w:val="22"/>
          <w:szCs w:val="22"/>
        </w:rPr>
        <w:t xml:space="preserve">"Necesito escritorios virtuales para mi equipo o para acceder a mi ERP" → BeCloud CPD Virtual + Citrix</w:t>
      </w:r>
    </w:p>
    <w:p>
      <w:pPr>
        <w:pStyle w:val="ListParagraph"/>
        <w:numPr>
          <w:ilvl w:val="0"/>
          <w:numId w:val="2"/>
        </w:numPr>
        <w:spacing w:before="60" w:after="60"/>
      </w:pPr>
      <w:r>
        <w:rPr>
          <w:rFonts w:ascii="Inter" w:cs="Inter" w:eastAsia="Inter" w:hAnsi="Inter"/>
          <w:color w:val="333333"/>
          <w:sz w:val="22"/>
          <w:szCs w:val="22"/>
        </w:rPr>
        <w:t xml:space="preserve">"Necesito hosting y VPS para mi web o aplicación corporativa" → VPS + Hosting gestionado</w:t>
      </w:r>
    </w:p>
    <w:p>
      <w:pPr>
        <w:pStyle w:val="Heading3"/>
        <w:spacing w:before="240" w:after="120"/>
      </w:pPr>
      <w:r>
        <w:rPr>
          <w:rFonts w:ascii="Montserrat" w:cs="Montserrat" w:eastAsia="Montserrat" w:hAnsi="Montserrat"/>
          <w:b/>
          <w:bCs/>
          <w:color w:val="1a1a2e"/>
          <w:sz w:val="24"/>
          <w:szCs w:val="24"/>
        </w:rPr>
        <w:t xml:space="preserve">SECCIÓN 3 — Azure y Google Cloud Público</w:t>
      </w:r>
    </w:p>
    <w:p>
      <w:pPr>
        <w:spacing w:before="80" w:after="80"/>
      </w:pPr>
      <w:r>
        <w:rPr>
          <w:rFonts w:ascii="Inter" w:cs="Inter" w:eastAsia="Inter" w:hAnsi="Inter"/>
          <w:b w:val="false"/>
          <w:bCs w:val="false"/>
          <w:i w:val="false"/>
          <w:iCs w:val="false"/>
          <w:color w:val="333333"/>
          <w:sz w:val="22"/>
          <w:szCs w:val="22"/>
        </w:rPr>
        <w:t xml:space="preserve">Sección con logo Azure y logo GCP prominentes. Contenido:</w:t>
      </w:r>
    </w:p>
    <w:p>
      <w:pPr>
        <w:pStyle w:val="ListParagraph"/>
        <w:numPr>
          <w:ilvl w:val="0"/>
          <w:numId w:val="2"/>
        </w:numPr>
        <w:spacing w:before="60" w:after="60"/>
      </w:pPr>
      <w:r>
        <w:rPr>
          <w:rFonts w:ascii="Inter" w:cs="Inter" w:eastAsia="Inter" w:hAnsi="Inter"/>
          <w:color w:val="333333"/>
          <w:sz w:val="22"/>
          <w:szCs w:val="22"/>
        </w:rPr>
        <w:t xml:space="preserve">Suscripciones CSP Azure — facturación mensual en euros, soporte incluido</w:t>
      </w:r>
    </w:p>
    <w:p>
      <w:pPr>
        <w:pStyle w:val="ListParagraph"/>
        <w:numPr>
          <w:ilvl w:val="0"/>
          <w:numId w:val="2"/>
        </w:numPr>
        <w:spacing w:before="60" w:after="60"/>
      </w:pPr>
      <w:r>
        <w:rPr>
          <w:rFonts w:ascii="Inter" w:cs="Inter" w:eastAsia="Inter" w:hAnsi="Inter"/>
          <w:color w:val="333333"/>
          <w:sz w:val="22"/>
          <w:szCs w:val="22"/>
        </w:rPr>
        <w:t xml:space="preserve">Infraestructura IaaS: VMs, Storage, App Services, Kubernetes (AKS / GKE)</w:t>
      </w:r>
    </w:p>
    <w:p>
      <w:pPr>
        <w:pStyle w:val="ListParagraph"/>
        <w:numPr>
          <w:ilvl w:val="0"/>
          <w:numId w:val="2"/>
        </w:numPr>
        <w:spacing w:before="60" w:after="60"/>
      </w:pPr>
      <w:r>
        <w:rPr>
          <w:rFonts w:ascii="Inter" w:cs="Inter" w:eastAsia="Inter" w:hAnsi="Inter"/>
          <w:color w:val="333333"/>
          <w:sz w:val="22"/>
          <w:szCs w:val="22"/>
        </w:rPr>
        <w:t xml:space="preserve">Azure AD Premium P1 — identidades seguras para toda la empresa</w:t>
      </w:r>
    </w:p>
    <w:p>
      <w:pPr>
        <w:pStyle w:val="ListParagraph"/>
        <w:numPr>
          <w:ilvl w:val="0"/>
          <w:numId w:val="2"/>
        </w:numPr>
        <w:spacing w:before="60" w:after="60"/>
      </w:pPr>
      <w:r>
        <w:rPr>
          <w:rFonts w:ascii="Inter" w:cs="Inter" w:eastAsia="Inter" w:hAnsi="Inter"/>
          <w:color w:val="333333"/>
          <w:sz w:val="22"/>
          <w:szCs w:val="22"/>
        </w:rPr>
        <w:t xml:space="preserve">Landing Zones — arquitectura segura desde el día 1</w:t>
      </w:r>
    </w:p>
    <w:p>
      <w:pPr>
        <w:pStyle w:val="ListParagraph"/>
        <w:numPr>
          <w:ilvl w:val="0"/>
          <w:numId w:val="2"/>
        </w:numPr>
        <w:spacing w:before="60" w:after="60"/>
      </w:pPr>
      <w:r>
        <w:rPr>
          <w:rFonts w:ascii="Inter" w:cs="Inter" w:eastAsia="Inter" w:hAnsi="Inter"/>
          <w:color w:val="333333"/>
          <w:sz w:val="22"/>
          <w:szCs w:val="22"/>
        </w:rPr>
        <w:t xml:space="preserve">Migraciones on-premise a Azure o GCP — proyectos llave en mano</w:t>
      </w:r>
    </w:p>
    <w:p>
      <w:pPr>
        <w:pStyle w:val="ListParagraph"/>
        <w:numPr>
          <w:ilvl w:val="0"/>
          <w:numId w:val="2"/>
        </w:numPr>
        <w:spacing w:before="60" w:after="60"/>
      </w:pPr>
      <w:r>
        <w:rPr>
          <w:rFonts w:ascii="Inter" w:cs="Inter" w:eastAsia="Inter" w:hAnsi="Inter"/>
          <w:color w:val="333333"/>
          <w:sz w:val="22"/>
          <w:szCs w:val="22"/>
        </w:rPr>
        <w:t xml:space="preserve">Monitorización y optimización de costes (FinOps) — sabemos dónde se va el dinero</w:t>
      </w:r>
    </w:p>
    <w:p>
      <w:pPr>
        <w:pStyle w:val="ListParagraph"/>
        <w:numPr>
          <w:ilvl w:val="0"/>
          <w:numId w:val="2"/>
        </w:numPr>
        <w:spacing w:before="60" w:after="60"/>
      </w:pPr>
      <w:r>
        <w:rPr>
          <w:rFonts w:ascii="Inter" w:cs="Inter" w:eastAsia="Inter" w:hAnsi="Inter"/>
          <w:color w:val="333333"/>
          <w:sz w:val="22"/>
          <w:szCs w:val="22"/>
        </w:rPr>
        <w:t xml:space="preserve">Soporte técnico Azure 8x5 y GCP incluido con el servicio</w:t>
      </w:r>
    </w:p>
    <w:p>
      <w:pPr>
        <w:spacing w:before="80" w:after="80"/>
      </w:pPr>
      <w:r>
        <w:rPr>
          <w:rFonts w:ascii="Inter" w:cs="Inter" w:eastAsia="Inter" w:hAnsi="Inter"/>
          <w:b w:val="false"/>
          <w:bCs w:val="false"/>
          <w:i/>
          <w:iCs/>
          <w:color w:val="333333"/>
          <w:sz w:val="22"/>
          <w:szCs w:val="22"/>
        </w:rPr>
        <w:t xml:space="preserve">Badge: "Microsoft Azure Partner" + "Google Cloud Partner"</w:t>
      </w:r>
    </w:p>
    <w:p>
      <w:pPr>
        <w:pStyle w:val="Heading3"/>
        <w:spacing w:before="240" w:after="120"/>
      </w:pPr>
      <w:r>
        <w:rPr>
          <w:rFonts w:ascii="Montserrat" w:cs="Montserrat" w:eastAsia="Montserrat" w:hAnsi="Montserrat"/>
          <w:b/>
          <w:bCs/>
          <w:color w:val="1a1a2e"/>
          <w:sz w:val="24"/>
          <w:szCs w:val="24"/>
        </w:rPr>
        <w:t xml:space="preserve">SECCIÓN 4 — BeCloud: Nuestro Datacenter Privado</w:t>
      </w:r>
    </w:p>
    <w:p>
      <w:pPr>
        <w:spacing w:before="80" w:after="80"/>
      </w:pPr>
      <w:r>
        <w:rPr>
          <w:rFonts w:ascii="Inter" w:cs="Inter" w:eastAsia="Inter" w:hAnsi="Inter"/>
          <w:b w:val="false"/>
          <w:bCs w:val="false"/>
          <w:i w:val="false"/>
          <w:iCs w:val="false"/>
          <w:color w:val="333333"/>
          <w:sz w:val="22"/>
          <w:szCs w:val="22"/>
        </w:rPr>
        <w:t xml:space="preserve">BeCloud es la infraestructura propia de BeServices. Datacenter TIER III+ en España. Ideal para empresas que necesitan escritorios virtuales, ERPs legacy, o entornos controlados.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BeCloud Multicliente</w:t>
            </w:r>
          </w:p>
        </w:tc>
        <w:tc>
          <w:tcPr>
            <w:tcW w:type="dxa" w:w="234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CPD Virtual (be4-be32)</w:t>
            </w:r>
          </w:p>
        </w:tc>
        <w:tc>
          <w:tcPr>
            <w:tcW w:type="dxa" w:w="234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Citrix Cloud Apps</w:t>
            </w:r>
          </w:p>
        </w:tc>
        <w:tc>
          <w:tcPr>
            <w:tcW w:type="dxa" w:w="234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VPS + Hosting</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Escritorios compartidos. Ideal para despachos y gestorías con ERP. Coste por usuario.</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Servidores virtuales dedicados. Desde 4 hasta 32 cores. Alta disponibilidad garantizada.</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Escritorios virtuales con tecnología Citrix. Acceso seguro desde cualquier dispositivo.</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VPS Linux/Windows, hosting CPanel, dominios, SSL, IPs fijas. Todo gestionado.</w:t>
            </w:r>
          </w:p>
        </w:tc>
      </w:tr>
    </w:tbl>
    <w:p>
      <w:pPr>
        <w:pStyle w:val="Heading3"/>
        <w:spacing w:before="240" w:after="120"/>
      </w:pPr>
      <w:r>
        <w:rPr>
          <w:rFonts w:ascii="Montserrat" w:cs="Montserrat" w:eastAsia="Montserrat" w:hAnsi="Montserrat"/>
          <w:b/>
          <w:bCs/>
          <w:color w:val="1a1a2e"/>
          <w:sz w:val="24"/>
          <w:szCs w:val="24"/>
        </w:rPr>
        <w:t xml:space="preserve">SECCIÓN 5 — Seguridad de red perimetral</w:t>
      </w:r>
    </w:p>
    <w:p>
      <w:pPr>
        <w:spacing w:before="80" w:after="80"/>
      </w:pPr>
      <w:r>
        <w:rPr>
          <w:rFonts w:ascii="Inter" w:cs="Inter" w:eastAsia="Inter" w:hAnsi="Inter"/>
          <w:b w:val="false"/>
          <w:bCs w:val="false"/>
          <w:i w:val="false"/>
          <w:iCs w:val="false"/>
          <w:color w:val="333333"/>
          <w:sz w:val="22"/>
          <w:szCs w:val="22"/>
        </w:rPr>
        <w:t xml:space="preserve">En cloud siempre va acompañado de seguridad de red. Mencionar:</w:t>
      </w:r>
    </w:p>
    <w:p>
      <w:pPr>
        <w:pStyle w:val="ListParagraph"/>
        <w:numPr>
          <w:ilvl w:val="0"/>
          <w:numId w:val="2"/>
        </w:numPr>
        <w:spacing w:before="60" w:after="60"/>
      </w:pPr>
      <w:r>
        <w:rPr>
          <w:rFonts w:ascii="Inter" w:cs="Inter" w:eastAsia="Inter" w:hAnsi="Inter"/>
          <w:color w:val="333333"/>
          <w:sz w:val="22"/>
          <w:szCs w:val="22"/>
        </w:rPr>
        <w:t xml:space="preserve">Firewall SonicWall gestionado — instalación, configuración y mantenimiento</w:t>
      </w:r>
    </w:p>
    <w:p>
      <w:pPr>
        <w:pStyle w:val="ListParagraph"/>
        <w:numPr>
          <w:ilvl w:val="0"/>
          <w:numId w:val="2"/>
        </w:numPr>
        <w:spacing w:before="60" w:after="60"/>
      </w:pPr>
      <w:r>
        <w:rPr>
          <w:rFonts w:ascii="Inter" w:cs="Inter" w:eastAsia="Inter" w:hAnsi="Inter"/>
          <w:color w:val="333333"/>
          <w:sz w:val="22"/>
          <w:szCs w:val="22"/>
        </w:rPr>
        <w:t xml:space="preserve">VPN corporativa — acceso remoto seguro para toda la plantilla</w:t>
      </w:r>
    </w:p>
    <w:p>
      <w:pPr>
        <w:pStyle w:val="ListParagraph"/>
        <w:numPr>
          <w:ilvl w:val="0"/>
          <w:numId w:val="2"/>
        </w:numPr>
        <w:spacing w:before="60" w:after="60"/>
      </w:pPr>
      <w:r>
        <w:rPr>
          <w:rFonts w:ascii="Inter" w:cs="Inter" w:eastAsia="Inter" w:hAnsi="Inter"/>
          <w:color w:val="333333"/>
          <w:sz w:val="22"/>
          <w:szCs w:val="22"/>
        </w:rPr>
        <w:t xml:space="preserve">Certificados SSL — web y aplicaciones siempre cifradas</w:t>
      </w:r>
    </w:p>
    <w:p>
      <w:pPr>
        <w:pStyle w:val="ListParagraph"/>
        <w:numPr>
          <w:ilvl w:val="0"/>
          <w:numId w:val="2"/>
        </w:numPr>
        <w:spacing w:before="60" w:after="60"/>
      </w:pPr>
      <w:r>
        <w:rPr>
          <w:rFonts w:ascii="Inter" w:cs="Inter" w:eastAsia="Inter" w:hAnsi="Inter"/>
          <w:color w:val="333333"/>
          <w:sz w:val="22"/>
          <w:szCs w:val="22"/>
        </w:rPr>
        <w:t xml:space="preserve">IPs públicas fijas gestionadas</w:t>
      </w:r>
    </w:p>
    <w:p>
      <w:pPr>
        <w:spacing w:before="80" w:after="80"/>
      </w:pPr>
      <w:r>
        <w:rPr>
          <w:rFonts w:ascii="Inter" w:cs="Inter" w:eastAsia="Inter" w:hAnsi="Inter"/>
          <w:b w:val="false"/>
          <w:bCs w:val="false"/>
          <w:i/>
          <w:iCs/>
          <w:color w:val="333333"/>
          <w:sz w:val="22"/>
          <w:szCs w:val="22"/>
        </w:rPr>
        <w:t xml:space="preserve">Logo SonicWall visible.</w:t>
      </w:r>
    </w:p>
    <w:p>
      <w:pPr>
        <w:pStyle w:val="Heading3"/>
        <w:spacing w:before="240" w:after="120"/>
      </w:pPr>
      <w:r>
        <w:rPr>
          <w:rFonts w:ascii="Montserrat" w:cs="Montserrat" w:eastAsia="Montserrat" w:hAnsi="Montserrat"/>
          <w:b/>
          <w:bCs/>
          <w:color w:val="1a1a2e"/>
          <w:sz w:val="24"/>
          <w:szCs w:val="24"/>
        </w:rPr>
        <w:t xml:space="preserve">SECCIÓN 6 — Backup de infraestructura</w:t>
      </w:r>
    </w:p>
    <w:p>
      <w:pPr>
        <w:spacing w:before="80" w:after="80"/>
      </w:pPr>
      <w:r>
        <w:rPr>
          <w:rFonts w:ascii="Inter" w:cs="Inter" w:eastAsia="Inter" w:hAnsi="Inter"/>
          <w:b w:val="false"/>
          <w:bCs w:val="false"/>
          <w:i w:val="false"/>
          <w:iCs w:val="false"/>
          <w:color w:val="333333"/>
          <w:sz w:val="22"/>
          <w:szCs w:val="22"/>
        </w:rPr>
        <w:t xml:space="preserve">Enlazar con /servicio-backup.html. Mencionar:</w:t>
      </w:r>
    </w:p>
    <w:p>
      <w:pPr>
        <w:pStyle w:val="ListParagraph"/>
        <w:numPr>
          <w:ilvl w:val="0"/>
          <w:numId w:val="2"/>
        </w:numPr>
        <w:spacing w:before="60" w:after="60"/>
      </w:pPr>
      <w:r>
        <w:rPr>
          <w:rFonts w:ascii="Inter" w:cs="Inter" w:eastAsia="Inter" w:hAnsi="Inter"/>
          <w:color w:val="333333"/>
          <w:sz w:val="22"/>
          <w:szCs w:val="22"/>
        </w:rPr>
        <w:t xml:space="preserve">Backup de VMs y servidores con Veeam — política de retención configurable</w:t>
      </w:r>
    </w:p>
    <w:p>
      <w:pPr>
        <w:pStyle w:val="ListParagraph"/>
        <w:numPr>
          <w:ilvl w:val="0"/>
          <w:numId w:val="2"/>
        </w:numPr>
        <w:spacing w:before="60" w:after="60"/>
      </w:pPr>
      <w:r>
        <w:rPr>
          <w:rFonts w:ascii="Inter" w:cs="Inter" w:eastAsia="Inter" w:hAnsi="Inter"/>
          <w:color w:val="333333"/>
          <w:sz w:val="22"/>
          <w:szCs w:val="22"/>
        </w:rPr>
        <w:t xml:space="preserve">Disaster Recovery (DRaaS) — RTO inferior a 2 horas</w:t>
      </w:r>
    </w:p>
    <w:p>
      <w:pPr>
        <w:pStyle w:val="ListParagraph"/>
        <w:numPr>
          <w:ilvl w:val="0"/>
          <w:numId w:val="2"/>
        </w:numPr>
        <w:spacing w:before="60" w:after="60"/>
      </w:pPr>
      <w:r>
        <w:rPr>
          <w:rFonts w:ascii="Inter" w:cs="Inter" w:eastAsia="Inter" w:hAnsi="Inter"/>
          <w:color w:val="333333"/>
          <w:sz w:val="22"/>
          <w:szCs w:val="22"/>
        </w:rPr>
        <w:t xml:space="preserve">Backup nativo Azure / GCP como segunda copia</w:t>
      </w:r>
    </w:p>
    <w:p>
      <w:pPr>
        <w:pStyle w:val="Heading3"/>
        <w:spacing w:before="240" w:after="120"/>
      </w:pPr>
      <w:r>
        <w:rPr>
          <w:rFonts w:ascii="Montserrat" w:cs="Montserrat" w:eastAsia="Montserrat" w:hAnsi="Montserrat"/>
          <w:b/>
          <w:bCs/>
          <w:color w:val="1a1a2e"/>
          <w:sz w:val="24"/>
          <w:szCs w:val="24"/>
        </w:rPr>
        <w:t xml:space="preserve">SECCIÓN 7 — Casos de uso reales</w:t>
      </w:r>
    </w:p>
    <w:p>
      <w:pPr>
        <w:spacing w:before="80" w:after="80"/>
      </w:pPr>
      <w:r>
        <w:rPr>
          <w:rFonts w:ascii="Inter" w:cs="Inter" w:eastAsia="Inter" w:hAnsi="Inter"/>
          <w:b w:val="false"/>
          <w:bCs w:val="false"/>
          <w:i w:val="false"/>
          <w:iCs w:val="false"/>
          <w:color w:val="333333"/>
          <w:sz w:val="22"/>
          <w:szCs w:val="22"/>
        </w:rPr>
        <w:t xml:space="preserve">3 cards con casos anónimos o con nombre si hay permiso:</w:t>
      </w:r>
    </w:p>
    <w:p>
      <w:pPr>
        <w:pStyle w:val="ListParagraph"/>
        <w:numPr>
          <w:ilvl w:val="0"/>
          <w:numId w:val="2"/>
        </w:numPr>
        <w:spacing w:before="60" w:after="60"/>
      </w:pPr>
      <w:r>
        <w:rPr>
          <w:rFonts w:ascii="Inter" w:cs="Inter" w:eastAsia="Inter" w:hAnsi="Inter"/>
          <w:color w:val="333333"/>
          <w:sz w:val="22"/>
          <w:szCs w:val="22"/>
        </w:rPr>
        <w:t xml:space="preserve">"Una gestoría con 50 usuarios migró su ERP de un servidor local a BeCloud Multicliente. Sin interrupciones, coste mensual predecible y acceso remoto desde casa."</w:t>
      </w:r>
    </w:p>
    <w:p>
      <w:pPr>
        <w:pStyle w:val="ListParagraph"/>
        <w:numPr>
          <w:ilvl w:val="0"/>
          <w:numId w:val="2"/>
        </w:numPr>
        <w:spacing w:before="60" w:after="60"/>
      </w:pPr>
      <w:r>
        <w:rPr>
          <w:rFonts w:ascii="Inter" w:cs="Inter" w:eastAsia="Inter" w:hAnsi="Inter"/>
          <w:color w:val="333333"/>
          <w:sz w:val="22"/>
          <w:szCs w:val="22"/>
        </w:rPr>
        <w:t xml:space="preserve">"Sónar Festival: migración de infraestructura web a Google Cloud con Kubernetes. Alta disponibilidad durante el evento para millones de usuarios."</w:t>
      </w:r>
    </w:p>
    <w:p>
      <w:pPr>
        <w:pStyle w:val="ListParagraph"/>
        <w:numPr>
          <w:ilvl w:val="0"/>
          <w:numId w:val="2"/>
        </w:numPr>
        <w:spacing w:before="60" w:after="60"/>
      </w:pPr>
      <w:r>
        <w:rPr>
          <w:rFonts w:ascii="Inter" w:cs="Inter" w:eastAsia="Inter" w:hAnsi="Inter"/>
          <w:color w:val="333333"/>
          <w:sz w:val="22"/>
          <w:szCs w:val="22"/>
        </w:rPr>
        <w:t xml:space="preserve">"Una empresa logística con 4 almacenes centralizó su ERP en CPD Virtual be32. Reducción del 40% en incidencias IT."</w:t>
      </w:r>
    </w:p>
    <w:p>
      <w:pPr>
        <w:pStyle w:val="Heading3"/>
        <w:spacing w:before="240" w:after="120"/>
      </w:pPr>
      <w:r>
        <w:rPr>
          <w:rFonts w:ascii="Montserrat" w:cs="Montserrat" w:eastAsia="Montserrat" w:hAnsi="Montserrat"/>
          <w:b/>
          <w:bCs/>
          <w:color w:val="1a1a2e"/>
          <w:sz w:val="24"/>
          <w:szCs w:val="24"/>
        </w:rPr>
        <w:t xml:space="preserve">SECCIÓN 8 — Por qué no hacer esto solo (los riesgos)</w:t>
      </w:r>
    </w:p>
    <w:p>
      <w:pPr>
        <w:spacing w:before="80" w:after="80"/>
      </w:pPr>
      <w:r>
        <w:rPr>
          <w:rFonts w:ascii="Inter" w:cs="Inter" w:eastAsia="Inter" w:hAnsi="Inter"/>
          <w:b w:val="false"/>
          <w:bCs w:val="false"/>
          <w:i w:val="false"/>
          <w:iCs w:val="false"/>
          <w:color w:val="333333"/>
          <w:sz w:val="22"/>
          <w:szCs w:val="22"/>
        </w:rPr>
        <w:t xml:space="preserve">Sección de riesgos breve — 3 puntos:</w:t>
      </w:r>
    </w:p>
    <w:p>
      <w:pPr>
        <w:pStyle w:val="ListParagraph"/>
        <w:numPr>
          <w:ilvl w:val="0"/>
          <w:numId w:val="2"/>
        </w:numPr>
        <w:spacing w:before="60" w:after="60"/>
      </w:pPr>
      <w:r>
        <w:rPr>
          <w:rFonts w:ascii="Inter" w:cs="Inter" w:eastAsia="Inter" w:hAnsi="Inter"/>
          <w:color w:val="333333"/>
          <w:sz w:val="22"/>
          <w:szCs w:val="22"/>
        </w:rPr>
        <w:t xml:space="preserve">Configuraciones incorrectas en Azure cuestan dinero: el 32% del gasto cloud en España se desperdicia por falta de optimización.</w:t>
      </w:r>
    </w:p>
    <w:p>
      <w:pPr>
        <w:pStyle w:val="ListParagraph"/>
        <w:numPr>
          <w:ilvl w:val="0"/>
          <w:numId w:val="2"/>
        </w:numPr>
        <w:spacing w:before="60" w:after="60"/>
      </w:pPr>
      <w:r>
        <w:rPr>
          <w:rFonts w:ascii="Inter" w:cs="Inter" w:eastAsia="Inter" w:hAnsi="Inter"/>
          <w:color w:val="333333"/>
          <w:sz w:val="22"/>
          <w:szCs w:val="22"/>
        </w:rPr>
        <w:t xml:space="preserve">Sin plan de DR, una caída de servidor puede significar días de inactividad.</w:t>
      </w:r>
    </w:p>
    <w:p>
      <w:pPr>
        <w:pStyle w:val="ListParagraph"/>
        <w:numPr>
          <w:ilvl w:val="0"/>
          <w:numId w:val="2"/>
        </w:numPr>
        <w:spacing w:before="60" w:after="60"/>
      </w:pPr>
      <w:r>
        <w:rPr>
          <w:rFonts w:ascii="Inter" w:cs="Inter" w:eastAsia="Inter" w:hAnsi="Inter"/>
          <w:color w:val="333333"/>
          <w:sz w:val="22"/>
          <w:szCs w:val="22"/>
        </w:rPr>
        <w:t xml:space="preserve">Migrar sin arquitectura previa multiplica los problemas post-migración.</w:t>
      </w:r>
    </w:p>
    <w:p>
      <w:pPr>
        <w:pStyle w:val="Heading3"/>
        <w:spacing w:before="240" w:after="120"/>
      </w:pPr>
      <w:r>
        <w:rPr>
          <w:rFonts w:ascii="Montserrat" w:cs="Montserrat" w:eastAsia="Montserrat" w:hAnsi="Montserrat"/>
          <w:b/>
          <w:bCs/>
          <w:color w:val="1a1a2e"/>
          <w:sz w:val="24"/>
          <w:szCs w:val="24"/>
        </w:rPr>
        <w:t xml:space="preserve">SECCIÓN 9 — CTA final</w:t>
      </w:r>
    </w:p>
    <w:p>
      <w:pPr>
        <w:pStyle w:val="ListParagraph"/>
        <w:numPr>
          <w:ilvl w:val="0"/>
          <w:numId w:val="2"/>
        </w:numPr>
        <w:spacing w:before="60" w:after="60"/>
      </w:pPr>
      <w:r>
        <w:rPr>
          <w:rFonts w:ascii="Inter" w:cs="Inter" w:eastAsia="Inter" w:hAnsi="Inter"/>
          <w:color w:val="333333"/>
          <w:sz w:val="22"/>
          <w:szCs w:val="22"/>
        </w:rPr>
        <w:t xml:space="preserve">Titular: "¿Tienes infraestructura legacy que quieres modernizar?"</w:t>
      </w:r>
    </w:p>
    <w:p>
      <w:pPr>
        <w:pStyle w:val="ListParagraph"/>
        <w:numPr>
          <w:ilvl w:val="0"/>
          <w:numId w:val="2"/>
        </w:numPr>
        <w:spacing w:before="60" w:after="60"/>
      </w:pPr>
      <w:r>
        <w:rPr>
          <w:rFonts w:ascii="Inter" w:cs="Inter" w:eastAsia="Inter" w:hAnsi="Inter"/>
          <w:color w:val="333333"/>
          <w:sz w:val="22"/>
          <w:szCs w:val="22"/>
        </w:rPr>
        <w:t xml:space="preserve">Subtítulo: "Hacemos una consultoría gratuita de arquitectura. Te decimos qué tiene sentido migrar, cuándo y cuánto cuesta."</w:t>
      </w:r>
    </w:p>
    <w:p>
      <w:pPr>
        <w:pStyle w:val="ListParagraph"/>
        <w:numPr>
          <w:ilvl w:val="0"/>
          <w:numId w:val="2"/>
        </w:numPr>
        <w:spacing w:before="60" w:after="60"/>
      </w:pPr>
      <w:r>
        <w:rPr>
          <w:rFonts w:ascii="Inter" w:cs="Inter" w:eastAsia="Inter" w:hAnsi="Inter"/>
          <w:color w:val="333333"/>
          <w:sz w:val="22"/>
          <w:szCs w:val="22"/>
        </w:rPr>
        <w:t xml:space="preserve">Botón: "Solicitar consultoría de arquitectura" → mailto:hola@beservices.es</w:t>
      </w:r>
    </w:p>
    <w:p>
      <w:r>
        <w:br w:type="page"/>
      </w:r>
    </w:p>
    <w:p>
      <w:pPr>
        <w:pStyle w:val="Heading1"/>
        <w:spacing w:before="400" w:after="200"/>
      </w:pPr>
      <w:r>
        <w:rPr>
          <w:rFonts w:ascii="Montserrat" w:cs="Montserrat" w:eastAsia="Montserrat" w:hAnsi="Montserrat"/>
          <w:b/>
          <w:bCs/>
          <w:color w:val="003399"/>
          <w:sz w:val="36"/>
          <w:szCs w:val="36"/>
        </w:rPr>
        <w:t xml:space="preserve">3. Backup — Bedata / Bebackup</w:t>
      </w:r>
    </w:p>
    <w:p>
      <w:pPr>
        <w:spacing w:before="60" w:after="120"/>
      </w:pPr>
      <w:r>
        <w:rPr>
          <w:rFonts w:ascii="Inter" w:cs="Inter" w:eastAsia="Inter" w:hAnsi="Inter"/>
          <w:b/>
          <w:bCs/>
          <w:color w:val="003399"/>
          <w:sz w:val="20"/>
          <w:szCs w:val="20"/>
        </w:rPr>
        <w:t xml:space="preserve">▸ URL: /servicio-backup.html</w:t>
      </w:r>
    </w:p>
    <w:p>
      <w:pPr>
        <w:spacing w:before="60" w:after="120"/>
      </w:pPr>
      <w:r>
        <w:rPr>
          <w:rFonts w:ascii="Inter" w:cs="Inter" w:eastAsia="Inter" w:hAnsi="Inter"/>
          <w:b/>
          <w:bCs/>
          <w:color w:val="AA7700"/>
          <w:sz w:val="20"/>
          <w:szCs w:val="20"/>
        </w:rPr>
        <w:t xml:space="preserve">▸ Prioridad: MEDIA</w:t>
      </w:r>
    </w:p>
    <w:p>
      <w:pPr>
        <w:pStyle w:val="Heading2"/>
        <w:spacing w:before="320" w:after="160"/>
      </w:pPr>
      <w:r>
        <w:rPr>
          <w:rFonts w:ascii="Montserrat" w:cs="Montserrat" w:eastAsia="Montserrat" w:hAnsi="Montserrat"/>
          <w:b/>
          <w:bCs/>
          <w:color w:val="003399"/>
          <w:sz w:val="28"/>
          <w:szCs w:val="28"/>
        </w:rPr>
        <w:t xml:space="preserve">Estado actual</w:t>
      </w:r>
    </w:p>
    <w:p>
      <w:pPr>
        <w:spacing w:before="80" w:after="80"/>
      </w:pPr>
      <w:r>
        <w:rPr>
          <w:rFonts w:ascii="Inter" w:cs="Inter" w:eastAsia="Inter" w:hAnsi="Inter"/>
          <w:b w:val="false"/>
          <w:bCs w:val="false"/>
          <w:i w:val="false"/>
          <w:iCs w:val="false"/>
          <w:color w:val="333333"/>
          <w:sz w:val="22"/>
          <w:szCs w:val="22"/>
        </w:rPr>
        <w:t xml:space="preserve">La estructura es correcta y tiene las tres categorías bien definidas (SaaS Backup, Workload, Recovery). Falta: precios orientativos, sección de riesgos con datos reales, caso de uso concreto, y refuerzo visual de los logos (Veeam).</w:t>
      </w:r>
    </w:p>
    <w:p>
      <w:pPr>
        <w:pStyle w:val="Heading2"/>
        <w:spacing w:before="320" w:after="160"/>
      </w:pPr>
      <w:r>
        <w:rPr>
          <w:rFonts w:ascii="Montserrat" w:cs="Montserrat" w:eastAsia="Montserrat" w:hAnsi="Montserrat"/>
          <w:b/>
          <w:bCs/>
          <w:color w:val="003399"/>
          <w:sz w:val="28"/>
          <w:szCs w:val="28"/>
        </w:rPr>
        <w:t xml:space="preserve">Mejoras propuestas</w:t>
      </w:r>
    </w:p>
    <w:p>
      <w:pPr>
        <w:pStyle w:val="Heading3"/>
        <w:spacing w:before="240" w:after="120"/>
      </w:pPr>
      <w:r>
        <w:rPr>
          <w:rFonts w:ascii="Montserrat" w:cs="Montserrat" w:eastAsia="Montserrat" w:hAnsi="Montserrat"/>
          <w:b/>
          <w:bCs/>
          <w:color w:val="1a1a2e"/>
          <w:sz w:val="24"/>
          <w:szCs w:val="24"/>
        </w:rPr>
        <w:t xml:space="preserve">AÑADIR — Sección de riesgo con datos reales</w:t>
      </w:r>
    </w:p>
    <w:p>
      <w:pPr>
        <w:spacing w:before="80" w:after="80"/>
      </w:pPr>
      <w:r>
        <w:rPr>
          <w:rFonts w:ascii="Inter" w:cs="Inter" w:eastAsia="Inter" w:hAnsi="Inter"/>
          <w:b w:val="false"/>
          <w:bCs w:val="false"/>
          <w:i w:val="false"/>
          <w:iCs w:val="false"/>
          <w:color w:val="333333"/>
          <w:sz w:val="22"/>
          <w:szCs w:val="22"/>
        </w:rPr>
        <w:t xml:space="preserve">Antes del contenido de servicios, añadir una sección de contexto de riesgo:</w:t>
      </w:r>
    </w:p>
    <w:p>
      <w:pPr>
        <w:pStyle w:val="ListParagraph"/>
        <w:numPr>
          <w:ilvl w:val="0"/>
          <w:numId w:val="2"/>
        </w:numPr>
        <w:spacing w:before="60" w:after="60"/>
      </w:pPr>
      <w:r>
        <w:rPr>
          <w:rFonts w:ascii="Inter" w:cs="Inter" w:eastAsia="Inter" w:hAnsi="Inter"/>
          <w:color w:val="333333"/>
          <w:sz w:val="22"/>
          <w:szCs w:val="22"/>
        </w:rPr>
        <w:t xml:space="preserve">"Microsoft y Google NO hacen backup de tus datos. Solo garantizan disponibilidad de la plataforma. Si borras un archivo o te hackean, la recuperación es tuya."</w:t>
      </w:r>
    </w:p>
    <w:p>
      <w:pPr>
        <w:pStyle w:val="ListParagraph"/>
        <w:numPr>
          <w:ilvl w:val="0"/>
          <w:numId w:val="2"/>
        </w:numPr>
        <w:spacing w:before="60" w:after="60"/>
      </w:pPr>
      <w:r>
        <w:rPr>
          <w:rFonts w:ascii="Inter" w:cs="Inter" w:eastAsia="Inter" w:hAnsi="Inter"/>
          <w:color w:val="333333"/>
          <w:sz w:val="22"/>
          <w:szCs w:val="22"/>
        </w:rPr>
        <w:t xml:space="preserve">"El 60% de las empresas que sufren pérdida masiva de datos cierran en 6 meses."</w:t>
      </w:r>
    </w:p>
    <w:p>
      <w:pPr>
        <w:pStyle w:val="ListParagraph"/>
        <w:numPr>
          <w:ilvl w:val="0"/>
          <w:numId w:val="2"/>
        </w:numPr>
        <w:spacing w:before="60" w:after="60"/>
      </w:pPr>
      <w:r>
        <w:rPr>
          <w:rFonts w:ascii="Inter" w:cs="Inter" w:eastAsia="Inter" w:hAnsi="Inter"/>
          <w:color w:val="333333"/>
          <w:sz w:val="22"/>
          <w:szCs w:val="22"/>
        </w:rPr>
        <w:t xml:space="preserve">"Un ransomware puede cifrar todo tu M365 o Google Drive en minutos."</w:t>
      </w:r>
    </w:p>
    <w:p>
      <w:pPr>
        <w:pStyle w:val="Heading3"/>
        <w:spacing w:before="240" w:after="120"/>
      </w:pPr>
      <w:r>
        <w:rPr>
          <w:rFonts w:ascii="Montserrat" w:cs="Montserrat" w:eastAsia="Montserrat" w:hAnsi="Montserrat"/>
          <w:b/>
          <w:bCs/>
          <w:color w:val="1a1a2e"/>
          <w:sz w:val="24"/>
          <w:szCs w:val="24"/>
        </w:rPr>
        <w:t xml:space="preserve">AÑADIR — Precios orientativos por modalidad</w:t>
      </w:r>
    </w:p>
    <w:p>
      <w:pPr>
        <w:spacing w:before="80" w:after="80"/>
      </w:pPr>
      <w:r>
        <w:rPr>
          <w:rFonts w:ascii="Inter" w:cs="Inter" w:eastAsia="Inter" w:hAnsi="Inter"/>
          <w:b w:val="false"/>
          <w:bCs w:val="false"/>
          <w:i w:val="false"/>
          <w:iCs w:val="false"/>
          <w:color w:val="333333"/>
          <w:sz w:val="22"/>
          <w:szCs w:val="22"/>
        </w:rPr>
        <w:t xml:space="preserve">Cards con precio base visible:</w:t>
      </w:r>
    </w:p>
    <w:p>
      <w:pPr>
        <w:pStyle w:val="ListParagraph"/>
        <w:numPr>
          <w:ilvl w:val="0"/>
          <w:numId w:val="2"/>
        </w:numPr>
        <w:spacing w:before="60" w:after="60"/>
      </w:pPr>
      <w:r>
        <w:rPr>
          <w:rFonts w:ascii="Inter" w:cs="Inter" w:eastAsia="Inter" w:hAnsi="Inter"/>
          <w:color w:val="333333"/>
          <w:sz w:val="22"/>
          <w:szCs w:val="22"/>
        </w:rPr>
        <w:t xml:space="preserve">Bebackup por usuario (per seat): desde 3 €/usuario/mes — correo + archivos</w:t>
      </w:r>
    </w:p>
    <w:p>
      <w:pPr>
        <w:pStyle w:val="ListParagraph"/>
        <w:numPr>
          <w:ilvl w:val="0"/>
          <w:numId w:val="2"/>
        </w:numPr>
        <w:spacing w:before="60" w:after="60"/>
      </w:pPr>
      <w:r>
        <w:rPr>
          <w:rFonts w:ascii="Inter" w:cs="Inter" w:eastAsia="Inter" w:hAnsi="Inter"/>
          <w:color w:val="333333"/>
          <w:sz w:val="22"/>
          <w:szCs w:val="22"/>
        </w:rPr>
        <w:t xml:space="preserve">Bedata por volumen: desde 50GB hasta 2TB — pago por lo que ocupas</w:t>
      </w:r>
    </w:p>
    <w:p>
      <w:pPr>
        <w:pStyle w:val="ListParagraph"/>
        <w:numPr>
          <w:ilvl w:val="0"/>
          <w:numId w:val="2"/>
        </w:numPr>
        <w:spacing w:before="60" w:after="60"/>
      </w:pPr>
      <w:r>
        <w:rPr>
          <w:rFonts w:ascii="Inter" w:cs="Inter" w:eastAsia="Inter" w:hAnsi="Inter"/>
          <w:color w:val="333333"/>
          <w:sz w:val="22"/>
          <w:szCs w:val="22"/>
        </w:rPr>
        <w:t xml:space="preserve">Bedata Workload VMs: desde 30 €/VM/mes — servidores y máquinas virtuales</w:t>
      </w:r>
    </w:p>
    <w:p>
      <w:pPr>
        <w:pStyle w:val="ListParagraph"/>
        <w:numPr>
          <w:ilvl w:val="0"/>
          <w:numId w:val="2"/>
        </w:numPr>
        <w:spacing w:before="60" w:after="60"/>
      </w:pPr>
      <w:r>
        <w:rPr>
          <w:rFonts w:ascii="Inter" w:cs="Inter" w:eastAsia="Inter" w:hAnsi="Inter"/>
          <w:color w:val="333333"/>
          <w:sz w:val="22"/>
          <w:szCs w:val="22"/>
        </w:rPr>
        <w:t xml:space="preserve">Disaster Recovery: a consultar según RTO requerido</w:t>
      </w:r>
    </w:p>
    <w:p>
      <w:pPr>
        <w:pStyle w:val="Heading3"/>
        <w:spacing w:before="240" w:after="120"/>
      </w:pPr>
      <w:r>
        <w:rPr>
          <w:rFonts w:ascii="Montserrat" w:cs="Montserrat" w:eastAsia="Montserrat" w:hAnsi="Montserrat"/>
          <w:b/>
          <w:bCs/>
          <w:color w:val="1a1a2e"/>
          <w:sz w:val="24"/>
          <w:szCs w:val="24"/>
        </w:rPr>
        <w:t xml:space="preserve">AÑADIR — Logo Veeam</w:t>
      </w:r>
    </w:p>
    <w:p>
      <w:pPr>
        <w:spacing w:before="80" w:after="80"/>
      </w:pPr>
      <w:r>
        <w:rPr>
          <w:rFonts w:ascii="Inter" w:cs="Inter" w:eastAsia="Inter" w:hAnsi="Inter"/>
          <w:b w:val="false"/>
          <w:bCs w:val="false"/>
          <w:i/>
          <w:iCs/>
          <w:color w:val="333333"/>
          <w:sz w:val="22"/>
          <w:szCs w:val="22"/>
        </w:rPr>
        <w:t xml:space="preserve">Añadir logo oficial de Veeam Backup &amp; Replication en la sección Workload.</w:t>
      </w:r>
    </w:p>
    <w:p>
      <w:pPr>
        <w:pStyle w:val="Heading3"/>
        <w:spacing w:before="240" w:after="120"/>
      </w:pPr>
      <w:r>
        <w:rPr>
          <w:rFonts w:ascii="Montserrat" w:cs="Montserrat" w:eastAsia="Montserrat" w:hAnsi="Montserrat"/>
          <w:b/>
          <w:bCs/>
          <w:color w:val="1a1a2e"/>
          <w:sz w:val="24"/>
          <w:szCs w:val="24"/>
        </w:rPr>
        <w:t xml:space="preserve">AÑADIR — Caso de uso real</w:t>
      </w:r>
    </w:p>
    <w:p>
      <w:pPr>
        <w:pStyle w:val="ListParagraph"/>
        <w:numPr>
          <w:ilvl w:val="0"/>
          <w:numId w:val="2"/>
        </w:numPr>
        <w:spacing w:before="60" w:after="60"/>
      </w:pPr>
      <w:r>
        <w:rPr>
          <w:rFonts w:ascii="Inter" w:cs="Inter" w:eastAsia="Inter" w:hAnsi="Inter"/>
          <w:color w:val="333333"/>
          <w:sz w:val="22"/>
          <w:szCs w:val="22"/>
        </w:rPr>
        <w:t xml:space="preserve">"Una empresa logística sufrió una caída crítica de servidor que paralizó su actividad 3 días. Tras implantar Bedata Recovery, el RTO se redujo a menos de 2 horas."</w:t>
      </w:r>
    </w:p>
    <w:p>
      <w:pPr>
        <w:pStyle w:val="Heading3"/>
        <w:spacing w:before="240" w:after="120"/>
      </w:pPr>
      <w:r>
        <w:rPr>
          <w:rFonts w:ascii="Montserrat" w:cs="Montserrat" w:eastAsia="Montserrat" w:hAnsi="Montserrat"/>
          <w:b/>
          <w:bCs/>
          <w:color w:val="1a1a2e"/>
          <w:sz w:val="24"/>
          <w:szCs w:val="24"/>
        </w:rPr>
        <w:t xml:space="preserve">AÑADIR — CTA mejorado</w:t>
      </w:r>
    </w:p>
    <w:p>
      <w:pPr>
        <w:pStyle w:val="ListParagraph"/>
        <w:numPr>
          <w:ilvl w:val="0"/>
          <w:numId w:val="2"/>
        </w:numPr>
        <w:spacing w:before="60" w:after="60"/>
      </w:pPr>
      <w:r>
        <w:rPr>
          <w:rFonts w:ascii="Inter" w:cs="Inter" w:eastAsia="Inter" w:hAnsi="Inter"/>
          <w:color w:val="333333"/>
          <w:sz w:val="22"/>
          <w:szCs w:val="22"/>
        </w:rPr>
        <w:t xml:space="preserve">Cambiar "Quiero auditar mi Backup" por "Revisar mi política de backup gratis" — más específico y menos técnico.</w:t>
      </w:r>
    </w:p>
    <w:p>
      <w:r>
        <w:br w:type="page"/>
      </w:r>
    </w:p>
    <w:p>
      <w:pPr>
        <w:pStyle w:val="Heading1"/>
        <w:spacing w:before="400" w:after="200"/>
      </w:pPr>
      <w:r>
        <w:rPr>
          <w:rFonts w:ascii="Montserrat" w:cs="Montserrat" w:eastAsia="Montserrat" w:hAnsi="Montserrat"/>
          <w:b/>
          <w:bCs/>
          <w:color w:val="003399"/>
          <w:sz w:val="36"/>
          <w:szCs w:val="36"/>
        </w:rPr>
        <w:t xml:space="preserve">4. Soporte — BeHelp</w:t>
      </w:r>
    </w:p>
    <w:p>
      <w:pPr>
        <w:spacing w:before="60" w:after="120"/>
      </w:pPr>
      <w:r>
        <w:rPr>
          <w:rFonts w:ascii="Inter" w:cs="Inter" w:eastAsia="Inter" w:hAnsi="Inter"/>
          <w:b/>
          <w:bCs/>
          <w:color w:val="003399"/>
          <w:sz w:val="20"/>
          <w:szCs w:val="20"/>
        </w:rPr>
        <w:t xml:space="preserve">▸ URL: /servicio-soporte.html</w:t>
      </w:r>
    </w:p>
    <w:p>
      <w:pPr>
        <w:spacing w:before="60" w:after="120"/>
      </w:pPr>
      <w:r>
        <w:rPr>
          <w:rFonts w:ascii="Inter" w:cs="Inter" w:eastAsia="Inter" w:hAnsi="Inter"/>
          <w:b/>
          <w:bCs/>
          <w:color w:val="AA7700"/>
          <w:sz w:val="20"/>
          <w:szCs w:val="20"/>
        </w:rPr>
        <w:t xml:space="preserve">▸ Prioridad: MEDIA</w:t>
      </w:r>
    </w:p>
    <w:p>
      <w:pPr>
        <w:pStyle w:val="Heading2"/>
        <w:spacing w:before="320" w:after="160"/>
      </w:pPr>
      <w:r>
        <w:rPr>
          <w:rFonts w:ascii="Montserrat" w:cs="Montserrat" w:eastAsia="Montserrat" w:hAnsi="Montserrat"/>
          <w:b/>
          <w:bCs/>
          <w:color w:val="003399"/>
          <w:sz w:val="28"/>
          <w:szCs w:val="28"/>
        </w:rPr>
        <w:t xml:space="preserve">Estado actual</w:t>
      </w:r>
    </w:p>
    <w:p>
      <w:pPr>
        <w:spacing w:before="80" w:after="80"/>
      </w:pPr>
      <w:r>
        <w:rPr>
          <w:rFonts w:ascii="Inter" w:cs="Inter" w:eastAsia="Inter" w:hAnsi="Inter"/>
          <w:b w:val="false"/>
          <w:bCs w:val="false"/>
          <w:i w:val="false"/>
          <w:iCs w:val="false"/>
          <w:color w:val="333333"/>
          <w:sz w:val="22"/>
          <w:szCs w:val="22"/>
        </w:rPr>
        <w:t xml:space="preserve">Esta es la segunda mejor página después de Seguridad. Tiene los 3 planes bien definidos con precios, SLA y descripción. Falta: hero con más contexto de valor, sección de qué se incluye y qué no, y un caso de uso real.</w:t>
      </w:r>
    </w:p>
    <w:p>
      <w:pPr>
        <w:pStyle w:val="Heading2"/>
        <w:spacing w:before="320" w:after="160"/>
      </w:pPr>
      <w:r>
        <w:rPr>
          <w:rFonts w:ascii="Montserrat" w:cs="Montserrat" w:eastAsia="Montserrat" w:hAnsi="Montserrat"/>
          <w:b/>
          <w:bCs/>
          <w:color w:val="003399"/>
          <w:sz w:val="28"/>
          <w:szCs w:val="28"/>
        </w:rPr>
        <w:t xml:space="preserve">Mejoras propuestas</w:t>
      </w:r>
    </w:p>
    <w:p>
      <w:pPr>
        <w:pStyle w:val="Heading3"/>
        <w:spacing w:before="240" w:after="120"/>
      </w:pPr>
      <w:r>
        <w:rPr>
          <w:rFonts w:ascii="Montserrat" w:cs="Montserrat" w:eastAsia="Montserrat" w:hAnsi="Montserrat"/>
          <w:b/>
          <w:bCs/>
          <w:color w:val="1a1a2e"/>
          <w:sz w:val="24"/>
          <w:szCs w:val="24"/>
        </w:rPr>
        <w:t xml:space="preserve">MEJORAR — Hero</w:t>
      </w:r>
    </w:p>
    <w:p>
      <w:pPr>
        <w:spacing w:before="80" w:after="80"/>
      </w:pPr>
      <w:r>
        <w:rPr>
          <w:rFonts w:ascii="Inter" w:cs="Inter" w:eastAsia="Inter" w:hAnsi="Inter"/>
          <w:b w:val="false"/>
          <w:bCs w:val="false"/>
          <w:i w:val="false"/>
          <w:iCs w:val="false"/>
          <w:color w:val="333333"/>
          <w:sz w:val="22"/>
          <w:szCs w:val="22"/>
        </w:rPr>
        <w:t xml:space="preserve">El hero actual dice "Soporte Gestionado sin cuellos de botella". Mejorar con más contexto de dolor:</w:t>
      </w:r>
    </w:p>
    <w:p>
      <w:pPr>
        <w:pStyle w:val="ListParagraph"/>
        <w:numPr>
          <w:ilvl w:val="0"/>
          <w:numId w:val="2"/>
        </w:numPr>
        <w:spacing w:before="60" w:after="60"/>
      </w:pPr>
      <w:r>
        <w:rPr>
          <w:rFonts w:ascii="Inter" w:cs="Inter" w:eastAsia="Inter" w:hAnsi="Inter"/>
          <w:color w:val="333333"/>
          <w:sz w:val="22"/>
          <w:szCs w:val="22"/>
        </w:rPr>
        <w:t xml:space="preserve">Añadir subtítulo extendido: "Tu equipo técnico externo. Resolvemos incidencias de Microsoft 365, Google Workspace, servidores y red. SLA garantizado, sin letra pequeña."</w:t>
      </w:r>
    </w:p>
    <w:p>
      <w:pPr>
        <w:pStyle w:val="ListParagraph"/>
        <w:numPr>
          <w:ilvl w:val="0"/>
          <w:numId w:val="2"/>
        </w:numPr>
        <w:spacing w:before="60" w:after="60"/>
      </w:pPr>
      <w:r>
        <w:rPr>
          <w:rFonts w:ascii="Inter" w:cs="Inter" w:eastAsia="Inter" w:hAnsi="Inter"/>
          <w:color w:val="333333"/>
          <w:sz w:val="22"/>
          <w:szCs w:val="22"/>
        </w:rPr>
        <w:t xml:space="preserve">Añadir 3 iconos de riesgo sin soporte: productividad perdida / sin respuesta / coste oculto</w:t>
      </w:r>
    </w:p>
    <w:p>
      <w:pPr>
        <w:pStyle w:val="Heading3"/>
        <w:spacing w:before="240" w:after="120"/>
      </w:pPr>
      <w:r>
        <w:rPr>
          <w:rFonts w:ascii="Montserrat" w:cs="Montserrat" w:eastAsia="Montserrat" w:hAnsi="Montserrat"/>
          <w:b/>
          <w:bCs/>
          <w:color w:val="1a1a2e"/>
          <w:sz w:val="24"/>
          <w:szCs w:val="24"/>
        </w:rPr>
        <w:t xml:space="preserve">AÑADIR — Sección de cobertura detallada</w:t>
      </w:r>
    </w:p>
    <w:p>
      <w:pPr>
        <w:spacing w:before="80" w:after="80"/>
      </w:pPr>
      <w:r>
        <w:rPr>
          <w:rFonts w:ascii="Inter" w:cs="Inter" w:eastAsia="Inter" w:hAnsi="Inter"/>
          <w:b w:val="false"/>
          <w:bCs w:val="false"/>
          <w:i w:val="false"/>
          <w:iCs w:val="false"/>
          <w:color w:val="333333"/>
          <w:sz w:val="22"/>
          <w:szCs w:val="22"/>
        </w:rPr>
        <w:t xml:space="preserve">Tabla de qué incluye el soporte vs. qué es proyecto (ya existe el texto, convertirlo en tabla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Inter" w:cs="Inter" w:eastAsia="Inter" w:hAnsi="Inter"/>
                <w:b/>
                <w:bCs/>
                <w:color w:val="2E7D32"/>
                <w:sz w:val="20"/>
                <w:szCs w:val="20"/>
              </w:rPr>
              <w:t xml:space="preserve">✓ Incluido en soporte</w:t>
            </w:r>
          </w:p>
        </w:tc>
        <w:tc>
          <w:tcPr>
            <w:tcW w:type="dxa" w:w="468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Inter" w:cs="Inter" w:eastAsia="Inter" w:hAnsi="Inter"/>
                <w:b/>
                <w:bCs/>
                <w:color w:val="E65100"/>
                <w:sz w:val="20"/>
                <w:szCs w:val="20"/>
              </w:rPr>
              <w:t xml:space="preserve">→ Proyecto independiente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333333"/>
                <w:sz w:val="20"/>
                <w:szCs w:val="20"/>
              </w:rPr>
              <w:t xml:space="preserve">Consultas y dudas sobre M365 / GWS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Migración completa de correo o plataforma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333333"/>
                <w:sz w:val="20"/>
                <w:szCs w:val="20"/>
              </w:rPr>
              <w:t xml:space="preserve">Alta / baja de usuarios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Implementación de Besafe desde cero</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333333"/>
                <w:sz w:val="20"/>
                <w:szCs w:val="20"/>
              </w:rPr>
              <w:t xml:space="preserve">Problemas de acceso y contraseñas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Configuración inicial de un entorno nuevo</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333333"/>
                <w:sz w:val="20"/>
                <w:szCs w:val="20"/>
              </w:rPr>
              <w:t xml:space="preserve">Incidencias de correo o archivos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Proyectos de seguridad o infraestructura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333333"/>
                <w:sz w:val="20"/>
                <w:szCs w:val="20"/>
              </w:rPr>
              <w:t xml:space="preserve">Gestión de permisos y grupos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555555"/>
                <w:sz w:val="20"/>
                <w:szCs w:val="20"/>
              </w:rPr>
              <w:t xml:space="preserve">Auditorías y compliance</w:t>
            </w:r>
          </w:p>
        </w:tc>
      </w:tr>
    </w:tbl>
    <w:p>
      <w:pPr>
        <w:pStyle w:val="Heading3"/>
        <w:spacing w:before="240" w:after="120"/>
      </w:pPr>
      <w:r>
        <w:rPr>
          <w:rFonts w:ascii="Montserrat" w:cs="Montserrat" w:eastAsia="Montserrat" w:hAnsi="Montserrat"/>
          <w:b/>
          <w:bCs/>
          <w:color w:val="1a1a2e"/>
          <w:sz w:val="24"/>
          <w:szCs w:val="24"/>
        </w:rPr>
        <w:t xml:space="preserve">AÑADIR — Caso de uso real</w:t>
      </w:r>
    </w:p>
    <w:p>
      <w:pPr>
        <w:pStyle w:val="ListParagraph"/>
        <w:numPr>
          <w:ilvl w:val="0"/>
          <w:numId w:val="2"/>
        </w:numPr>
        <w:spacing w:before="60" w:after="60"/>
      </w:pPr>
      <w:r>
        <w:rPr>
          <w:rFonts w:ascii="Inter" w:cs="Inter" w:eastAsia="Inter" w:hAnsi="Inter"/>
          <w:color w:val="333333"/>
          <w:sz w:val="22"/>
          <w:szCs w:val="22"/>
        </w:rPr>
        <w:t xml:space="preserve">"BTS &amp; Asociados lleva más de 10 años con BeHelp como soporte de sus servidores BeCloud y licencias M365. Más de 20 usuarios atendidos, resolución media de incidencias en menos de 4 horas."</w:t>
      </w:r>
    </w:p>
    <w:p>
      <w:pPr>
        <w:pStyle w:val="Heading3"/>
        <w:spacing w:before="240" w:after="120"/>
      </w:pPr>
      <w:r>
        <w:rPr>
          <w:rFonts w:ascii="Montserrat" w:cs="Montserrat" w:eastAsia="Montserrat" w:hAnsi="Montserrat"/>
          <w:b/>
          <w:bCs/>
          <w:color w:val="1a1a2e"/>
          <w:sz w:val="24"/>
          <w:szCs w:val="24"/>
        </w:rPr>
        <w:t xml:space="preserve">MEJORAR — CTA final</w:t>
      </w:r>
    </w:p>
    <w:p>
      <w:pPr>
        <w:pStyle w:val="ListParagraph"/>
        <w:numPr>
          <w:ilvl w:val="0"/>
          <w:numId w:val="2"/>
        </w:numPr>
        <w:spacing w:before="60" w:after="60"/>
      </w:pPr>
      <w:r>
        <w:rPr>
          <w:rFonts w:ascii="Inter" w:cs="Inter" w:eastAsia="Inter" w:hAnsi="Inter"/>
          <w:color w:val="333333"/>
          <w:sz w:val="22"/>
          <w:szCs w:val="22"/>
        </w:rPr>
        <w:t xml:space="preserve">Cambiar a: "¿No sabes cuántas horas de soporte necesitas?" → "Revisamos tu histórico de tickets y te recomendamos el plan más rentable. Gratis."</w:t>
      </w:r>
    </w:p>
    <w:p>
      <w:r>
        <w:br w:type="page"/>
      </w:r>
    </w:p>
    <w:p>
      <w:pPr>
        <w:pStyle w:val="Heading1"/>
        <w:spacing w:before="400" w:after="200"/>
      </w:pPr>
      <w:r>
        <w:rPr>
          <w:rFonts w:ascii="Montserrat" w:cs="Montserrat" w:eastAsia="Montserrat" w:hAnsi="Montserrat"/>
          <w:b/>
          <w:bCs/>
          <w:color w:val="003399"/>
          <w:sz w:val="36"/>
          <w:szCs w:val="36"/>
        </w:rPr>
        <w:t xml:space="preserve">5. Inteligencia Artificial</w:t>
      </w:r>
    </w:p>
    <w:p>
      <w:pPr>
        <w:spacing w:before="60" w:after="120"/>
      </w:pPr>
      <w:r>
        <w:rPr>
          <w:rFonts w:ascii="Inter" w:cs="Inter" w:eastAsia="Inter" w:hAnsi="Inter"/>
          <w:b/>
          <w:bCs/>
          <w:color w:val="003399"/>
          <w:sz w:val="20"/>
          <w:szCs w:val="20"/>
        </w:rPr>
        <w:t xml:space="preserve">▸ URL: /servicio-ia.html</w:t>
      </w:r>
    </w:p>
    <w:p>
      <w:pPr>
        <w:spacing w:before="60" w:after="120"/>
      </w:pPr>
      <w:r>
        <w:rPr>
          <w:rFonts w:ascii="Inter" w:cs="Inter" w:eastAsia="Inter" w:hAnsi="Inter"/>
          <w:b/>
          <w:bCs/>
          <w:color w:val="CC0000"/>
          <w:sz w:val="20"/>
          <w:szCs w:val="20"/>
        </w:rPr>
        <w:t xml:space="preserve">▸ Prioridad: CRÍTICA</w:t>
      </w:r>
    </w:p>
    <w:p>
      <w:pPr>
        <w:pStyle w:val="Heading2"/>
        <w:spacing w:before="320" w:after="160"/>
      </w:pPr>
      <w:r>
        <w:rPr>
          <w:rFonts w:ascii="Montserrat" w:cs="Montserrat" w:eastAsia="Montserrat" w:hAnsi="Montserrat"/>
          <w:b/>
          <w:bCs/>
          <w:color w:val="003399"/>
          <w:sz w:val="28"/>
          <w:szCs w:val="28"/>
        </w:rPr>
        <w:t xml:space="preserve">Estado actual</w:t>
      </w:r>
    </w:p>
    <w:p>
      <w:pPr>
        <w:spacing w:before="80" w:after="80"/>
      </w:pPr>
      <w:r>
        <w:rPr>
          <w:rFonts w:ascii="Inter" w:cs="Inter" w:eastAsia="Inter" w:hAnsi="Inter"/>
          <w:b w:val="false"/>
          <w:bCs w:val="false"/>
          <w:i w:val="false"/>
          <w:iCs w:val="false"/>
          <w:color w:val="333333"/>
          <w:sz w:val="22"/>
          <w:szCs w:val="22"/>
        </w:rPr>
        <w:t xml:space="preserve">La página más incompleta. Tiene 3 secciones muy cortas, una sección marcada como "En construcción" visible al usuario (nunca mostrar esto), sin hero efectivo, sin riesgos, sin CTA, sin precios orientativos.</w:t>
      </w:r>
    </w:p>
    <w:p>
      <w:pPr>
        <w:pStyle w:val="Heading2"/>
        <w:spacing w:before="320" w:after="160"/>
      </w:pPr>
      <w:r>
        <w:rPr>
          <w:rFonts w:ascii="Montserrat" w:cs="Montserrat" w:eastAsia="Montserrat" w:hAnsi="Montserrat"/>
          <w:b/>
          <w:bCs/>
          <w:color w:val="003399"/>
          <w:sz w:val="28"/>
          <w:szCs w:val="28"/>
        </w:rPr>
        <w:t xml:space="preserve">Estructura propuesta completa</w:t>
      </w:r>
    </w:p>
    <w:p>
      <w:pPr>
        <w:pStyle w:val="Heading3"/>
        <w:spacing w:before="240" w:after="120"/>
      </w:pPr>
      <w:r>
        <w:rPr>
          <w:rFonts w:ascii="Montserrat" w:cs="Montserrat" w:eastAsia="Montserrat" w:hAnsi="Montserrat"/>
          <w:b/>
          <w:bCs/>
          <w:color w:val="1a1a2e"/>
          <w:sz w:val="24"/>
          <w:szCs w:val="24"/>
        </w:rPr>
        <w:t xml:space="preserve">SECCIÓN 1 — Hero</w:t>
      </w:r>
    </w:p>
    <w:p>
      <w:pPr>
        <w:pStyle w:val="ListParagraph"/>
        <w:numPr>
          <w:ilvl w:val="0"/>
          <w:numId w:val="2"/>
        </w:numPr>
        <w:spacing w:before="60" w:after="60"/>
      </w:pPr>
      <w:r>
        <w:rPr>
          <w:rFonts w:ascii="Inter" w:cs="Inter" w:eastAsia="Inter" w:hAnsi="Inter"/>
          <w:color w:val="333333"/>
          <w:sz w:val="22"/>
          <w:szCs w:val="22"/>
        </w:rPr>
        <w:t xml:space="preserve">Titular: "IA corporativa que funciona — sin exponer tus datos"</w:t>
      </w:r>
    </w:p>
    <w:p>
      <w:pPr>
        <w:pStyle w:val="ListParagraph"/>
        <w:numPr>
          <w:ilvl w:val="0"/>
          <w:numId w:val="2"/>
        </w:numPr>
        <w:spacing w:before="60" w:after="60"/>
      </w:pPr>
      <w:r>
        <w:rPr>
          <w:rFonts w:ascii="Inter" w:cs="Inter" w:eastAsia="Inter" w:hAnsi="Inter"/>
          <w:color w:val="333333"/>
          <w:sz w:val="22"/>
          <w:szCs w:val="22"/>
        </w:rPr>
        <w:t xml:space="preserve">Subtítulo: "El 95% de empresas que activan Copilot sin configuración previa lo abandonan en 6 meses. Nosotros gestionamos la activación, la adopción y la seguridad para que tu empresa use IA de verdad."</w:t>
      </w:r>
    </w:p>
    <w:p>
      <w:pPr>
        <w:pStyle w:val="ListParagraph"/>
        <w:numPr>
          <w:ilvl w:val="0"/>
          <w:numId w:val="2"/>
        </w:numPr>
        <w:spacing w:before="60" w:after="60"/>
      </w:pPr>
      <w:r>
        <w:rPr>
          <w:rFonts w:ascii="Inter" w:cs="Inter" w:eastAsia="Inter" w:hAnsi="Inter"/>
          <w:color w:val="333333"/>
          <w:sz w:val="22"/>
          <w:szCs w:val="22"/>
        </w:rPr>
        <w:t xml:space="preserve">Logos: Microsoft Copilot + Google Gemini (oficial)</w:t>
      </w:r>
    </w:p>
    <w:p>
      <w:pPr>
        <w:pStyle w:val="ListParagraph"/>
        <w:numPr>
          <w:ilvl w:val="0"/>
          <w:numId w:val="2"/>
        </w:numPr>
        <w:spacing w:before="60" w:after="60"/>
      </w:pPr>
      <w:r>
        <w:rPr>
          <w:rFonts w:ascii="Inter" w:cs="Inter" w:eastAsia="Inter" w:hAnsi="Inter"/>
          <w:color w:val="333333"/>
          <w:sz w:val="22"/>
          <w:szCs w:val="22"/>
        </w:rPr>
        <w:t xml:space="preserve">CTA: "Solicitar AI Readiness" y "Ver licencias Copilot"</w:t>
      </w:r>
    </w:p>
    <w:p>
      <w:pPr>
        <w:pStyle w:val="Heading3"/>
        <w:spacing w:before="240" w:after="120"/>
      </w:pPr>
      <w:r>
        <w:rPr>
          <w:rFonts w:ascii="Montserrat" w:cs="Montserrat" w:eastAsia="Montserrat" w:hAnsi="Montserrat"/>
          <w:b/>
          <w:bCs/>
          <w:color w:val="1a1a2e"/>
          <w:sz w:val="24"/>
          <w:szCs w:val="24"/>
        </w:rPr>
        <w:t xml:space="preserve">SECCIÓN 2 — El riesgo de la IA sin control</w:t>
      </w:r>
    </w:p>
    <w:p>
      <w:pPr>
        <w:spacing w:before="80" w:after="80"/>
      </w:pPr>
      <w:r>
        <w:rPr>
          <w:rFonts w:ascii="Inter" w:cs="Inter" w:eastAsia="Inter" w:hAnsi="Inter"/>
          <w:b w:val="false"/>
          <w:bCs w:val="false"/>
          <w:i w:val="false"/>
          <w:iCs w:val="false"/>
          <w:color w:val="333333"/>
          <w:sz w:val="22"/>
          <w:szCs w:val="22"/>
        </w:rPr>
        <w:t xml:space="preserve">3 cards de riesgo con datos reales:</w:t>
      </w:r>
    </w:p>
    <w:p>
      <w:pPr>
        <w:pStyle w:val="ListParagraph"/>
        <w:numPr>
          <w:ilvl w:val="0"/>
          <w:numId w:val="2"/>
        </w:numPr>
        <w:spacing w:before="60" w:after="60"/>
      </w:pPr>
      <w:r>
        <w:rPr>
          <w:rFonts w:ascii="Inter" w:cs="Inter" w:eastAsia="Inter" w:hAnsi="Inter"/>
          <w:color w:val="333333"/>
          <w:sz w:val="22"/>
          <w:szCs w:val="22"/>
        </w:rPr>
        <w:t xml:space="preserve">"Copilot puede acceder a todos los archivos que tus empleados pueden ver — incluyendo nóminas, contratos y datos de clientes. Sin permisos revisados, expones todo."</w:t>
      </w:r>
    </w:p>
    <w:p>
      <w:pPr>
        <w:pStyle w:val="ListParagraph"/>
        <w:numPr>
          <w:ilvl w:val="0"/>
          <w:numId w:val="2"/>
        </w:numPr>
        <w:spacing w:before="60" w:after="60"/>
      </w:pPr>
      <w:r>
        <w:rPr>
          <w:rFonts w:ascii="Inter" w:cs="Inter" w:eastAsia="Inter" w:hAnsi="Inter"/>
          <w:color w:val="333333"/>
          <w:sz w:val="22"/>
          <w:szCs w:val="22"/>
        </w:rPr>
        <w:t xml:space="preserve">"El AI Act europeo entra en vigor en agosto de 2026. Empresas que usen IA sin políticas documentadas pueden enfrentar sanciones."</w:t>
      </w:r>
    </w:p>
    <w:p>
      <w:pPr>
        <w:pStyle w:val="ListParagraph"/>
        <w:numPr>
          <w:ilvl w:val="0"/>
          <w:numId w:val="2"/>
        </w:numPr>
        <w:spacing w:before="60" w:after="60"/>
      </w:pPr>
      <w:r>
        <w:rPr>
          <w:rFonts w:ascii="Inter" w:cs="Inter" w:eastAsia="Inter" w:hAnsi="Inter"/>
          <w:color w:val="333333"/>
          <w:sz w:val="22"/>
          <w:szCs w:val="22"/>
        </w:rPr>
        <w:t xml:space="preserve">"El 70% de las PYMEs introducen datos confidenciales en LLMs públicos sin saberlo. ChatGPT, Grammarly, Notion AI — todos procesan tus datos."</w:t>
      </w:r>
    </w:p>
    <w:p>
      <w:pPr>
        <w:pStyle w:val="Heading3"/>
        <w:spacing w:before="240" w:after="120"/>
      </w:pPr>
      <w:r>
        <w:rPr>
          <w:rFonts w:ascii="Montserrat" w:cs="Montserrat" w:eastAsia="Montserrat" w:hAnsi="Montserrat"/>
          <w:b/>
          <w:bCs/>
          <w:color w:val="1a1a2e"/>
          <w:sz w:val="24"/>
          <w:szCs w:val="24"/>
        </w:rPr>
        <w:t xml:space="preserve">SECCIÓN 3 — Licencias IA: Copilot y Gemini</w:t>
      </w:r>
    </w:p>
    <w:p>
      <w:pPr>
        <w:spacing w:before="80" w:after="80"/>
      </w:pPr>
      <w:r>
        <w:rPr>
          <w:rFonts w:ascii="Inter" w:cs="Inter" w:eastAsia="Inter" w:hAnsi="Inter"/>
          <w:b w:val="false"/>
          <w:bCs w:val="false"/>
          <w:i w:val="false"/>
          <w:iCs w:val="false"/>
          <w:color w:val="333333"/>
          <w:sz w:val="22"/>
          <w:szCs w:val="22"/>
        </w:rPr>
        <w:t xml:space="preserve">Dos subsecciones paralelas con logos grandes:</w:t>
      </w:r>
    </w:p>
    <w:p>
      <w:pPr>
        <w:spacing w:before="80" w:after="80"/>
      </w:pPr>
      <w:r>
        <w:rPr>
          <w:rFonts w:ascii="Inter" w:cs="Inter" w:eastAsia="Inter" w:hAnsi="Inter"/>
          <w:b/>
          <w:bCs/>
          <w:i w:val="false"/>
          <w:iCs w:val="false"/>
          <w:color w:val="333333"/>
          <w:sz w:val="22"/>
          <w:szCs w:val="22"/>
        </w:rPr>
        <w:t xml:space="preserve">Microsoft 365 Copilot:</w:t>
      </w:r>
    </w:p>
    <w:p>
      <w:pPr>
        <w:pStyle w:val="ListParagraph"/>
        <w:numPr>
          <w:ilvl w:val="0"/>
          <w:numId w:val="2"/>
        </w:numPr>
        <w:spacing w:before="60" w:after="60"/>
      </w:pPr>
      <w:r>
        <w:rPr>
          <w:rFonts w:ascii="Inter" w:cs="Inter" w:eastAsia="Inter" w:hAnsi="Inter"/>
          <w:color w:val="333333"/>
          <w:sz w:val="22"/>
          <w:szCs w:val="22"/>
        </w:rPr>
        <w:t xml:space="preserve">Precio: 30 €/usuario/mes (requiere M365 Business Standard o superior)</w:t>
      </w:r>
    </w:p>
    <w:p>
      <w:pPr>
        <w:pStyle w:val="ListParagraph"/>
        <w:numPr>
          <w:ilvl w:val="0"/>
          <w:numId w:val="2"/>
        </w:numPr>
        <w:spacing w:before="60" w:after="60"/>
      </w:pPr>
      <w:r>
        <w:rPr>
          <w:rFonts w:ascii="Inter" w:cs="Inter" w:eastAsia="Inter" w:hAnsi="Inter"/>
          <w:color w:val="333333"/>
          <w:sz w:val="22"/>
          <w:szCs w:val="22"/>
        </w:rPr>
        <w:t xml:space="preserve">Qué incluye: Copilot en Word, Excel, PowerPoint, Teams, Outlook, Loop</w:t>
      </w:r>
    </w:p>
    <w:p>
      <w:pPr>
        <w:pStyle w:val="ListParagraph"/>
        <w:numPr>
          <w:ilvl w:val="0"/>
          <w:numId w:val="2"/>
        </w:numPr>
        <w:spacing w:before="60" w:after="60"/>
      </w:pPr>
      <w:r>
        <w:rPr>
          <w:rFonts w:ascii="Inter" w:cs="Inter" w:eastAsia="Inter" w:hAnsi="Inter"/>
          <w:color w:val="333333"/>
          <w:sz w:val="22"/>
          <w:szCs w:val="22"/>
        </w:rPr>
        <w:t xml:space="preserve">BeServices gestiona: activación, políticas de privacidad, revisión de permisos previa, sesión de adopción del equipo (2h incluidas)</w:t>
      </w:r>
    </w:p>
    <w:p>
      <w:pPr>
        <w:spacing w:before="80" w:after="80"/>
      </w:pPr>
      <w:r>
        <w:rPr>
          <w:rFonts w:ascii="Inter" w:cs="Inter" w:eastAsia="Inter" w:hAnsi="Inter"/>
          <w:b/>
          <w:bCs/>
          <w:i w:val="false"/>
          <w:iCs w:val="false"/>
          <w:color w:val="333333"/>
          <w:sz w:val="22"/>
          <w:szCs w:val="22"/>
        </w:rPr>
        <w:t xml:space="preserve">Google Gemini for Workspace:</w:t>
      </w:r>
    </w:p>
    <w:p>
      <w:pPr>
        <w:pStyle w:val="ListParagraph"/>
        <w:numPr>
          <w:ilvl w:val="0"/>
          <w:numId w:val="2"/>
        </w:numPr>
        <w:spacing w:before="60" w:after="60"/>
      </w:pPr>
      <w:r>
        <w:rPr>
          <w:rFonts w:ascii="Inter" w:cs="Inter" w:eastAsia="Inter" w:hAnsi="Inter"/>
          <w:color w:val="333333"/>
          <w:sz w:val="22"/>
          <w:szCs w:val="22"/>
        </w:rPr>
        <w:t xml:space="preserve">Precio: desde 22 €/usuario/mes (Gemini Business) hasta incluido en Enterprise</w:t>
      </w:r>
    </w:p>
    <w:p>
      <w:pPr>
        <w:pStyle w:val="ListParagraph"/>
        <w:numPr>
          <w:ilvl w:val="0"/>
          <w:numId w:val="2"/>
        </w:numPr>
        <w:spacing w:before="60" w:after="60"/>
      </w:pPr>
      <w:r>
        <w:rPr>
          <w:rFonts w:ascii="Inter" w:cs="Inter" w:eastAsia="Inter" w:hAnsi="Inter"/>
          <w:color w:val="333333"/>
          <w:sz w:val="22"/>
          <w:szCs w:val="22"/>
        </w:rPr>
        <w:t xml:space="preserve">Qué incluye: Gemini en Gmail, Docs, Sheets, Slides, Meet, Workspace Studio</w:t>
      </w:r>
    </w:p>
    <w:p>
      <w:pPr>
        <w:pStyle w:val="ListParagraph"/>
        <w:numPr>
          <w:ilvl w:val="0"/>
          <w:numId w:val="2"/>
        </w:numPr>
        <w:spacing w:before="60" w:after="60"/>
      </w:pPr>
      <w:r>
        <w:rPr>
          <w:rFonts w:ascii="Inter" w:cs="Inter" w:eastAsia="Inter" w:hAnsi="Inter"/>
          <w:color w:val="333333"/>
          <w:sz w:val="22"/>
          <w:szCs w:val="22"/>
        </w:rPr>
        <w:t xml:space="preserve">BeServices gestiona: activación, configuración de alcance de datos, formación de adopción</w:t>
      </w:r>
    </w:p>
    <w:p>
      <w:pPr>
        <w:pStyle w:val="Heading3"/>
        <w:spacing w:before="240" w:after="120"/>
      </w:pPr>
      <w:r>
        <w:rPr>
          <w:rFonts w:ascii="Montserrat" w:cs="Montserrat" w:eastAsia="Montserrat" w:hAnsi="Montserrat"/>
          <w:b/>
          <w:bCs/>
          <w:color w:val="1a1a2e"/>
          <w:sz w:val="24"/>
          <w:szCs w:val="24"/>
        </w:rPr>
        <w:t xml:space="preserve">SECCIÓN 4 — Automatizaciones</w:t>
      </w:r>
    </w:p>
    <w:p>
      <w:pPr>
        <w:spacing w:before="80" w:after="80"/>
      </w:pPr>
      <w:r>
        <w:rPr>
          <w:rFonts w:ascii="Inter" w:cs="Inter" w:eastAsia="Inter" w:hAnsi="Inter"/>
          <w:b w:val="false"/>
          <w:bCs w:val="false"/>
          <w:i w:val="false"/>
          <w:iCs w:val="false"/>
          <w:color w:val="333333"/>
          <w:sz w:val="22"/>
          <w:szCs w:val="22"/>
        </w:rPr>
        <w:t xml:space="preserve">Qué podemos hacer (sin marcar nada como "en construcción" — si no está disponible, simplemente no se muestra):</w:t>
      </w:r>
    </w:p>
    <w:p>
      <w:pPr>
        <w:pStyle w:val="ListParagraph"/>
        <w:numPr>
          <w:ilvl w:val="0"/>
          <w:numId w:val="2"/>
        </w:numPr>
        <w:spacing w:before="60" w:after="60"/>
      </w:pPr>
      <w:r>
        <w:rPr>
          <w:rFonts w:ascii="Inter" w:cs="Inter" w:eastAsia="Inter" w:hAnsi="Inter"/>
          <w:color w:val="333333"/>
          <w:sz w:val="22"/>
          <w:szCs w:val="22"/>
        </w:rPr>
        <w:t xml:space="preserve">Power Automate — flujos de trabajo automáticos conectados a M365 y sistemas externos</w:t>
      </w:r>
    </w:p>
    <w:p>
      <w:pPr>
        <w:pStyle w:val="ListParagraph"/>
        <w:numPr>
          <w:ilvl w:val="0"/>
          <w:numId w:val="2"/>
        </w:numPr>
        <w:spacing w:before="60" w:after="60"/>
      </w:pPr>
      <w:r>
        <w:rPr>
          <w:rFonts w:ascii="Inter" w:cs="Inter" w:eastAsia="Inter" w:hAnsi="Inter"/>
          <w:color w:val="333333"/>
          <w:sz w:val="22"/>
          <w:szCs w:val="22"/>
        </w:rPr>
        <w:t xml:space="preserve">Google Workspace Studio — automatizaciones con Gemini integradas en Gmail, Drive y Calendar</w:t>
      </w:r>
    </w:p>
    <w:p>
      <w:pPr>
        <w:pStyle w:val="ListParagraph"/>
        <w:numPr>
          <w:ilvl w:val="0"/>
          <w:numId w:val="2"/>
        </w:numPr>
        <w:spacing w:before="60" w:after="60"/>
      </w:pPr>
      <w:r>
        <w:rPr>
          <w:rFonts w:ascii="Inter" w:cs="Inter" w:eastAsia="Inter" w:hAnsi="Inter"/>
          <w:color w:val="333333"/>
          <w:sz w:val="22"/>
          <w:szCs w:val="22"/>
        </w:rPr>
        <w:t xml:space="preserve">Agentes corporativos — implementación de agentes IA conectados a datos propios (proyectos a medida)</w:t>
      </w:r>
    </w:p>
    <w:p>
      <w:pPr>
        <w:spacing w:before="80" w:after="80"/>
      </w:pPr>
      <w:r>
        <w:rPr>
          <w:rFonts w:ascii="Inter" w:cs="Inter" w:eastAsia="Inter" w:hAnsi="Inter"/>
          <w:b w:val="false"/>
          <w:bCs w:val="false"/>
          <w:i/>
          <w:iCs/>
          <w:color w:val="CC0000"/>
          <w:sz w:val="22"/>
          <w:szCs w:val="22"/>
        </w:rPr>
        <w:t xml:space="preserve">Nota importante para el desarrollador: eliminar completamente la etiqueta "En construcción" del HTML. Si una funcionalidad no está disponible, no se menciona.</w:t>
      </w:r>
    </w:p>
    <w:p>
      <w:pPr>
        <w:pStyle w:val="Heading3"/>
        <w:spacing w:before="240" w:after="120"/>
      </w:pPr>
      <w:r>
        <w:rPr>
          <w:rFonts w:ascii="Montserrat" w:cs="Montserrat" w:eastAsia="Montserrat" w:hAnsi="Montserrat"/>
          <w:b/>
          <w:bCs/>
          <w:color w:val="1a1a2e"/>
          <w:sz w:val="24"/>
          <w:szCs w:val="24"/>
        </w:rPr>
        <w:t xml:space="preserve">SECCIÓN 5 — AI Readiness: antes de activar Copilot</w:t>
      </w:r>
    </w:p>
    <w:p>
      <w:pPr>
        <w:spacing w:before="80" w:after="80"/>
      </w:pPr>
      <w:r>
        <w:rPr>
          <w:rFonts w:ascii="Inter" w:cs="Inter" w:eastAsia="Inter" w:hAnsi="Inter"/>
          <w:b w:val="false"/>
          <w:bCs w:val="false"/>
          <w:i w:val="false"/>
          <w:iCs w:val="false"/>
          <w:color w:val="333333"/>
          <w:sz w:val="22"/>
          <w:szCs w:val="22"/>
        </w:rPr>
        <w:t xml:space="preserve">Sección destacada con fondo ice blue. Explicar el proceso:</w:t>
      </w:r>
    </w:p>
    <w:p>
      <w:pPr>
        <w:pStyle w:val="ListParagraph"/>
        <w:numPr>
          <w:ilvl w:val="0"/>
          <w:numId w:val="2"/>
        </w:numPr>
        <w:spacing w:before="60" w:after="60"/>
      </w:pPr>
      <w:r>
        <w:rPr>
          <w:rFonts w:ascii="Inter" w:cs="Inter" w:eastAsia="Inter" w:hAnsi="Inter"/>
          <w:color w:val="333333"/>
          <w:sz w:val="22"/>
          <w:szCs w:val="22"/>
        </w:rPr>
        <w:t xml:space="preserve">Paso 1: Auditoría de permisos — ¿quién puede ver qué en tu M365 o Google?</w:t>
      </w:r>
    </w:p>
    <w:p>
      <w:pPr>
        <w:pStyle w:val="ListParagraph"/>
        <w:numPr>
          <w:ilvl w:val="0"/>
          <w:numId w:val="2"/>
        </w:numPr>
        <w:spacing w:before="60" w:after="60"/>
      </w:pPr>
      <w:r>
        <w:rPr>
          <w:rFonts w:ascii="Inter" w:cs="Inter" w:eastAsia="Inter" w:hAnsi="Inter"/>
          <w:color w:val="333333"/>
          <w:sz w:val="22"/>
          <w:szCs w:val="22"/>
        </w:rPr>
        <w:t xml:space="preserve">Paso 2: Limpieza y gobernanza — corregimos permisos excesivos antes de activar IA</w:t>
      </w:r>
    </w:p>
    <w:p>
      <w:pPr>
        <w:pStyle w:val="ListParagraph"/>
        <w:numPr>
          <w:ilvl w:val="0"/>
          <w:numId w:val="2"/>
        </w:numPr>
        <w:spacing w:before="60" w:after="60"/>
      </w:pPr>
      <w:r>
        <w:rPr>
          <w:rFonts w:ascii="Inter" w:cs="Inter" w:eastAsia="Inter" w:hAnsi="Inter"/>
          <w:color w:val="333333"/>
          <w:sz w:val="22"/>
          <w:szCs w:val="22"/>
        </w:rPr>
        <w:t xml:space="preserve">Paso 3: Activación segura — Copilot o Gemini con políticas DLP configuradas</w:t>
      </w:r>
    </w:p>
    <w:p>
      <w:pPr>
        <w:pStyle w:val="ListParagraph"/>
        <w:numPr>
          <w:ilvl w:val="0"/>
          <w:numId w:val="2"/>
        </w:numPr>
        <w:spacing w:before="60" w:after="60"/>
      </w:pPr>
      <w:r>
        <w:rPr>
          <w:rFonts w:ascii="Inter" w:cs="Inter" w:eastAsia="Inter" w:hAnsi="Inter"/>
          <w:color w:val="333333"/>
          <w:sz w:val="22"/>
          <w:szCs w:val="22"/>
        </w:rPr>
        <w:t xml:space="preserve">Paso 4: Sesión de adopción — el equipo aprende a usarlo bien desde el primer día</w:t>
      </w:r>
    </w:p>
    <w:p>
      <w:pPr>
        <w:spacing w:before="80" w:after="80"/>
      </w:pPr>
      <w:r>
        <w:rPr>
          <w:rFonts w:ascii="Inter" w:cs="Inter" w:eastAsia="Inter" w:hAnsi="Inter"/>
          <w:b w:val="false"/>
          <w:bCs w:val="false"/>
          <w:i w:val="false"/>
          <w:iCs w:val="false"/>
          <w:color w:val="333333"/>
          <w:sz w:val="22"/>
          <w:szCs w:val="22"/>
        </w:rPr>
        <w:t xml:space="preserve">Precio AI Readiness: incluido en pack BLINDADO o como servicio independiente desde 1.500 €</w:t>
      </w:r>
    </w:p>
    <w:p>
      <w:pPr>
        <w:pStyle w:val="Heading3"/>
        <w:spacing w:before="240" w:after="120"/>
      </w:pPr>
      <w:r>
        <w:rPr>
          <w:rFonts w:ascii="Montserrat" w:cs="Montserrat" w:eastAsia="Montserrat" w:hAnsi="Montserrat"/>
          <w:b/>
          <w:bCs/>
          <w:color w:val="1a1a2e"/>
          <w:sz w:val="24"/>
          <w:szCs w:val="24"/>
        </w:rPr>
        <w:t xml:space="preserve">SECCIÓN 6 — Caso de uso real</w:t>
      </w:r>
    </w:p>
    <w:p>
      <w:pPr>
        <w:pStyle w:val="ListParagraph"/>
        <w:numPr>
          <w:ilvl w:val="0"/>
          <w:numId w:val="2"/>
        </w:numPr>
        <w:spacing w:before="60" w:after="60"/>
      </w:pPr>
      <w:r>
        <w:rPr>
          <w:rFonts w:ascii="Inter" w:cs="Inter" w:eastAsia="Inter" w:hAnsi="Inter"/>
          <w:color w:val="333333"/>
          <w:sz w:val="22"/>
          <w:szCs w:val="22"/>
        </w:rPr>
        <w:t xml:space="preserve">"Predictby: activamos Microsoft 365 Business Premium + Copilot con AI Readiness completo. Resultado: equipo productivo con IA desde el día 1, sin filtraciones de datos, entorno protegido con Besafe Advanced. Proyecto completado en 19 días."</w:t>
      </w:r>
    </w:p>
    <w:p>
      <w:pPr>
        <w:pStyle w:val="Heading3"/>
        <w:spacing w:before="240" w:after="120"/>
      </w:pPr>
      <w:r>
        <w:rPr>
          <w:rFonts w:ascii="Montserrat" w:cs="Montserrat" w:eastAsia="Montserrat" w:hAnsi="Montserrat"/>
          <w:b/>
          <w:bCs/>
          <w:color w:val="1a1a2e"/>
          <w:sz w:val="24"/>
          <w:szCs w:val="24"/>
        </w:rPr>
        <w:t xml:space="preserve">SECCIÓN 7 — CTA final</w:t>
      </w:r>
    </w:p>
    <w:p>
      <w:pPr>
        <w:pStyle w:val="ListParagraph"/>
        <w:numPr>
          <w:ilvl w:val="0"/>
          <w:numId w:val="2"/>
        </w:numPr>
        <w:spacing w:before="60" w:after="60"/>
      </w:pPr>
      <w:r>
        <w:rPr>
          <w:rFonts w:ascii="Inter" w:cs="Inter" w:eastAsia="Inter" w:hAnsi="Inter"/>
          <w:color w:val="333333"/>
          <w:sz w:val="22"/>
          <w:szCs w:val="22"/>
        </w:rPr>
        <w:t xml:space="preserve">Titular: "¿Tu empresa está lista para usar IA?"</w:t>
      </w:r>
    </w:p>
    <w:p>
      <w:pPr>
        <w:pStyle w:val="ListParagraph"/>
        <w:numPr>
          <w:ilvl w:val="0"/>
          <w:numId w:val="2"/>
        </w:numPr>
        <w:spacing w:before="60" w:after="60"/>
      </w:pPr>
      <w:r>
        <w:rPr>
          <w:rFonts w:ascii="Inter" w:cs="Inter" w:eastAsia="Inter" w:hAnsi="Inter"/>
          <w:color w:val="333333"/>
          <w:sz w:val="22"/>
          <w:szCs w:val="22"/>
        </w:rPr>
        <w:t xml:space="preserve">Subtítulo: "En 45 minutos hacemos una revisión gratuita de tu entorno y te decimos si puedes activar Copilot o Gemini de forma segura hoy."</w:t>
      </w:r>
    </w:p>
    <w:p>
      <w:pPr>
        <w:pStyle w:val="ListParagraph"/>
        <w:numPr>
          <w:ilvl w:val="0"/>
          <w:numId w:val="2"/>
        </w:numPr>
        <w:spacing w:before="60" w:after="60"/>
      </w:pPr>
      <w:r>
        <w:rPr>
          <w:rFonts w:ascii="Inter" w:cs="Inter" w:eastAsia="Inter" w:hAnsi="Inter"/>
          <w:color w:val="333333"/>
          <w:sz w:val="22"/>
          <w:szCs w:val="22"/>
        </w:rPr>
        <w:t xml:space="preserve">Botón: "Solicitar revisión gratuita" → mailto:hola@beservices.es</w:t>
      </w:r>
    </w:p>
    <w:p>
      <w:r>
        <w:br w:type="page"/>
      </w:r>
    </w:p>
    <w:p>
      <w:pPr>
        <w:pStyle w:val="Heading1"/>
        <w:spacing w:before="400" w:after="200"/>
      </w:pPr>
      <w:r>
        <w:rPr>
          <w:rFonts w:ascii="Montserrat" w:cs="Montserrat" w:eastAsia="Montserrat" w:hAnsi="Montserrat"/>
          <w:b/>
          <w:bCs/>
          <w:color w:val="003399"/>
          <w:sz w:val="36"/>
          <w:szCs w:val="36"/>
        </w:rPr>
        <w:t xml:space="preserve">6. Seguridad — Besafe</w:t>
      </w:r>
    </w:p>
    <w:p>
      <w:pPr>
        <w:spacing w:before="60" w:after="120"/>
      </w:pPr>
      <w:r>
        <w:rPr>
          <w:rFonts w:ascii="Inter" w:cs="Inter" w:eastAsia="Inter" w:hAnsi="Inter"/>
          <w:b/>
          <w:bCs/>
          <w:color w:val="003399"/>
          <w:sz w:val="20"/>
          <w:szCs w:val="20"/>
        </w:rPr>
        <w:t xml:space="preserve">▸ URL: /servicio-seguridad.html</w:t>
      </w:r>
    </w:p>
    <w:p>
      <w:pPr>
        <w:spacing w:before="60" w:after="120"/>
      </w:pPr>
      <w:r>
        <w:rPr>
          <w:rFonts w:ascii="Inter" w:cs="Inter" w:eastAsia="Inter" w:hAnsi="Inter"/>
          <w:b/>
          <w:bCs/>
          <w:color w:val="2E7D32"/>
          <w:sz w:val="20"/>
          <w:szCs w:val="20"/>
        </w:rPr>
        <w:t xml:space="preserve">▸ Prioridad: MENOR — es la mejor página actualmente</w:t>
      </w:r>
    </w:p>
    <w:p>
      <w:pPr>
        <w:pStyle w:val="Heading2"/>
        <w:spacing w:before="320" w:after="160"/>
      </w:pPr>
      <w:r>
        <w:rPr>
          <w:rFonts w:ascii="Montserrat" w:cs="Montserrat" w:eastAsia="Montserrat" w:hAnsi="Montserrat"/>
          <w:b/>
          <w:bCs/>
          <w:color w:val="003399"/>
          <w:sz w:val="28"/>
          <w:szCs w:val="28"/>
        </w:rPr>
        <w:t xml:space="preserve">Estado actual</w:t>
      </w:r>
    </w:p>
    <w:p>
      <w:pPr>
        <w:spacing w:before="80" w:after="80"/>
      </w:pPr>
      <w:r>
        <w:rPr>
          <w:rFonts w:ascii="Inter" w:cs="Inter" w:eastAsia="Inter" w:hAnsi="Inter"/>
          <w:b w:val="false"/>
          <w:bCs w:val="false"/>
          <w:i w:val="false"/>
          <w:iCs w:val="false"/>
          <w:color w:val="333333"/>
          <w:sz w:val="22"/>
          <w:szCs w:val="22"/>
        </w:rPr>
        <w:t xml:space="preserve">Es la landing más completa. Tiene hero con CTA, sección de riesgos con 4 amenazas, descripción de áreas de defensa, los 3 planes Besafe 365 con precios y CTA final. Sirve como referencia de calidad para el resto.</w:t>
      </w:r>
    </w:p>
    <w:p>
      <w:pPr>
        <w:pStyle w:val="Heading2"/>
        <w:spacing w:before="320" w:after="160"/>
      </w:pPr>
      <w:r>
        <w:rPr>
          <w:rFonts w:ascii="Montserrat" w:cs="Montserrat" w:eastAsia="Montserrat" w:hAnsi="Montserrat"/>
          <w:b/>
          <w:bCs/>
          <w:color w:val="003399"/>
          <w:sz w:val="28"/>
          <w:szCs w:val="28"/>
        </w:rPr>
        <w:t xml:space="preserve">Mejoras menores propuestas</w:t>
      </w:r>
    </w:p>
    <w:p>
      <w:pPr>
        <w:pStyle w:val="Heading3"/>
        <w:spacing w:before="240" w:after="120"/>
      </w:pPr>
      <w:r>
        <w:rPr>
          <w:rFonts w:ascii="Montserrat" w:cs="Montserrat" w:eastAsia="Montserrat" w:hAnsi="Montserrat"/>
          <w:b/>
          <w:bCs/>
          <w:color w:val="1a1a2e"/>
          <w:sz w:val="24"/>
          <w:szCs w:val="24"/>
        </w:rPr>
        <w:t xml:space="preserve">AÑADIR — Sección de seguridad de red perimetral (Besafe Red)</w:t>
      </w:r>
    </w:p>
    <w:p>
      <w:pPr>
        <w:spacing w:before="80" w:after="80"/>
      </w:pPr>
      <w:r>
        <w:rPr>
          <w:rFonts w:ascii="Inter" w:cs="Inter" w:eastAsia="Inter" w:hAnsi="Inter"/>
          <w:b w:val="false"/>
          <w:bCs w:val="false"/>
          <w:i w:val="false"/>
          <w:iCs w:val="false"/>
          <w:color w:val="333333"/>
          <w:sz w:val="22"/>
          <w:szCs w:val="22"/>
        </w:rPr>
        <w:t xml:space="preserve">La página actual solo cubre Besafe 365 (seguridad sobre M365/GWS). Falta mencionar Besafe Red (SonicWall, VPN) que también es parte del catálogo de seguridad:</w:t>
      </w:r>
    </w:p>
    <w:p>
      <w:pPr>
        <w:pStyle w:val="ListParagraph"/>
        <w:numPr>
          <w:ilvl w:val="0"/>
          <w:numId w:val="2"/>
        </w:numPr>
        <w:spacing w:before="60" w:after="60"/>
      </w:pPr>
      <w:r>
        <w:rPr>
          <w:rFonts w:ascii="Inter" w:cs="Inter" w:eastAsia="Inter" w:hAnsi="Inter"/>
          <w:color w:val="333333"/>
          <w:sz w:val="22"/>
          <w:szCs w:val="22"/>
        </w:rPr>
        <w:t xml:space="preserve">Firewall SonicWall — modelos TZ270 a NSA4700 según tamaño de empresa</w:t>
      </w:r>
    </w:p>
    <w:p>
      <w:pPr>
        <w:pStyle w:val="ListParagraph"/>
        <w:numPr>
          <w:ilvl w:val="0"/>
          <w:numId w:val="2"/>
        </w:numPr>
        <w:spacing w:before="60" w:after="60"/>
      </w:pPr>
      <w:r>
        <w:rPr>
          <w:rFonts w:ascii="Inter" w:cs="Inter" w:eastAsia="Inter" w:hAnsi="Inter"/>
          <w:color w:val="333333"/>
          <w:sz w:val="22"/>
          <w:szCs w:val="22"/>
        </w:rPr>
        <w:t xml:space="preserve">VPN corporativa — acceso remoto seguro para teletrabajo</w:t>
      </w:r>
    </w:p>
    <w:p>
      <w:pPr>
        <w:pStyle w:val="ListParagraph"/>
        <w:numPr>
          <w:ilvl w:val="0"/>
          <w:numId w:val="2"/>
        </w:numPr>
        <w:spacing w:before="60" w:after="60"/>
      </w:pPr>
      <w:r>
        <w:rPr>
          <w:rFonts w:ascii="Inter" w:cs="Inter" w:eastAsia="Inter" w:hAnsi="Inter"/>
          <w:color w:val="333333"/>
          <w:sz w:val="22"/>
          <w:szCs w:val="22"/>
        </w:rPr>
        <w:t xml:space="preserve">DPI (Deep Packet Inspection) — inspección profunda de tráfico</w:t>
      </w:r>
    </w:p>
    <w:p>
      <w:pPr>
        <w:pStyle w:val="ListParagraph"/>
        <w:numPr>
          <w:ilvl w:val="0"/>
          <w:numId w:val="2"/>
        </w:numPr>
        <w:spacing w:before="60" w:after="60"/>
      </w:pPr>
      <w:r>
        <w:rPr>
          <w:rFonts w:ascii="Inter" w:cs="Inter" w:eastAsia="Inter" w:hAnsi="Inter"/>
          <w:color w:val="333333"/>
          <w:sz w:val="22"/>
          <w:szCs w:val="22"/>
        </w:rPr>
        <w:t xml:space="preserve">Alta disponibilidad (HA) — dos equipos activos para redundancia</w:t>
      </w:r>
    </w:p>
    <w:p>
      <w:pPr>
        <w:spacing w:before="80" w:after="80"/>
      </w:pPr>
      <w:r>
        <w:rPr>
          <w:rFonts w:ascii="Inter" w:cs="Inter" w:eastAsia="Inter" w:hAnsi="Inter"/>
          <w:b w:val="false"/>
          <w:bCs w:val="false"/>
          <w:i/>
          <w:iCs/>
          <w:color w:val="333333"/>
          <w:sz w:val="22"/>
          <w:szCs w:val="22"/>
        </w:rPr>
        <w:t xml:space="preserve">Formato: sección breve después de los planes Besafe 365, con logo SonicWall y CTA "Consultar proyecto de red".</w:t>
      </w:r>
    </w:p>
    <w:p>
      <w:pPr>
        <w:pStyle w:val="Heading3"/>
        <w:spacing w:before="240" w:after="120"/>
      </w:pPr>
      <w:r>
        <w:rPr>
          <w:rFonts w:ascii="Montserrat" w:cs="Montserrat" w:eastAsia="Montserrat" w:hAnsi="Montserrat"/>
          <w:b/>
          <w:bCs/>
          <w:color w:val="1a1a2e"/>
          <w:sz w:val="24"/>
          <w:szCs w:val="24"/>
        </w:rPr>
        <w:t xml:space="preserve">AÑADIR — Caso de uso con datos reales</w:t>
      </w:r>
    </w:p>
    <w:p>
      <w:pPr>
        <w:pStyle w:val="ListParagraph"/>
        <w:numPr>
          <w:ilvl w:val="0"/>
          <w:numId w:val="2"/>
        </w:numPr>
        <w:spacing w:before="60" w:after="60"/>
      </w:pPr>
      <w:r>
        <w:rPr>
          <w:rFonts w:ascii="Inter" w:cs="Inter" w:eastAsia="Inter" w:hAnsi="Inter"/>
          <w:color w:val="333333"/>
          <w:sz w:val="22"/>
          <w:szCs w:val="22"/>
        </w:rPr>
        <w:t xml:space="preserve">"Suma Capital (52 usuarios): Besafe Advanced + Microsoft 365 Business Premium + Copilot. Ciberseguridad empresarial gestionada con trazabilidad completa de accesos. Partner estratégico durante más de 3 años."</w:t>
      </w:r>
    </w:p>
    <w:p>
      <w:pPr>
        <w:pStyle w:val="Heading3"/>
        <w:spacing w:before="240" w:after="120"/>
      </w:pPr>
      <w:r>
        <w:rPr>
          <w:rFonts w:ascii="Montserrat" w:cs="Montserrat" w:eastAsia="Montserrat" w:hAnsi="Montserrat"/>
          <w:b/>
          <w:bCs/>
          <w:color w:val="1a1a2e"/>
          <w:sz w:val="24"/>
          <w:szCs w:val="24"/>
        </w:rPr>
        <w:t xml:space="preserve">AÑADIR — Badge de certificación</w:t>
      </w:r>
    </w:p>
    <w:p>
      <w:pPr>
        <w:spacing w:before="80" w:after="80"/>
      </w:pPr>
      <w:r>
        <w:rPr>
          <w:rFonts w:ascii="Inter" w:cs="Inter" w:eastAsia="Inter" w:hAnsi="Inter"/>
          <w:b w:val="false"/>
          <w:bCs w:val="false"/>
          <w:i/>
          <w:iCs/>
          <w:color w:val="333333"/>
          <w:sz w:val="22"/>
          <w:szCs w:val="22"/>
        </w:rPr>
        <w:t xml:space="preserve">Añadir visualmente: "Microsoft Security Partner certificado" con el logo correspondiente.</w:t>
      </w:r>
    </w:p>
    <w:p>
      <w:r>
        <w:br w:type="page"/>
      </w:r>
    </w:p>
    <w:p>
      <w:pPr>
        <w:pStyle w:val="Heading1"/>
        <w:spacing w:before="400" w:after="200"/>
      </w:pPr>
      <w:r>
        <w:rPr>
          <w:rFonts w:ascii="Montserrat" w:cs="Montserrat" w:eastAsia="Montserrat" w:hAnsi="Montserrat"/>
          <w:b/>
          <w:bCs/>
          <w:color w:val="003399"/>
          <w:sz w:val="36"/>
          <w:szCs w:val="36"/>
        </w:rPr>
        <w:t xml:space="preserve">7. Catálogo principal</w:t>
      </w:r>
    </w:p>
    <w:p>
      <w:pPr>
        <w:spacing w:before="60" w:after="120"/>
      </w:pPr>
      <w:r>
        <w:rPr>
          <w:rFonts w:ascii="Inter" w:cs="Inter" w:eastAsia="Inter" w:hAnsi="Inter"/>
          <w:b/>
          <w:bCs/>
          <w:color w:val="003399"/>
          <w:sz w:val="20"/>
          <w:szCs w:val="20"/>
        </w:rPr>
        <w:t xml:space="preserve">▸ URL: /catalogo.html</w:t>
      </w:r>
    </w:p>
    <w:p>
      <w:pPr>
        <w:spacing w:before="60" w:after="120"/>
      </w:pPr>
      <w:r>
        <w:rPr>
          <w:rFonts w:ascii="Inter" w:cs="Inter" w:eastAsia="Inter" w:hAnsi="Inter"/>
          <w:b/>
          <w:bCs/>
          <w:color w:val="2E7D32"/>
          <w:sz w:val="20"/>
          <w:szCs w:val="20"/>
        </w:rPr>
        <w:t xml:space="preserve">▸ Prioridad: MENOR</w:t>
      </w:r>
    </w:p>
    <w:p>
      <w:pPr>
        <w:pStyle w:val="Heading2"/>
        <w:spacing w:before="320" w:after="160"/>
      </w:pPr>
      <w:r>
        <w:rPr>
          <w:rFonts w:ascii="Montserrat" w:cs="Montserrat" w:eastAsia="Montserrat" w:hAnsi="Montserrat"/>
          <w:b/>
          <w:bCs/>
          <w:color w:val="003399"/>
          <w:sz w:val="28"/>
          <w:szCs w:val="28"/>
        </w:rPr>
        <w:t xml:space="preserve">Estado actual</w:t>
      </w:r>
    </w:p>
    <w:p>
      <w:pPr>
        <w:spacing w:before="80" w:after="80"/>
      </w:pPr>
      <w:r>
        <w:rPr>
          <w:rFonts w:ascii="Inter" w:cs="Inter" w:eastAsia="Inter" w:hAnsi="Inter"/>
          <w:b w:val="false"/>
          <w:bCs w:val="false"/>
          <w:i w:val="false"/>
          <w:iCs w:val="false"/>
          <w:color w:val="333333"/>
          <w:sz w:val="22"/>
          <w:szCs w:val="22"/>
        </w:rPr>
        <w:t xml:space="preserve">El catálogo está bien estructurado. Tiene las 6 familias de servicio, los packs con detalle, y el resumen ejecutivo con datos reales. Es correcto como vista general.</w:t>
      </w:r>
    </w:p>
    <w:p>
      <w:pPr>
        <w:pStyle w:val="Heading2"/>
        <w:spacing w:before="320" w:after="160"/>
      </w:pPr>
      <w:r>
        <w:rPr>
          <w:rFonts w:ascii="Montserrat" w:cs="Montserrat" w:eastAsia="Montserrat" w:hAnsi="Montserrat"/>
          <w:b/>
          <w:bCs/>
          <w:color w:val="003399"/>
          <w:sz w:val="28"/>
          <w:szCs w:val="28"/>
        </w:rPr>
        <w:t xml:space="preserve">Mejoras menores propuestas</w:t>
      </w:r>
    </w:p>
    <w:p>
      <w:pPr>
        <w:pStyle w:val="Heading3"/>
        <w:spacing w:before="240" w:after="120"/>
      </w:pPr>
      <w:r>
        <w:rPr>
          <w:rFonts w:ascii="Montserrat" w:cs="Montserrat" w:eastAsia="Montserrat" w:hAnsi="Montserrat"/>
          <w:b/>
          <w:bCs/>
          <w:color w:val="1a1a2e"/>
          <w:sz w:val="24"/>
          <w:szCs w:val="24"/>
        </w:rPr>
        <w:t xml:space="preserve">CAMBIAR — Nombres de packs</w:t>
      </w:r>
    </w:p>
    <w:p>
      <w:pPr>
        <w:spacing w:before="80" w:after="80"/>
      </w:pPr>
      <w:r>
        <w:rPr>
          <w:rFonts w:ascii="Inter" w:cs="Inter" w:eastAsia="Inter" w:hAnsi="Inter"/>
          <w:b w:val="false"/>
          <w:bCs w:val="false"/>
          <w:i w:val="false"/>
          <w:iCs w:val="false"/>
          <w:color w:val="333333"/>
          <w:sz w:val="22"/>
          <w:szCs w:val="22"/>
        </w:rPr>
        <w:t xml:space="preserve">Los nombres en inglés/mixto son confusos para el mercado español. Propuesta de cambio: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Nombre actual</w:t>
            </w:r>
          </w:p>
        </w:tc>
        <w:tc>
          <w:tcPr>
            <w:tcW w:type="dxa" w:w="4680"/>
            <w:tcBorders>
              <w:top w:val="single" w:color="DDDDDD" w:sz="1"/>
              <w:left w:val="single" w:color="DDDDDD" w:sz="1"/>
              <w:bottom w:val="single" w:color="DDDDDD" w:sz="1"/>
              <w:right w:val="single" w:color="DDDDDD" w:sz="1"/>
            </w:tcBorders>
            <w:shd w:fill="003399" w:val="clear"/>
            <w:tcMar>
              <w:top w:type="dxa" w:w="80"/>
              <w:left w:type="dxa" w:w="120"/>
              <w:bottom w:type="dxa" w:w="80"/>
              <w:right w:type="dxa" w:w="120"/>
            </w:tcMar>
          </w:tcPr>
          <w:p>
            <w:r>
              <w:rPr>
                <w:rFonts w:ascii="Inter" w:cs="Inter" w:eastAsia="Inter" w:hAnsi="Inter"/>
                <w:b/>
                <w:bCs/>
                <w:color w:val="FFFFFF"/>
                <w:sz w:val="20"/>
                <w:szCs w:val="20"/>
              </w:rPr>
              <w:t xml:space="preserve">Nombre propuesto</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CC0000"/>
                <w:sz w:val="20"/>
                <w:szCs w:val="20"/>
              </w:rPr>
              <w:t xml:space="preserve">BeStart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2E7D32"/>
                <w:sz w:val="20"/>
                <w:szCs w:val="20"/>
              </w:rPr>
              <w:t xml:space="preserve">ARRANCA ✓ (ya actualizado en catalogo.html)</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CC0000"/>
                <w:sz w:val="20"/>
                <w:szCs w:val="20"/>
              </w:rPr>
              <w:t xml:space="preserve">BeInsurance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2E7D32"/>
                <w:sz w:val="20"/>
                <w:szCs w:val="20"/>
              </w:rPr>
              <w:t xml:space="preserve">PROTEGE ✓ (ya actualizado)</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CC0000"/>
                <w:sz w:val="20"/>
                <w:szCs w:val="20"/>
              </w:rPr>
              <w:t xml:space="preserve">BeShield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2E7D32"/>
                <w:sz w:val="20"/>
                <w:szCs w:val="20"/>
              </w:rPr>
              <w:t xml:space="preserve">BLINDADO ✓ (ya actualizado)</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CC0000"/>
                <w:sz w:val="20"/>
                <w:szCs w:val="20"/>
              </w:rPr>
              <w:t xml:space="preserve">BeCompliant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2E7D32"/>
                <w:sz w:val="20"/>
                <w:szCs w:val="20"/>
              </w:rPr>
              <w:t xml:space="preserve">CUMPLE ✓ (ya actualizado)</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CC0000"/>
                <w:sz w:val="20"/>
                <w:szCs w:val="20"/>
              </w:rPr>
              <w:t xml:space="preserve">BeHybrid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2E7D32"/>
                <w:sz w:val="20"/>
                <w:szCs w:val="20"/>
              </w:rPr>
              <w:t xml:space="preserve">HÍBRIDO — actualizar en index.html y catalogo.html</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color w:val="CC0000"/>
                <w:sz w:val="20"/>
                <w:szCs w:val="20"/>
              </w:rPr>
              <w:t xml:space="preserve">BeHelp</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Inter" w:cs="Inter" w:eastAsia="Inter" w:hAnsi="Inter"/>
                <w:b/>
                <w:bCs/>
                <w:color w:val="2E7D32"/>
                <w:sz w:val="20"/>
                <w:szCs w:val="20"/>
              </w:rPr>
              <w:t xml:space="preserve">BEHELP — mantener, es nombre de producto propio</w:t>
            </w:r>
          </w:p>
        </w:tc>
      </w:tr>
    </w:tbl>
    <w:p>
      <w:pPr>
        <w:pStyle w:val="Heading3"/>
        <w:spacing w:before="240" w:after="120"/>
      </w:pPr>
      <w:r>
        <w:rPr>
          <w:rFonts w:ascii="Montserrat" w:cs="Montserrat" w:eastAsia="Montserrat" w:hAnsi="Montserrat"/>
          <w:b/>
          <w:bCs/>
          <w:color w:val="1a1a2e"/>
          <w:sz w:val="24"/>
          <w:szCs w:val="24"/>
        </w:rPr>
        <w:t xml:space="preserve">AÑADIR — Pack DIAGNÓSTICO como primer pack</w:t>
      </w:r>
    </w:p>
    <w:p>
      <w:pPr>
        <w:spacing w:before="80" w:after="80"/>
      </w:pPr>
      <w:r>
        <w:rPr>
          <w:rFonts w:ascii="Inter" w:cs="Inter" w:eastAsia="Inter" w:hAnsi="Inter"/>
          <w:b w:val="false"/>
          <w:bCs w:val="false"/>
          <w:i w:val="false"/>
          <w:iCs w:val="false"/>
          <w:color w:val="333333"/>
          <w:sz w:val="22"/>
          <w:szCs w:val="22"/>
        </w:rPr>
        <w:t xml:space="preserve">El pack de auditoría gratuita (€0) debe ser el primero y más visible. Es la puerta de entrada universal. Actualmente no aparece en catalogo.html pero sí en el borrador. Confirmarlo en la página.</w:t>
      </w:r>
    </w:p>
    <w:p>
      <w:pPr>
        <w:pStyle w:val="Heading3"/>
        <w:spacing w:before="240" w:after="120"/>
      </w:pPr>
      <w:r>
        <w:rPr>
          <w:rFonts w:ascii="Montserrat" w:cs="Montserrat" w:eastAsia="Montserrat" w:hAnsi="Montserrat"/>
          <w:b/>
          <w:bCs/>
          <w:color w:val="1a1a2e"/>
          <w:sz w:val="24"/>
          <w:szCs w:val="24"/>
        </w:rPr>
        <w:t xml:space="preserve">UNIFICAR — index.html y catalogo.html</w:t>
      </w:r>
    </w:p>
    <w:p>
      <w:pPr>
        <w:spacing w:before="80" w:after="80"/>
      </w:pPr>
      <w:r>
        <w:rPr>
          <w:rFonts w:ascii="Inter" w:cs="Inter" w:eastAsia="Inter" w:hAnsi="Inter"/>
          <w:b w:val="false"/>
          <w:bCs w:val="false"/>
          <w:i w:val="false"/>
          <w:iCs w:val="false"/>
          <w:color w:val="333333"/>
          <w:sz w:val="22"/>
          <w:szCs w:val="22"/>
        </w:rPr>
        <w:t xml:space="preserve">Actualmente index.html tiene los packs con los nombres en inglés (BeStart, BeInsurance, etc.) y catalogo.html tiene los nombres en español. Unificar los nombres en todos los archivos.</w:t>
      </w:r>
    </w:p>
    <w:p>
      <w:pPr>
        <w:pBdr>
          <w:bottom w:val="single" w:color="E0E0E0" w:sz="2"/>
        </w:pBdr>
        <w:spacing w:before="200" w:after="200"/>
      </w:pPr>
    </w:p>
    <w:p>
      <w:pPr>
        <w:pStyle w:val="Heading1"/>
        <w:spacing w:before="400" w:after="200"/>
      </w:pPr>
      <w:r>
        <w:rPr>
          <w:rFonts w:ascii="Montserrat" w:cs="Montserrat" w:eastAsia="Montserrat" w:hAnsi="Montserrat"/>
          <w:b/>
          <w:bCs/>
          <w:color w:val="003399"/>
          <w:sz w:val="36"/>
          <w:szCs w:val="36"/>
        </w:rPr>
        <w:t xml:space="preserve">Checklist de implementación para Antigravity</w:t>
      </w:r>
    </w:p>
    <w:p>
      <w:pPr>
        <w:pStyle w:val="Heading2"/>
        <w:spacing w:before="320" w:after="160"/>
      </w:pPr>
      <w:r>
        <w:rPr>
          <w:rFonts w:ascii="Montserrat" w:cs="Montserrat" w:eastAsia="Montserrat" w:hAnsi="Montserrat"/>
          <w:b/>
          <w:bCs/>
          <w:color w:val="003399"/>
          <w:sz w:val="28"/>
          <w:szCs w:val="28"/>
        </w:rPr>
        <w:t xml:space="preserve">Prioridad 1 — Esta semana</w:t>
      </w:r>
    </w:p>
    <w:p>
      <w:pPr>
        <w:pStyle w:val="ListParagraph"/>
        <w:numPr>
          <w:ilvl w:val="0"/>
          <w:numId w:val="3"/>
        </w:numPr>
        <w:spacing w:before="80" w:after="60"/>
      </w:pPr>
      <w:r>
        <w:rPr>
          <w:rFonts w:ascii="Inter" w:cs="Inter" w:eastAsia="Inter" w:hAnsi="Inter"/>
          <w:color w:val="333333"/>
          <w:sz w:val="22"/>
          <w:szCs w:val="22"/>
        </w:rPr>
        <w:t xml:space="preserve">servicio-licencias.html — Añadir tablas comparativas M365 y GWS con precios oficiales + logos oficiales + sección add-ons + caso Suma Capital + CTA</w:t>
      </w:r>
    </w:p>
    <w:p>
      <w:pPr>
        <w:pStyle w:val="ListParagraph"/>
        <w:numPr>
          <w:ilvl w:val="0"/>
          <w:numId w:val="3"/>
        </w:numPr>
        <w:spacing w:before="60" w:after="60"/>
      </w:pPr>
      <w:r>
        <w:rPr>
          <w:rFonts w:ascii="Inter" w:cs="Inter" w:eastAsia="Inter" w:hAnsi="Inter"/>
          <w:color w:val="333333"/>
          <w:sz w:val="22"/>
          <w:szCs w:val="22"/>
        </w:rPr>
        <w:t xml:space="preserve">servicio-cloud.html — Reconstruir como super landing: 3 perfiles de cliente, tabla BeCloud, sección Azure/GCP, sección seguridad de red, casos de uso, sección de riesgos, CTA</w:t>
      </w:r>
    </w:p>
    <w:p>
      <w:pPr>
        <w:pStyle w:val="ListParagraph"/>
        <w:numPr>
          <w:ilvl w:val="0"/>
          <w:numId w:val="3"/>
        </w:numPr>
        <w:spacing w:before="60" w:after="60"/>
      </w:pPr>
      <w:r>
        <w:rPr>
          <w:rFonts w:ascii="Inter" w:cs="Inter" w:eastAsia="Inter" w:hAnsi="Inter"/>
          <w:color w:val="333333"/>
          <w:sz w:val="22"/>
          <w:szCs w:val="22"/>
        </w:rPr>
        <w:t xml:space="preserve">servicio-ia.html — Reescribir completamente: eliminar "En construcción", añadir sección de riesgos, precios Copilot/Gemini, proceso AI Readiness, caso Predictby, CTA fuerte</w:t>
      </w:r>
    </w:p>
    <w:p>
      <w:pPr>
        <w:pStyle w:val="Heading2"/>
        <w:spacing w:before="320" w:after="160"/>
      </w:pPr>
      <w:r>
        <w:rPr>
          <w:rFonts w:ascii="Montserrat" w:cs="Montserrat" w:eastAsia="Montserrat" w:hAnsi="Montserrat"/>
          <w:b/>
          <w:bCs/>
          <w:color w:val="003399"/>
          <w:sz w:val="28"/>
          <w:szCs w:val="28"/>
        </w:rPr>
        <w:t xml:space="preserve">Prioridad 2 — Esta semana también</w:t>
      </w:r>
    </w:p>
    <w:p>
      <w:pPr>
        <w:pStyle w:val="ListParagraph"/>
        <w:numPr>
          <w:ilvl w:val="0"/>
          <w:numId w:val="3"/>
        </w:numPr>
        <w:spacing w:before="80" w:after="60"/>
      </w:pPr>
      <w:r>
        <w:rPr>
          <w:rFonts w:ascii="Inter" w:cs="Inter" w:eastAsia="Inter" w:hAnsi="Inter"/>
          <w:color w:val="333333"/>
          <w:sz w:val="22"/>
          <w:szCs w:val="22"/>
        </w:rPr>
        <w:t xml:space="preserve">servicio-backup.html — Añadir sección de riesgo con datos, precios orientativos, logo Veeam, caso logístico, mejorar CTA</w:t>
      </w:r>
    </w:p>
    <w:p>
      <w:pPr>
        <w:pStyle w:val="ListParagraph"/>
        <w:numPr>
          <w:ilvl w:val="0"/>
          <w:numId w:val="3"/>
        </w:numPr>
        <w:spacing w:before="60" w:after="60"/>
      </w:pPr>
      <w:r>
        <w:rPr>
          <w:rFonts w:ascii="Inter" w:cs="Inter" w:eastAsia="Inter" w:hAnsi="Inter"/>
          <w:color w:val="333333"/>
          <w:sz w:val="22"/>
          <w:szCs w:val="22"/>
        </w:rPr>
        <w:t xml:space="preserve">servicio-soporte.html — Añadir tabla soporte vs proyecto, caso BTS, mejorar hero y CTA</w:t>
      </w:r>
    </w:p>
    <w:p>
      <w:pPr>
        <w:pStyle w:val="Heading2"/>
        <w:spacing w:before="320" w:after="160"/>
      </w:pPr>
      <w:r>
        <w:rPr>
          <w:rFonts w:ascii="Montserrat" w:cs="Montserrat" w:eastAsia="Montserrat" w:hAnsi="Montserrat"/>
          <w:b/>
          <w:bCs/>
          <w:color w:val="003399"/>
          <w:sz w:val="28"/>
          <w:szCs w:val="28"/>
        </w:rPr>
        <w:t xml:space="preserve">Prioridad 3 — Ajustes finales</w:t>
      </w:r>
    </w:p>
    <w:p>
      <w:pPr>
        <w:pStyle w:val="ListParagraph"/>
        <w:numPr>
          <w:ilvl w:val="0"/>
          <w:numId w:val="3"/>
        </w:numPr>
        <w:spacing w:before="80" w:after="60"/>
      </w:pPr>
      <w:r>
        <w:rPr>
          <w:rFonts w:ascii="Inter" w:cs="Inter" w:eastAsia="Inter" w:hAnsi="Inter"/>
          <w:color w:val="333333"/>
          <w:sz w:val="22"/>
          <w:szCs w:val="22"/>
        </w:rPr>
        <w:t xml:space="preserve">servicio-seguridad.html — Añadir sección Besafe Red (SonicWall), caso Suma Capital, badge Microsoft Security Partner</w:t>
      </w:r>
    </w:p>
    <w:p>
      <w:pPr>
        <w:pStyle w:val="ListParagraph"/>
        <w:numPr>
          <w:ilvl w:val="0"/>
          <w:numId w:val="3"/>
        </w:numPr>
        <w:spacing w:before="60" w:after="60"/>
      </w:pPr>
      <w:r>
        <w:rPr>
          <w:rFonts w:ascii="Inter" w:cs="Inter" w:eastAsia="Inter" w:hAnsi="Inter"/>
          <w:color w:val="333333"/>
          <w:sz w:val="22"/>
          <w:szCs w:val="22"/>
        </w:rPr>
        <w:t xml:space="preserve">index.html — Unificar nombres de packs con los de catalogo.html (BeHybrid → HÍBRIDO, etc.)</w:t>
      </w:r>
    </w:p>
    <w:p>
      <w:pPr>
        <w:pStyle w:val="ListParagraph"/>
        <w:numPr>
          <w:ilvl w:val="0"/>
          <w:numId w:val="3"/>
        </w:numPr>
        <w:spacing w:before="60" w:after="80"/>
      </w:pPr>
      <w:r>
        <w:rPr>
          <w:rFonts w:ascii="Inter" w:cs="Inter" w:eastAsia="Inter" w:hAnsi="Inter"/>
          <w:color w:val="333333"/>
          <w:sz w:val="22"/>
          <w:szCs w:val="22"/>
        </w:rPr>
        <w:t xml:space="preserve">catalogo.html — Añadir pack DIAGNÓSTICO (€0) como primer pack visible antes de ARRANCA</w:t>
      </w:r>
    </w:p>
    <w:p>
      <w:pPr>
        <w:pBdr>
          <w:bottom w:val="single" w:color="E0E0E0" w:sz="2"/>
        </w:pBdr>
        <w:spacing w:before="200" w:after="200"/>
      </w:pPr>
    </w:p>
    <w:p>
      <w:pPr>
        <w:spacing w:before="200"/>
        <w:jc w:val="center"/>
      </w:pPr>
      <w:r>
        <w:rPr>
          <w:rFonts w:ascii="Inter" w:cs="Inter" w:eastAsia="Inter" w:hAnsi="Inter"/>
          <w:i/>
          <w:iCs/>
          <w:color w:val="999999"/>
          <w:sz w:val="18"/>
          <w:szCs w:val="18"/>
        </w:rPr>
        <w:t xml:space="preserve">BeServices · Documento interno · Marzo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ontserrat" w:cs="Montserrat" w:eastAsia="Montserrat" w:hAnsi="Montserrat"/>
      <w:b/>
      <w:bCs/>
      <w:color w:val="003399"/>
      <w:sz w:val="36"/>
      <w:szCs w:val="36"/>
    </w:rPr>
  </w:style>
  <w:style w:type="paragraph" w:styleId="Heading2">
    <w:name w:val="Heading 2"/>
    <w:basedOn w:val="Normal"/>
    <w:next w:val="Normal"/>
    <w:qFormat/>
    <w:pPr>
      <w:spacing w:before="320" w:after="160"/>
      <w:outlineLvl w:val="1"/>
    </w:pPr>
    <w:rPr>
      <w:rFonts w:ascii="Montserrat" w:cs="Montserrat" w:eastAsia="Montserrat" w:hAnsi="Montserrat"/>
      <w:b/>
      <w:bCs/>
      <w:color w:val="003399"/>
      <w:sz w:val="28"/>
      <w:szCs w:val="28"/>
    </w:rPr>
  </w:style>
  <w:style w:type="paragraph" w:styleId="Heading3">
    <w:name w:val="Heading 3"/>
    <w:basedOn w:val="Normal"/>
    <w:next w:val="Normal"/>
    <w:qFormat/>
    <w:pPr>
      <w:spacing w:before="240" w:after="120"/>
      <w:outlineLvl w:val="2"/>
    </w:pPr>
    <w:rPr>
      <w:rFonts w:ascii="Montserrat" w:cs="Montserrat" w:eastAsia="Montserrat" w:hAnsi="Montserrat"/>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2026-03-23T17:31:49.673Z</dcterms:created>
  <dcterms:modified xsi:type="dcterms:W3CDTF">2026-03-23T17:31:49.673Z</dcterms:modified>
</cp:coreProperties>
</file>

<file path=docProps/custom.xml><?xml version="1.0" encoding="utf-8"?>
<Properties xmlns="http://schemas.openxmlformats.org/officeDocument/2006/custom-properties" xmlns:vt="http://schemas.openxmlformats.org/officeDocument/2006/docPropsVTypes"/>
</file>