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ptos" w:cs="Aptos" w:eastAsia="Aptos" w:hAnsi="Aptos"/>
          <w:b w:val="1"/>
          <w:color w:val="1db0a3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color w:val="1db0a3"/>
          <w:sz w:val="28"/>
          <w:szCs w:val="28"/>
          <w:rtl w:val="0"/>
        </w:rPr>
        <w:t xml:space="preserve">Sessão 01 | Data Link:</w:t>
      </w:r>
    </w:p>
    <w:p w:rsidR="00000000" w:rsidDel="00000000" w:rsidP="00000000" w:rsidRDefault="00000000" w:rsidRPr="00000000" w14:paraId="00000002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sz w:val="38"/>
          <w:szCs w:val="38"/>
          <w:rtl w:val="0"/>
        </w:rPr>
        <w:t xml:space="preserve">Integre dados financeiros </w:t>
      </w:r>
      <w:r w:rsidDel="00000000" w:rsidR="00000000" w:rsidRPr="00000000">
        <w:rPr>
          <w:rFonts w:ascii="Aptos" w:cs="Aptos" w:eastAsia="Aptos" w:hAnsi="Aptos"/>
          <w:sz w:val="38"/>
          <w:szCs w:val="38"/>
          <w:rtl w:val="0"/>
        </w:rPr>
        <w:t xml:space="preserve">para decisões e processos inteligentes</w:t>
      </w:r>
      <w:r w:rsidDel="00000000" w:rsidR="00000000" w:rsidRPr="00000000">
        <w:rPr>
          <w:rFonts w:ascii="Aptos" w:cs="Aptos" w:eastAsia="Aptos" w:hAnsi="Aptos"/>
          <w:sz w:val="40"/>
          <w:szCs w:val="40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rtl w:val="0"/>
        </w:rPr>
        <w:t xml:space="preserve">Conecte dados financeiros em tempo real, diretamente do Open Finance, conectando transações, saldos, limites, contratos de crédito, cartões, investimentos e muito mais!</w:t>
      </w:r>
    </w:p>
    <w:p w:rsidR="00000000" w:rsidDel="00000000" w:rsidP="00000000" w:rsidRDefault="00000000" w:rsidRPr="00000000" w14:paraId="00000003">
      <w:pPr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ptos" w:cs="Aptos" w:eastAsia="Aptos" w:hAnsi="Aptos"/>
          <w:b w:val="1"/>
          <w:sz w:val="26"/>
          <w:szCs w:val="26"/>
        </w:rPr>
      </w:pPr>
      <w:r w:rsidDel="00000000" w:rsidR="00000000" w:rsidRPr="00000000">
        <w:rPr>
          <w:rFonts w:ascii="Aptos" w:cs="Aptos" w:eastAsia="Aptos" w:hAnsi="Aptos"/>
          <w:b w:val="1"/>
          <w:sz w:val="26"/>
          <w:szCs w:val="26"/>
          <w:rtl w:val="0"/>
        </w:rPr>
        <w:t xml:space="preserve">• Contas bancárias</w:t>
      </w:r>
    </w:p>
    <w:p w:rsidR="00000000" w:rsidDel="00000000" w:rsidP="00000000" w:rsidRDefault="00000000" w:rsidRPr="00000000" w14:paraId="00000005">
      <w:pPr>
        <w:rPr>
          <w:rFonts w:ascii="Aptos" w:cs="Aptos" w:eastAsia="Aptos" w:hAnsi="Aptos"/>
          <w:sz w:val="26"/>
          <w:szCs w:val="26"/>
        </w:rPr>
      </w:pPr>
      <w:r w:rsidDel="00000000" w:rsidR="00000000" w:rsidRPr="00000000">
        <w:rPr>
          <w:rFonts w:ascii="Aptos" w:cs="Aptos" w:eastAsia="Aptos" w:hAnsi="Aptos"/>
          <w:sz w:val="26"/>
          <w:szCs w:val="26"/>
          <w:rtl w:val="0"/>
        </w:rPr>
        <w:t xml:space="preserve">Saldo, extrato, limite e transações</w:t>
      </w:r>
    </w:p>
    <w:p w:rsidR="00000000" w:rsidDel="00000000" w:rsidP="00000000" w:rsidRDefault="00000000" w:rsidRPr="00000000" w14:paraId="00000006">
      <w:pPr>
        <w:rPr>
          <w:rFonts w:ascii="Aptos" w:cs="Aptos" w:eastAsia="Aptos" w:hAnsi="Apto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ptos" w:cs="Aptos" w:eastAsia="Aptos" w:hAnsi="Aptos"/>
          <w:b w:val="1"/>
          <w:sz w:val="26"/>
          <w:szCs w:val="26"/>
        </w:rPr>
      </w:pPr>
      <w:r w:rsidDel="00000000" w:rsidR="00000000" w:rsidRPr="00000000">
        <w:rPr>
          <w:rFonts w:ascii="Aptos" w:cs="Aptos" w:eastAsia="Aptos" w:hAnsi="Aptos"/>
          <w:b w:val="1"/>
          <w:sz w:val="26"/>
          <w:szCs w:val="26"/>
          <w:rtl w:val="0"/>
        </w:rPr>
        <w:t xml:space="preserve">• Operações de crédito</w:t>
      </w:r>
    </w:p>
    <w:p w:rsidR="00000000" w:rsidDel="00000000" w:rsidP="00000000" w:rsidRDefault="00000000" w:rsidRPr="00000000" w14:paraId="00000008">
      <w:pPr>
        <w:rPr>
          <w:rFonts w:ascii="Aptos" w:cs="Aptos" w:eastAsia="Aptos" w:hAnsi="Aptos"/>
          <w:sz w:val="26"/>
          <w:szCs w:val="26"/>
        </w:rPr>
      </w:pPr>
      <w:r w:rsidDel="00000000" w:rsidR="00000000" w:rsidRPr="00000000">
        <w:rPr>
          <w:rFonts w:ascii="Aptos" w:cs="Aptos" w:eastAsia="Aptos" w:hAnsi="Aptos"/>
          <w:sz w:val="26"/>
          <w:szCs w:val="26"/>
          <w:rtl w:val="0"/>
        </w:rPr>
        <w:t xml:space="preserve">Adiantamento a depositante e direitos creditórios</w:t>
      </w:r>
    </w:p>
    <w:p w:rsidR="00000000" w:rsidDel="00000000" w:rsidP="00000000" w:rsidRDefault="00000000" w:rsidRPr="00000000" w14:paraId="00000009">
      <w:pPr>
        <w:rPr>
          <w:rFonts w:ascii="Aptos" w:cs="Aptos" w:eastAsia="Aptos" w:hAnsi="Apto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ptos" w:cs="Aptos" w:eastAsia="Aptos" w:hAnsi="Aptos"/>
          <w:b w:val="1"/>
          <w:sz w:val="26"/>
          <w:szCs w:val="26"/>
        </w:rPr>
      </w:pPr>
      <w:r w:rsidDel="00000000" w:rsidR="00000000" w:rsidRPr="00000000">
        <w:rPr>
          <w:rFonts w:ascii="Aptos" w:cs="Aptos" w:eastAsia="Aptos" w:hAnsi="Aptos"/>
          <w:b w:val="1"/>
          <w:sz w:val="26"/>
          <w:szCs w:val="26"/>
          <w:rtl w:val="0"/>
        </w:rPr>
        <w:t xml:space="preserve">• Dados cadastrais</w:t>
      </w:r>
    </w:p>
    <w:p w:rsidR="00000000" w:rsidDel="00000000" w:rsidP="00000000" w:rsidRDefault="00000000" w:rsidRPr="00000000" w14:paraId="0000000B">
      <w:pPr>
        <w:rPr>
          <w:rFonts w:ascii="Aptos" w:cs="Aptos" w:eastAsia="Aptos" w:hAnsi="Aptos"/>
          <w:sz w:val="26"/>
          <w:szCs w:val="26"/>
        </w:rPr>
      </w:pPr>
      <w:r w:rsidDel="00000000" w:rsidR="00000000" w:rsidRPr="00000000">
        <w:rPr>
          <w:rFonts w:ascii="Aptos" w:cs="Aptos" w:eastAsia="Aptos" w:hAnsi="Aptos"/>
          <w:sz w:val="26"/>
          <w:szCs w:val="26"/>
          <w:rtl w:val="0"/>
        </w:rPr>
        <w:t xml:space="preserve">Pessoa física e jurídica</w:t>
      </w:r>
    </w:p>
    <w:p w:rsidR="00000000" w:rsidDel="00000000" w:rsidP="00000000" w:rsidRDefault="00000000" w:rsidRPr="00000000" w14:paraId="0000000C">
      <w:pPr>
        <w:rPr>
          <w:rFonts w:ascii="Aptos" w:cs="Aptos" w:eastAsia="Aptos" w:hAnsi="Apto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ptos" w:cs="Aptos" w:eastAsia="Aptos" w:hAnsi="Aptos"/>
          <w:b w:val="1"/>
          <w:sz w:val="26"/>
          <w:szCs w:val="26"/>
        </w:rPr>
      </w:pPr>
      <w:r w:rsidDel="00000000" w:rsidR="00000000" w:rsidRPr="00000000">
        <w:rPr>
          <w:rFonts w:ascii="Aptos" w:cs="Aptos" w:eastAsia="Aptos" w:hAnsi="Aptos"/>
          <w:b w:val="1"/>
          <w:sz w:val="26"/>
          <w:szCs w:val="26"/>
          <w:rtl w:val="0"/>
        </w:rPr>
        <w:t xml:space="preserve">• Cartões de crédito</w:t>
      </w:r>
    </w:p>
    <w:p w:rsidR="00000000" w:rsidDel="00000000" w:rsidP="00000000" w:rsidRDefault="00000000" w:rsidRPr="00000000" w14:paraId="0000000E">
      <w:pPr>
        <w:rPr>
          <w:rFonts w:ascii="Aptos" w:cs="Aptos" w:eastAsia="Aptos" w:hAnsi="Aptos"/>
          <w:sz w:val="26"/>
          <w:szCs w:val="26"/>
        </w:rPr>
      </w:pPr>
      <w:r w:rsidDel="00000000" w:rsidR="00000000" w:rsidRPr="00000000">
        <w:rPr>
          <w:rFonts w:ascii="Aptos" w:cs="Aptos" w:eastAsia="Aptos" w:hAnsi="Aptos"/>
          <w:sz w:val="26"/>
          <w:szCs w:val="26"/>
          <w:rtl w:val="0"/>
        </w:rPr>
        <w:t xml:space="preserve">Faturas e lançamentos, limites contratados,</w:t>
      </w:r>
    </w:p>
    <w:p w:rsidR="00000000" w:rsidDel="00000000" w:rsidP="00000000" w:rsidRDefault="00000000" w:rsidRPr="00000000" w14:paraId="0000000F">
      <w:pPr>
        <w:rPr>
          <w:rFonts w:ascii="Aptos" w:cs="Aptos" w:eastAsia="Aptos" w:hAnsi="Aptos"/>
          <w:sz w:val="26"/>
          <w:szCs w:val="26"/>
        </w:rPr>
      </w:pPr>
      <w:r w:rsidDel="00000000" w:rsidR="00000000" w:rsidRPr="00000000">
        <w:rPr>
          <w:rFonts w:ascii="Aptos" w:cs="Aptos" w:eastAsia="Aptos" w:hAnsi="Aptos"/>
          <w:sz w:val="26"/>
          <w:szCs w:val="26"/>
          <w:rtl w:val="0"/>
        </w:rPr>
        <w:t xml:space="preserve">utilizados e disponíveis</w:t>
      </w:r>
    </w:p>
    <w:p w:rsidR="00000000" w:rsidDel="00000000" w:rsidP="00000000" w:rsidRDefault="00000000" w:rsidRPr="00000000" w14:paraId="00000010">
      <w:pPr>
        <w:rPr>
          <w:rFonts w:ascii="Aptos" w:cs="Aptos" w:eastAsia="Aptos" w:hAnsi="Apto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ptos" w:cs="Aptos" w:eastAsia="Aptos" w:hAnsi="Aptos"/>
          <w:b w:val="1"/>
          <w:sz w:val="26"/>
          <w:szCs w:val="26"/>
        </w:rPr>
      </w:pPr>
      <w:r w:rsidDel="00000000" w:rsidR="00000000" w:rsidRPr="00000000">
        <w:rPr>
          <w:rFonts w:ascii="Aptos" w:cs="Aptos" w:eastAsia="Aptos" w:hAnsi="Aptos"/>
          <w:b w:val="1"/>
          <w:sz w:val="26"/>
          <w:szCs w:val="26"/>
          <w:rtl w:val="0"/>
        </w:rPr>
        <w:t xml:space="preserve">• Investimentos</w:t>
      </w:r>
    </w:p>
    <w:p w:rsidR="00000000" w:rsidDel="00000000" w:rsidP="00000000" w:rsidRDefault="00000000" w:rsidRPr="00000000" w14:paraId="00000012">
      <w:pPr>
        <w:rPr>
          <w:rFonts w:ascii="Aptos" w:cs="Aptos" w:eastAsia="Aptos" w:hAnsi="Aptos"/>
          <w:sz w:val="26"/>
          <w:szCs w:val="26"/>
        </w:rPr>
      </w:pPr>
      <w:r w:rsidDel="00000000" w:rsidR="00000000" w:rsidRPr="00000000">
        <w:rPr>
          <w:rFonts w:ascii="Aptos" w:cs="Aptos" w:eastAsia="Aptos" w:hAnsi="Aptos"/>
          <w:sz w:val="26"/>
          <w:szCs w:val="26"/>
          <w:rtl w:val="0"/>
        </w:rPr>
        <w:t xml:space="preserve">Renda fixa e variável, títulos públicos federais</w:t>
      </w:r>
    </w:p>
    <w:p w:rsidR="00000000" w:rsidDel="00000000" w:rsidP="00000000" w:rsidRDefault="00000000" w:rsidRPr="00000000" w14:paraId="00000013">
      <w:pPr>
        <w:rPr>
          <w:rFonts w:ascii="Aptos" w:cs="Aptos" w:eastAsia="Aptos" w:hAnsi="Aptos"/>
          <w:b w:val="1"/>
          <w:sz w:val="26"/>
          <w:szCs w:val="26"/>
          <w:u w:val="single"/>
        </w:rPr>
      </w:pPr>
      <w:r w:rsidDel="00000000" w:rsidR="00000000" w:rsidRPr="00000000">
        <w:rPr>
          <w:rFonts w:ascii="Aptos" w:cs="Aptos" w:eastAsia="Aptos" w:hAnsi="Aptos"/>
          <w:sz w:val="26"/>
          <w:szCs w:val="26"/>
          <w:rtl w:val="0"/>
        </w:rPr>
        <w:t xml:space="preserve">e fundos de investimento</w:t>
        <w:br w:type="textWrapping"/>
        <w:br w:type="textWrapping"/>
      </w:r>
      <w:r w:rsidDel="00000000" w:rsidR="00000000" w:rsidRPr="00000000">
        <w:rPr>
          <w:rFonts w:ascii="Aptos" w:cs="Aptos" w:eastAsia="Aptos" w:hAnsi="Aptos"/>
          <w:sz w:val="26"/>
          <w:szCs w:val="26"/>
          <w:u w:val="single"/>
          <w:rtl w:val="0"/>
        </w:rPr>
        <w:t xml:space="preserve">CTA → </w:t>
      </w:r>
      <w:r w:rsidDel="00000000" w:rsidR="00000000" w:rsidRPr="00000000">
        <w:rPr>
          <w:rFonts w:ascii="Aptos" w:cs="Aptos" w:eastAsia="Aptos" w:hAnsi="Aptos"/>
          <w:b w:val="1"/>
          <w:sz w:val="26"/>
          <w:szCs w:val="26"/>
          <w:u w:val="single"/>
          <w:rtl w:val="0"/>
        </w:rPr>
        <w:t xml:space="preserve">Conheça o Data Link</w:t>
      </w:r>
    </w:p>
    <w:p w:rsidR="00000000" w:rsidDel="00000000" w:rsidP="00000000" w:rsidRDefault="00000000" w:rsidRPr="00000000" w14:paraId="00000014">
      <w:pPr>
        <w:rPr>
          <w:rFonts w:ascii="Aptos" w:cs="Aptos" w:eastAsia="Aptos" w:hAnsi="Apto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ptos" w:cs="Aptos" w:eastAsia="Aptos" w:hAnsi="Aptos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ptos" w:cs="Aptos" w:eastAsia="Aptos" w:hAnsi="Apto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ptos" w:cs="Aptos" w:eastAsia="Aptos" w:hAnsi="Aptos"/>
          <w:b w:val="1"/>
          <w:color w:val="1db0a3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color w:val="1db0a3"/>
          <w:sz w:val="28"/>
          <w:szCs w:val="28"/>
          <w:rtl w:val="0"/>
        </w:rPr>
        <w:t xml:space="preserve">Sessão 02 | Lina Pay:</w:t>
      </w:r>
    </w:p>
    <w:p w:rsidR="00000000" w:rsidDel="00000000" w:rsidP="00000000" w:rsidRDefault="00000000" w:rsidRPr="00000000" w14:paraId="00000018">
      <w:pPr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ptos" w:cs="Aptos" w:eastAsia="Aptos" w:hAnsi="Aptos"/>
          <w:b w:val="1"/>
          <w:sz w:val="38"/>
          <w:szCs w:val="38"/>
        </w:rPr>
      </w:pPr>
      <w:r w:rsidDel="00000000" w:rsidR="00000000" w:rsidRPr="00000000">
        <w:rPr>
          <w:rFonts w:ascii="Aptos" w:cs="Aptos" w:eastAsia="Aptos" w:hAnsi="Aptos"/>
          <w:sz w:val="38"/>
          <w:szCs w:val="38"/>
          <w:rtl w:val="0"/>
        </w:rPr>
        <w:t xml:space="preserve">Transforme o </w:t>
      </w:r>
      <w:r w:rsidDel="00000000" w:rsidR="00000000" w:rsidRPr="00000000">
        <w:rPr>
          <w:rFonts w:ascii="Aptos" w:cs="Aptos" w:eastAsia="Aptos" w:hAnsi="Aptos"/>
          <w:b w:val="1"/>
          <w:sz w:val="38"/>
          <w:szCs w:val="38"/>
          <w:rtl w:val="0"/>
        </w:rPr>
        <w:t xml:space="preserve">PIX</w:t>
      </w:r>
      <w:r w:rsidDel="00000000" w:rsidR="00000000" w:rsidRPr="00000000">
        <w:rPr>
          <w:rFonts w:ascii="Aptos" w:cs="Aptos" w:eastAsia="Aptos" w:hAnsi="Aptos"/>
          <w:sz w:val="38"/>
          <w:szCs w:val="38"/>
          <w:rtl w:val="0"/>
        </w:rPr>
        <w:t xml:space="preserve"> em motor de</w:t>
      </w:r>
      <w:r w:rsidDel="00000000" w:rsidR="00000000" w:rsidRPr="00000000">
        <w:rPr>
          <w:rFonts w:ascii="Aptos" w:cs="Aptos" w:eastAsia="Aptos" w:hAnsi="Aptos"/>
          <w:b w:val="1"/>
          <w:sz w:val="38"/>
          <w:szCs w:val="38"/>
          <w:rtl w:val="0"/>
        </w:rPr>
        <w:t xml:space="preserve"> vendas, lucratividade e fidelização.</w:t>
      </w:r>
    </w:p>
    <w:p w:rsidR="00000000" w:rsidDel="00000000" w:rsidP="00000000" w:rsidRDefault="00000000" w:rsidRPr="00000000" w14:paraId="0000001A">
      <w:pPr>
        <w:rPr>
          <w:rFonts w:ascii="Aptos" w:cs="Aptos" w:eastAsia="Aptos" w:hAnsi="Apto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Conheça a nova funcionalidade automatiza pagamentos recorrentes, incluindo valores variáveis, trazendo benefícios diretos para empresas e consumidores.</w:t>
      </w:r>
    </w:p>
    <w:p w:rsidR="00000000" w:rsidDel="00000000" w:rsidP="00000000" w:rsidRDefault="00000000" w:rsidRPr="00000000" w14:paraId="0000001C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sz w:val="32"/>
          <w:szCs w:val="32"/>
          <w:rtl w:val="0"/>
        </w:rPr>
        <w:t xml:space="preserve">Pix Automático</w:t>
        <w:br w:type="textWrapping"/>
      </w:r>
      <w:r w:rsidDel="00000000" w:rsidR="00000000" w:rsidRPr="00000000">
        <w:rPr>
          <w:rFonts w:ascii="Aptos" w:cs="Aptos" w:eastAsia="Aptos" w:hAnsi="Aptos"/>
          <w:rtl w:val="0"/>
        </w:rPr>
        <w:t xml:space="preserve">Ideal para pagamentos recorrentes com valor variável. O pagamento ocorre automaticamente se estiver dentro dos limites definidos pelo cliente. É o DDA turbinado,  com muito mais liberdade.</w:t>
      </w:r>
    </w:p>
    <w:p w:rsidR="00000000" w:rsidDel="00000000" w:rsidP="00000000" w:rsidRDefault="00000000" w:rsidRPr="00000000" w14:paraId="0000001E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ptos" w:cs="Aptos" w:eastAsia="Aptos" w:hAnsi="Aptos"/>
          <w:b w:val="1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1"/>
          <w:sz w:val="32"/>
          <w:szCs w:val="32"/>
          <w:rtl w:val="0"/>
        </w:rPr>
        <w:t xml:space="preserve">Pix Biometria</w:t>
      </w:r>
    </w:p>
    <w:p w:rsidR="00000000" w:rsidDel="00000000" w:rsidP="00000000" w:rsidRDefault="00000000" w:rsidRPr="00000000" w14:paraId="00000020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Pagamentos são autorizados com biometria, direto no check-out. Traz segurança e conveniência para o e-commerce, impulsionando a adoção do PIX, sem quebras de jornada.</w:t>
      </w:r>
    </w:p>
    <w:p w:rsidR="00000000" w:rsidDel="00000000" w:rsidP="00000000" w:rsidRDefault="00000000" w:rsidRPr="00000000" w14:paraId="00000021">
      <w:pPr>
        <w:rPr>
          <w:rFonts w:ascii="Aptos" w:cs="Aptos" w:eastAsia="Aptos" w:hAnsi="Apto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ptos" w:cs="Aptos" w:eastAsia="Aptos" w:hAnsi="Aptos"/>
          <w:sz w:val="40"/>
          <w:szCs w:val="40"/>
        </w:rPr>
      </w:pPr>
      <w:r w:rsidDel="00000000" w:rsidR="00000000" w:rsidRPr="00000000">
        <w:rPr>
          <w:rFonts w:ascii="Aptos" w:cs="Aptos" w:eastAsia="Aptos" w:hAnsi="Aptos"/>
          <w:sz w:val="26"/>
          <w:szCs w:val="26"/>
          <w:u w:val="single"/>
          <w:rtl w:val="0"/>
        </w:rPr>
        <w:t xml:space="preserve">CTA → </w:t>
      </w:r>
      <w:r w:rsidDel="00000000" w:rsidR="00000000" w:rsidRPr="00000000">
        <w:rPr>
          <w:rFonts w:ascii="Aptos" w:cs="Aptos" w:eastAsia="Aptos" w:hAnsi="Aptos"/>
          <w:b w:val="1"/>
          <w:sz w:val="26"/>
          <w:szCs w:val="26"/>
          <w:u w:val="single"/>
          <w:rtl w:val="0"/>
        </w:rPr>
        <w:t xml:space="preserve">Conheça o Lina 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ptos" w:cs="Aptos" w:eastAsia="Aptos" w:hAnsi="Aptos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ptos" w:cs="Aptos" w:eastAsia="Aptos" w:hAnsi="Apto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ptos" w:cs="Aptos" w:eastAsia="Aptos" w:hAnsi="Aptos"/>
          <w:b w:val="1"/>
          <w:color w:val="1db0a3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color w:val="1db0a3"/>
          <w:sz w:val="28"/>
          <w:szCs w:val="28"/>
          <w:rtl w:val="0"/>
        </w:rPr>
        <w:t xml:space="preserve">Sessão 03 | Entidades Reguladas:</w:t>
      </w:r>
    </w:p>
    <w:p w:rsidR="00000000" w:rsidDel="00000000" w:rsidP="00000000" w:rsidRDefault="00000000" w:rsidRPr="00000000" w14:paraId="00000026">
      <w:pPr>
        <w:rPr>
          <w:rFonts w:ascii="Aptos" w:cs="Aptos" w:eastAsia="Aptos" w:hAnsi="Aptos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ptos" w:cs="Aptos" w:eastAsia="Aptos" w:hAnsi="Aptos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ptos" w:cs="Aptos" w:eastAsia="Aptos" w:hAnsi="Aptos"/>
          <w:b w:val="1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1"/>
          <w:sz w:val="32"/>
          <w:szCs w:val="32"/>
          <w:rtl w:val="0"/>
        </w:rPr>
        <w:t xml:space="preserve">Soluções para entidades reguladas</w:t>
      </w:r>
    </w:p>
    <w:p w:rsidR="00000000" w:rsidDel="00000000" w:rsidP="00000000" w:rsidRDefault="00000000" w:rsidRPr="00000000" w14:paraId="00000029">
      <w:pPr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 única infraestrutura no Brasil capaz de levar sua operação Open do sandbox à escala, com segurança e conformidade inigualáveis.</w:t>
      </w:r>
    </w:p>
    <w:p w:rsidR="00000000" w:rsidDel="00000000" w:rsidP="00000000" w:rsidRDefault="00000000" w:rsidRPr="00000000" w14:paraId="0000002B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Nossa tecnologia proprietária conecta dados, inicia pagamentos e gerencia consentimentos com segurança, conformidade e performance comprovada do sandbox à produção.</w:t>
      </w:r>
    </w:p>
    <w:p w:rsidR="00000000" w:rsidDel="00000000" w:rsidP="00000000" w:rsidRDefault="00000000" w:rsidRPr="00000000" w14:paraId="0000002D">
      <w:pPr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ptos" w:cs="Aptos" w:eastAsia="Aptos" w:hAnsi="Aptos"/>
          <w:b w:val="1"/>
          <w:color w:val="1db0a3"/>
        </w:rPr>
      </w:pPr>
      <w:r w:rsidDel="00000000" w:rsidR="00000000" w:rsidRPr="00000000">
        <w:rPr>
          <w:rFonts w:ascii="Aptos" w:cs="Aptos" w:eastAsia="Aptos" w:hAnsi="Aptos"/>
          <w:b w:val="1"/>
          <w:color w:val="1db0a3"/>
          <w:rtl w:val="0"/>
        </w:rPr>
        <w:t xml:space="preserve">Mais de 50 instituições já aceleraram sua entrada no Open com a LINA, ganhando agilidade, governança total e suporte especializado.</w:t>
      </w:r>
    </w:p>
    <w:p w:rsidR="00000000" w:rsidDel="00000000" w:rsidP="00000000" w:rsidRDefault="00000000" w:rsidRPr="00000000" w14:paraId="0000002F">
      <w:pPr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Open Finance e Insurance,</w:t>
      </w:r>
    </w:p>
    <w:p w:rsidR="00000000" w:rsidDel="00000000" w:rsidP="00000000" w:rsidRDefault="00000000" w:rsidRPr="00000000" w14:paraId="00000031">
      <w:pPr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do sandbox à escala</w:t>
      </w:r>
    </w:p>
    <w:p w:rsidR="00000000" w:rsidDel="00000000" w:rsidP="00000000" w:rsidRDefault="00000000" w:rsidRPr="00000000" w14:paraId="00000032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Gestão de Consentimentos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Governança e rastreabilidade total de todo o ciclo de consentimentos.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Plataforma de APIs (Fases 1 a 4)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Integração completa e conforme o Bacen, para dados e pagamentos.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Jornada Sem Redirecionamento | JSR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PIX 2.0 com biometria e aproximação, certificado FIDO2.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Monitoração ativa e contínua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Indicadores em tempo real e resposta imediata a instabilidades.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Consultoria técnica e suporte 24×7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Especialistas para homologação, produção e SLAs regulatórios.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6"/>
          <w:szCs w:val="26"/>
          <w:rtl w:val="0"/>
        </w:rPr>
        <w:t xml:space="preserve">•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Servidores de Autorização FAPI OP/RP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Autenticação robusta com padrões internacionais de segurança.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134" w:top="1700.7874015748032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tabs>
        <w:tab w:val="left" w:leader="none" w:pos="720"/>
      </w:tabs>
      <w:ind w:left="170" w:hanging="170"/>
    </w:pPr>
    <w:rPr>
      <w:rFonts w:ascii="Times New Roman" w:cs="Times New Roman" w:eastAsia="Times New Roman" w:hAnsi="Times New Roman"/>
      <w:b w:val="1"/>
      <w:smallCaps w:val="1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link w:val="Ttulo1"/>
    <w:uiPriority w:val="9"/>
    <w:qFormat w:val="1"/>
    <w:rsid w:val="0085012C"/>
    <w:rPr>
      <w:rFonts w:ascii="Times New Roman" w:eastAsia="Times New Roman" w:hAnsi="Times New Roman"/>
      <w:b w:val="1"/>
      <w:caps w:val="1"/>
      <w:lang w:val="x-none"/>
    </w:rPr>
  </w:style>
  <w:style w:type="paragraph" w:styleId="PargrafodaLista">
    <w:name w:val="List Paragraph"/>
    <w:aliases w:val="Parágrafo"/>
    <w:basedOn w:val="Normal"/>
    <w:uiPriority w:val="34"/>
    <w:qFormat w:val="1"/>
    <w:rsid w:val="00A13BC5"/>
    <w:pPr>
      <w:tabs>
        <w:tab w:val="left" w:pos="4065"/>
      </w:tabs>
      <w:ind w:firstLine="851"/>
    </w:pPr>
    <w:rPr>
      <w:rFonts w:ascii="Arial" w:cs="Arial" w:hAnsi="Arial"/>
    </w:rPr>
  </w:style>
  <w:style w:type="paragraph" w:styleId="CitaoIntensa">
    <w:name w:val="Intense Quote"/>
    <w:basedOn w:val="Normal"/>
    <w:next w:val="Normal"/>
    <w:link w:val="CitaoIntensaChar"/>
    <w:uiPriority w:val="30"/>
    <w:rsid w:val="0041681F"/>
    <w:pPr>
      <w:ind w:left="2268"/>
    </w:pPr>
    <w:rPr>
      <w:color w:val="2f5496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1681F"/>
    <w:rPr>
      <w:color w:val="2f5496" w:themeColor="accent1" w:themeShade="0000BF"/>
    </w:rPr>
  </w:style>
  <w:style w:type="character" w:styleId="Ttulo2Char" w:customStyle="1">
    <w:name w:val="Título 2 Char"/>
    <w:basedOn w:val="Fontepargpadro"/>
    <w:link w:val="Ttulo2"/>
    <w:uiPriority w:val="9"/>
    <w:rsid w:val="0032657A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32657A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pt-BR"/>
    </w:rPr>
  </w:style>
  <w:style w:type="character" w:styleId="Forte">
    <w:name w:val="Strong"/>
    <w:basedOn w:val="Fontepargpadro"/>
    <w:uiPriority w:val="22"/>
    <w:qFormat w:val="1"/>
    <w:rsid w:val="0032657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z+Oh9NCsq+OdRBjH2SCY0Wugbw==">CgMxLjA4AHIhMVE3VlV5Uy1zODBtZnFIZFFOY3U4b3FCRHlVT0dNTFRO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2025-08-13T17:55:00Z</dcterms:created>
  <dc:creator>Juliana de Araujo</dc:creator>
</cp:coreProperties>
</file>