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16" w:rsidRDefault="004C5116" w:rsidP="004C51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:rsidR="004C5116" w:rsidRDefault="00C871FB" w:rsidP="004C51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ESTÁGIO EM</w:t>
      </w:r>
      <w:r w:rsidR="004C5116">
        <w:rPr>
          <w:rFonts w:ascii="Times New Roman" w:hAnsi="Times New Roman" w:cs="Times New Roman"/>
          <w:b/>
          <w:sz w:val="28"/>
          <w:szCs w:val="28"/>
        </w:rPr>
        <w:t xml:space="preserve"> NUTRIÇÃO CLÍNICA E SUA </w:t>
      </w:r>
      <w:r w:rsidR="0054718E">
        <w:rPr>
          <w:rFonts w:ascii="Times New Roman" w:hAnsi="Times New Roman" w:cs="Times New Roman"/>
          <w:b/>
          <w:sz w:val="28"/>
          <w:szCs w:val="28"/>
        </w:rPr>
        <w:t>CONTRI</w:t>
      </w:r>
      <w:r w:rsidR="003129BA">
        <w:rPr>
          <w:rFonts w:ascii="Times New Roman" w:hAnsi="Times New Roman" w:cs="Times New Roman"/>
          <w:b/>
          <w:sz w:val="28"/>
          <w:szCs w:val="28"/>
        </w:rPr>
        <w:t>BUIÇÃO PARA O DESENVOLVIMENTO DAS</w:t>
      </w:r>
      <w:r w:rsidR="0054718E">
        <w:rPr>
          <w:rFonts w:ascii="Times New Roman" w:hAnsi="Times New Roman" w:cs="Times New Roman"/>
          <w:b/>
          <w:sz w:val="28"/>
          <w:szCs w:val="28"/>
        </w:rPr>
        <w:t xml:space="preserve"> COMPETÊNCIAS PROFISSIONAIS DO</w:t>
      </w:r>
      <w:r>
        <w:rPr>
          <w:rFonts w:ascii="Times New Roman" w:hAnsi="Times New Roman" w:cs="Times New Roman"/>
          <w:b/>
          <w:sz w:val="28"/>
          <w:szCs w:val="28"/>
        </w:rPr>
        <w:t xml:space="preserve"> NUTRICIONISTA</w:t>
      </w:r>
      <w:r w:rsidR="0054718E">
        <w:rPr>
          <w:rFonts w:ascii="Times New Roman" w:hAnsi="Times New Roman" w:cs="Times New Roman"/>
          <w:b/>
          <w:sz w:val="28"/>
          <w:szCs w:val="28"/>
        </w:rPr>
        <w:t>: UM RELATO DE EXPERIÊNCIA</w:t>
      </w:r>
    </w:p>
    <w:p w:rsidR="00CB31C7" w:rsidRDefault="003732D2" w:rsidP="00CB31C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Secineide</w:t>
      </w:r>
      <w:r w:rsidR="00CB31C7">
        <w:rPr>
          <w:rFonts w:ascii="Times New Roman" w:hAnsi="Times New Roman" w:cs="Times New Roman"/>
          <w:b/>
          <w:sz w:val="24"/>
          <w:szCs w:val="24"/>
        </w:rPr>
        <w:t xml:space="preserve"> Santana de</w:t>
      </w:r>
      <w:r>
        <w:rPr>
          <w:rFonts w:ascii="Times New Roman" w:hAnsi="Times New Roman" w:cs="Times New Roman"/>
          <w:b/>
          <w:sz w:val="24"/>
          <w:szCs w:val="24"/>
        </w:rPr>
        <w:t xml:space="preserve"> Carvalho</w:t>
      </w:r>
      <w:r w:rsidR="009C6EE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CB31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B31C7" w:rsidRDefault="00963CF3" w:rsidP="00CB31C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</w:t>
      </w:r>
      <w:r w:rsidR="00CB31C7">
        <w:rPr>
          <w:rFonts w:ascii="Times New Roman" w:hAnsi="Times New Roman" w:cs="Times New Roman"/>
          <w:sz w:val="24"/>
          <w:szCs w:val="24"/>
        </w:rPr>
        <w:t xml:space="preserve"> Edilza Mendonça dos</w:t>
      </w:r>
      <w:r>
        <w:rPr>
          <w:rFonts w:ascii="Times New Roman" w:hAnsi="Times New Roman" w:cs="Times New Roman"/>
          <w:sz w:val="24"/>
          <w:szCs w:val="24"/>
        </w:rPr>
        <w:t xml:space="preserve"> Santos</w:t>
      </w:r>
      <w:r w:rsidR="009C6EE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B31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B31C7" w:rsidRDefault="00963CF3" w:rsidP="00CB31C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Juliana</w:t>
      </w:r>
      <w:r w:rsidR="00CB31C7">
        <w:rPr>
          <w:rFonts w:ascii="Times New Roman" w:hAnsi="Times New Roman" w:cs="Times New Roman"/>
          <w:sz w:val="24"/>
          <w:szCs w:val="24"/>
        </w:rPr>
        <w:t xml:space="preserve"> Ramos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6BD">
        <w:rPr>
          <w:rFonts w:ascii="Times New Roman" w:hAnsi="Times New Roman" w:cs="Times New Roman"/>
          <w:sz w:val="24"/>
          <w:szCs w:val="24"/>
        </w:rPr>
        <w:t>Santos</w:t>
      </w:r>
      <w:r w:rsidR="009C6EE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B31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B31C7" w:rsidRDefault="002766BD" w:rsidP="00CB31C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Carla</w:t>
      </w:r>
      <w:r w:rsidR="00CB31C7">
        <w:rPr>
          <w:rFonts w:ascii="Times New Roman" w:hAnsi="Times New Roman" w:cs="Times New Roman"/>
          <w:sz w:val="24"/>
          <w:szCs w:val="24"/>
        </w:rPr>
        <w:t xml:space="preserve"> Mirella de Oliveira</w:t>
      </w:r>
      <w:r>
        <w:rPr>
          <w:rFonts w:ascii="Times New Roman" w:hAnsi="Times New Roman" w:cs="Times New Roman"/>
          <w:sz w:val="24"/>
          <w:szCs w:val="24"/>
        </w:rPr>
        <w:t xml:space="preserve"> Ferreira</w:t>
      </w:r>
      <w:r w:rsidR="009C6EE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B31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B31C7" w:rsidRDefault="00E10C66" w:rsidP="00CB31C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Estefany</w:t>
      </w:r>
      <w:r w:rsidR="00CB31C7">
        <w:rPr>
          <w:rFonts w:ascii="Times New Roman" w:hAnsi="Times New Roman" w:cs="Times New Roman"/>
          <w:sz w:val="24"/>
          <w:szCs w:val="24"/>
        </w:rPr>
        <w:t xml:space="preserve"> Karolayne dos Santos</w:t>
      </w:r>
      <w:r>
        <w:rPr>
          <w:rFonts w:ascii="Times New Roman" w:hAnsi="Times New Roman" w:cs="Times New Roman"/>
          <w:sz w:val="24"/>
          <w:szCs w:val="24"/>
        </w:rPr>
        <w:t xml:space="preserve"> Machado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CB31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82F35" w:rsidRPr="00CB31C7" w:rsidRDefault="00963CF3" w:rsidP="00CB31C7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Maria</w:t>
      </w:r>
      <w:r w:rsidR="003F797E">
        <w:rPr>
          <w:rFonts w:ascii="Times New Roman" w:hAnsi="Times New Roman" w:cs="Times New Roman"/>
          <w:sz w:val="24"/>
          <w:szCs w:val="24"/>
        </w:rPr>
        <w:t xml:space="preserve"> José Laurentina do Nascimento</w:t>
      </w:r>
      <w:r>
        <w:rPr>
          <w:rFonts w:ascii="Times New Roman" w:hAnsi="Times New Roman" w:cs="Times New Roman"/>
          <w:sz w:val="24"/>
          <w:szCs w:val="24"/>
        </w:rPr>
        <w:t xml:space="preserve"> Carvalho</w:t>
      </w:r>
      <w:r w:rsidR="00EA6917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4C5116" w:rsidRPr="00CF657A" w:rsidRDefault="009C6EEF" w:rsidP="00482F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EEF">
        <w:rPr>
          <w:rFonts w:ascii="Times New Roman" w:hAnsi="Times New Roman" w:cs="Times New Roman"/>
          <w:b/>
          <w:sz w:val="24"/>
          <w:szCs w:val="24"/>
        </w:rPr>
        <w:t>INTRO</w:t>
      </w:r>
      <w:r>
        <w:rPr>
          <w:rFonts w:ascii="Times New Roman" w:hAnsi="Times New Roman" w:cs="Times New Roman"/>
          <w:b/>
          <w:sz w:val="24"/>
          <w:szCs w:val="24"/>
        </w:rPr>
        <w:t xml:space="preserve">DUÇÃO: </w:t>
      </w:r>
      <w:r w:rsidR="006259A2">
        <w:rPr>
          <w:rFonts w:ascii="Times New Roman" w:hAnsi="Times New Roman" w:cs="Times New Roman"/>
          <w:sz w:val="24"/>
          <w:szCs w:val="24"/>
        </w:rPr>
        <w:t xml:space="preserve"> A nutrição clínica refere-se a área da nutrição onde são usadas práticas dietoterápicas, com ênfase em uma alimentação saudável, no intuito de sanar as inúmeras patologias que acometem o indivíduo. O exercício da nutrição clínica pode ser desenvolvido </w:t>
      </w:r>
      <w:r w:rsidR="00371780">
        <w:rPr>
          <w:rFonts w:ascii="Times New Roman" w:hAnsi="Times New Roman" w:cs="Times New Roman"/>
          <w:sz w:val="24"/>
          <w:szCs w:val="24"/>
        </w:rPr>
        <w:t>em hospitais e clínicas, nas instituições de longa permanência para idosos, nos ambulatórios e consultórios, nos bancos de leite humano, nos lactários, nas centrais de terapia nutricional, nos Spa e no âmbito do atendimento domiciliar.</w:t>
      </w:r>
      <w:r w:rsidR="009B1EEE">
        <w:rPr>
          <w:rFonts w:ascii="Times New Roman" w:hAnsi="Times New Roman" w:cs="Times New Roman"/>
          <w:sz w:val="24"/>
          <w:szCs w:val="24"/>
        </w:rPr>
        <w:t xml:space="preserve"> </w:t>
      </w:r>
      <w:r w:rsidR="00F74D8A">
        <w:rPr>
          <w:rFonts w:ascii="Times New Roman" w:hAnsi="Times New Roman" w:cs="Times New Roman"/>
          <w:sz w:val="24"/>
          <w:szCs w:val="24"/>
        </w:rPr>
        <w:t>O estágio curricular s</w:t>
      </w:r>
      <w:r w:rsidR="009B1EEE" w:rsidRPr="009B1EEE">
        <w:rPr>
          <w:rFonts w:ascii="Times New Roman" w:hAnsi="Times New Roman" w:cs="Times New Roman"/>
          <w:sz w:val="24"/>
          <w:szCs w:val="24"/>
        </w:rPr>
        <w:t>upervisionado, é indispensável na formação de um profissional, pois é um processo de aprendizagem necessário a quem deseja realmente estar preparado para enfrentar os desafios de uma carreira. O tradicional estágio se configura como uma possibilidade de fazer uma relação entre teoria e prática, conhecer a realidade da profissão que optou para desempenhar, pois, quando o acadêmico tem contato com as atividades que o estágio lhe oportuniza, inicia a compreensão daquilo que tem estudado e começa a fazer a relação com o cotidian</w:t>
      </w:r>
      <w:r w:rsidR="007610E4">
        <w:rPr>
          <w:rFonts w:ascii="Times New Roman" w:hAnsi="Times New Roman" w:cs="Times New Roman"/>
          <w:sz w:val="24"/>
          <w:szCs w:val="24"/>
        </w:rPr>
        <w:t xml:space="preserve">o do seu trabalho. </w:t>
      </w:r>
      <w:r>
        <w:rPr>
          <w:rFonts w:ascii="Times New Roman" w:hAnsi="Times New Roman" w:cs="Times New Roman"/>
          <w:b/>
          <w:sz w:val="24"/>
          <w:szCs w:val="24"/>
        </w:rPr>
        <w:t xml:space="preserve">OBJETIVOS: </w:t>
      </w:r>
      <w:r>
        <w:rPr>
          <w:rFonts w:ascii="Times New Roman" w:hAnsi="Times New Roman" w:cs="Times New Roman"/>
          <w:sz w:val="24"/>
          <w:szCs w:val="24"/>
        </w:rPr>
        <w:t xml:space="preserve">relatar as práticas </w:t>
      </w:r>
      <w:r w:rsidR="00B17E2A">
        <w:rPr>
          <w:rFonts w:ascii="Times New Roman" w:hAnsi="Times New Roman" w:cs="Times New Roman"/>
          <w:sz w:val="24"/>
          <w:szCs w:val="24"/>
        </w:rPr>
        <w:t>realizadas</w:t>
      </w:r>
      <w:r>
        <w:rPr>
          <w:rFonts w:ascii="Times New Roman" w:hAnsi="Times New Roman" w:cs="Times New Roman"/>
          <w:sz w:val="24"/>
          <w:szCs w:val="24"/>
        </w:rPr>
        <w:t xml:space="preserve"> durante o estágio curricular supervisionado de nutrição clínica, </w:t>
      </w:r>
      <w:r w:rsidR="00343FA1">
        <w:rPr>
          <w:rFonts w:ascii="Times New Roman" w:hAnsi="Times New Roman" w:cs="Times New Roman"/>
          <w:sz w:val="24"/>
          <w:szCs w:val="24"/>
        </w:rPr>
        <w:t xml:space="preserve">bem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F74D8A">
        <w:rPr>
          <w:rFonts w:ascii="Times New Roman" w:hAnsi="Times New Roman" w:cs="Times New Roman"/>
          <w:sz w:val="24"/>
          <w:szCs w:val="24"/>
        </w:rPr>
        <w:t xml:space="preserve">retratar </w:t>
      </w:r>
      <w:r w:rsidR="00B17E2A">
        <w:rPr>
          <w:rFonts w:ascii="Times New Roman" w:hAnsi="Times New Roman" w:cs="Times New Roman"/>
          <w:sz w:val="24"/>
          <w:szCs w:val="24"/>
        </w:rPr>
        <w:t xml:space="preserve">a </w:t>
      </w:r>
      <w:r w:rsidR="00F74D8A">
        <w:rPr>
          <w:rFonts w:ascii="Times New Roman" w:hAnsi="Times New Roman" w:cs="Times New Roman"/>
          <w:sz w:val="24"/>
          <w:szCs w:val="24"/>
        </w:rPr>
        <w:t>contribuição desse período</w:t>
      </w:r>
      <w:r w:rsidR="00343FA1">
        <w:rPr>
          <w:rFonts w:ascii="Times New Roman" w:hAnsi="Times New Roman" w:cs="Times New Roman"/>
          <w:sz w:val="24"/>
          <w:szCs w:val="24"/>
        </w:rPr>
        <w:t xml:space="preserve"> </w:t>
      </w:r>
      <w:r w:rsidR="00F74D8A" w:rsidRPr="00F74D8A">
        <w:rPr>
          <w:rFonts w:ascii="Times New Roman" w:hAnsi="Times New Roman" w:cs="Times New Roman"/>
          <w:sz w:val="24"/>
          <w:szCs w:val="24"/>
        </w:rPr>
        <w:t>para o desenvolvimento das competências profissionais do nutricionista</w:t>
      </w:r>
      <w:r w:rsidR="00343F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MATERIAL E MÉTODO</w:t>
      </w:r>
      <w:r w:rsidR="00A72419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4418C">
        <w:rPr>
          <w:rFonts w:ascii="Times New Roman" w:hAnsi="Times New Roman" w:cs="Times New Roman"/>
          <w:sz w:val="24"/>
          <w:szCs w:val="24"/>
        </w:rPr>
        <w:t xml:space="preserve">o estágio foi realizado em </w:t>
      </w:r>
      <w:r w:rsidR="002B0456">
        <w:rPr>
          <w:rFonts w:ascii="Times New Roman" w:hAnsi="Times New Roman" w:cs="Times New Roman"/>
          <w:sz w:val="24"/>
          <w:szCs w:val="24"/>
        </w:rPr>
        <w:t xml:space="preserve">um </w:t>
      </w:r>
      <w:r w:rsidR="0034418C">
        <w:rPr>
          <w:rFonts w:ascii="Times New Roman" w:hAnsi="Times New Roman" w:cs="Times New Roman"/>
          <w:sz w:val="24"/>
          <w:szCs w:val="24"/>
        </w:rPr>
        <w:t>hospital da zo</w:t>
      </w:r>
      <w:r w:rsidR="002B0456">
        <w:rPr>
          <w:rFonts w:ascii="Times New Roman" w:hAnsi="Times New Roman" w:cs="Times New Roman"/>
          <w:sz w:val="24"/>
          <w:szCs w:val="24"/>
        </w:rPr>
        <w:t>na norte da cidade do Recife/PE</w:t>
      </w:r>
      <w:r w:rsidR="0032492B">
        <w:rPr>
          <w:rFonts w:ascii="Times New Roman" w:hAnsi="Times New Roman" w:cs="Times New Roman"/>
          <w:sz w:val="24"/>
          <w:szCs w:val="24"/>
        </w:rPr>
        <w:t xml:space="preserve">, no período </w:t>
      </w:r>
      <w:r w:rsidR="007A4181">
        <w:rPr>
          <w:rFonts w:ascii="Times New Roman" w:hAnsi="Times New Roman" w:cs="Times New Roman"/>
          <w:sz w:val="24"/>
          <w:szCs w:val="24"/>
        </w:rPr>
        <w:t xml:space="preserve">de </w:t>
      </w:r>
      <w:r w:rsidR="00401FBC">
        <w:rPr>
          <w:rFonts w:ascii="Times New Roman" w:hAnsi="Times New Roman" w:cs="Times New Roman"/>
          <w:sz w:val="24"/>
          <w:szCs w:val="24"/>
        </w:rPr>
        <w:t>agosto a outubro de 2018</w:t>
      </w:r>
      <w:r w:rsidR="00672F42">
        <w:rPr>
          <w:rFonts w:ascii="Times New Roman" w:hAnsi="Times New Roman" w:cs="Times New Roman"/>
          <w:sz w:val="24"/>
          <w:szCs w:val="24"/>
        </w:rPr>
        <w:t xml:space="preserve">. Durante </w:t>
      </w:r>
      <w:r w:rsidR="00BA2AB2">
        <w:rPr>
          <w:rFonts w:ascii="Times New Roman" w:hAnsi="Times New Roman" w:cs="Times New Roman"/>
          <w:sz w:val="24"/>
          <w:szCs w:val="24"/>
        </w:rPr>
        <w:t>essa fase</w:t>
      </w:r>
      <w:r w:rsidR="002B0456">
        <w:rPr>
          <w:rFonts w:ascii="Times New Roman" w:hAnsi="Times New Roman" w:cs="Times New Roman"/>
          <w:sz w:val="24"/>
          <w:szCs w:val="24"/>
        </w:rPr>
        <w:t>, as atividades executadas consistiram em visitas diárias às enfermarias, admissão de pacientes através da ficha de triagem nutricional – NRS,</w:t>
      </w:r>
      <w:r w:rsidR="00CB470D">
        <w:rPr>
          <w:rFonts w:ascii="Times New Roman" w:hAnsi="Times New Roman" w:cs="Times New Roman"/>
          <w:sz w:val="24"/>
          <w:szCs w:val="24"/>
        </w:rPr>
        <w:t xml:space="preserve"> 2002, </w:t>
      </w:r>
      <w:r w:rsidR="00125ED6">
        <w:rPr>
          <w:rFonts w:ascii="Times New Roman" w:hAnsi="Times New Roman" w:cs="Times New Roman"/>
          <w:sz w:val="24"/>
          <w:szCs w:val="24"/>
        </w:rPr>
        <w:lastRenderedPageBreak/>
        <w:t>pela qual era identific</w:t>
      </w:r>
      <w:r w:rsidR="008532FE">
        <w:rPr>
          <w:rFonts w:ascii="Times New Roman" w:hAnsi="Times New Roman" w:cs="Times New Roman"/>
          <w:sz w:val="24"/>
          <w:szCs w:val="24"/>
        </w:rPr>
        <w:t>ado</w:t>
      </w:r>
      <w:r w:rsidR="00125ED6">
        <w:rPr>
          <w:rFonts w:ascii="Times New Roman" w:hAnsi="Times New Roman" w:cs="Times New Roman"/>
          <w:sz w:val="24"/>
          <w:szCs w:val="24"/>
        </w:rPr>
        <w:t xml:space="preserve"> se </w:t>
      </w:r>
      <w:r w:rsidR="00125ED6" w:rsidRPr="0034418C">
        <w:rPr>
          <w:rFonts w:ascii="Times New Roman" w:hAnsi="Times New Roman" w:cs="Times New Roman"/>
          <w:sz w:val="24"/>
          <w:szCs w:val="24"/>
        </w:rPr>
        <w:t>o paciente apresenta</w:t>
      </w:r>
      <w:r w:rsidR="00F67AA6">
        <w:rPr>
          <w:rFonts w:ascii="Times New Roman" w:hAnsi="Times New Roman" w:cs="Times New Roman"/>
          <w:sz w:val="24"/>
          <w:szCs w:val="24"/>
        </w:rPr>
        <w:t>va</w:t>
      </w:r>
      <w:r w:rsidR="00125ED6" w:rsidRPr="0034418C">
        <w:rPr>
          <w:rFonts w:ascii="Times New Roman" w:hAnsi="Times New Roman" w:cs="Times New Roman"/>
          <w:sz w:val="24"/>
          <w:szCs w:val="24"/>
        </w:rPr>
        <w:t xml:space="preserve"> ou não risco nutricional</w:t>
      </w:r>
      <w:r w:rsidR="008532FE">
        <w:rPr>
          <w:rFonts w:ascii="Times New Roman" w:hAnsi="Times New Roman" w:cs="Times New Roman"/>
          <w:sz w:val="24"/>
          <w:szCs w:val="24"/>
        </w:rPr>
        <w:t xml:space="preserve">, </w:t>
      </w:r>
      <w:r w:rsidR="00125ED6" w:rsidRPr="0034418C">
        <w:rPr>
          <w:rFonts w:ascii="Times New Roman" w:hAnsi="Times New Roman" w:cs="Times New Roman"/>
          <w:sz w:val="24"/>
          <w:szCs w:val="24"/>
        </w:rPr>
        <w:t>em seguida realiza</w:t>
      </w:r>
      <w:r w:rsidR="008532FE">
        <w:rPr>
          <w:rFonts w:ascii="Times New Roman" w:hAnsi="Times New Roman" w:cs="Times New Roman"/>
          <w:sz w:val="24"/>
          <w:szCs w:val="24"/>
        </w:rPr>
        <w:t>va-se</w:t>
      </w:r>
      <w:r w:rsidR="00125ED6" w:rsidRPr="0034418C">
        <w:rPr>
          <w:rFonts w:ascii="Times New Roman" w:hAnsi="Times New Roman" w:cs="Times New Roman"/>
          <w:sz w:val="24"/>
          <w:szCs w:val="24"/>
        </w:rPr>
        <w:t xml:space="preserve"> a avaliação nutricional e identifica</w:t>
      </w:r>
      <w:r w:rsidR="008532FE">
        <w:rPr>
          <w:rFonts w:ascii="Times New Roman" w:hAnsi="Times New Roman" w:cs="Times New Roman"/>
          <w:sz w:val="24"/>
          <w:szCs w:val="24"/>
        </w:rPr>
        <w:t>va-se</w:t>
      </w:r>
      <w:r w:rsidR="00125ED6" w:rsidRPr="0034418C">
        <w:rPr>
          <w:rFonts w:ascii="Times New Roman" w:hAnsi="Times New Roman" w:cs="Times New Roman"/>
          <w:sz w:val="24"/>
          <w:szCs w:val="24"/>
        </w:rPr>
        <w:t xml:space="preserve"> a terapia nutricional</w:t>
      </w:r>
      <w:r w:rsidR="00116249">
        <w:rPr>
          <w:rFonts w:ascii="Times New Roman" w:hAnsi="Times New Roman" w:cs="Times New Roman"/>
          <w:sz w:val="24"/>
          <w:szCs w:val="24"/>
        </w:rPr>
        <w:t xml:space="preserve"> mais apropriada para o indivíduo</w:t>
      </w:r>
      <w:r w:rsidR="001E5BED">
        <w:rPr>
          <w:rFonts w:ascii="Times New Roman" w:hAnsi="Times New Roman" w:cs="Times New Roman"/>
          <w:sz w:val="24"/>
          <w:szCs w:val="24"/>
        </w:rPr>
        <w:t xml:space="preserve">. O </w:t>
      </w:r>
      <w:r w:rsidR="00CB470D">
        <w:rPr>
          <w:rFonts w:ascii="Times New Roman" w:hAnsi="Times New Roman" w:cs="Times New Roman"/>
          <w:sz w:val="24"/>
          <w:szCs w:val="24"/>
        </w:rPr>
        <w:t>r</w:t>
      </w:r>
      <w:r w:rsidR="002B0456">
        <w:rPr>
          <w:rFonts w:ascii="Times New Roman" w:hAnsi="Times New Roman" w:cs="Times New Roman"/>
          <w:sz w:val="24"/>
          <w:szCs w:val="24"/>
        </w:rPr>
        <w:t>egistro das evoluções nutricionais em prontuário</w:t>
      </w:r>
      <w:r w:rsidR="001E5BED">
        <w:rPr>
          <w:rFonts w:ascii="Times New Roman" w:hAnsi="Times New Roman" w:cs="Times New Roman"/>
          <w:sz w:val="24"/>
          <w:szCs w:val="24"/>
        </w:rPr>
        <w:t xml:space="preserve"> compreendeu outra atividade</w:t>
      </w:r>
      <w:r w:rsidR="007D3EA0">
        <w:rPr>
          <w:rFonts w:ascii="Times New Roman" w:hAnsi="Times New Roman" w:cs="Times New Roman"/>
          <w:sz w:val="24"/>
          <w:szCs w:val="24"/>
        </w:rPr>
        <w:t xml:space="preserve"> reali</w:t>
      </w:r>
      <w:r w:rsidR="00015CA3">
        <w:rPr>
          <w:rFonts w:ascii="Times New Roman" w:hAnsi="Times New Roman" w:cs="Times New Roman"/>
          <w:sz w:val="24"/>
          <w:szCs w:val="24"/>
        </w:rPr>
        <w:t>zada, onde</w:t>
      </w:r>
      <w:r w:rsidR="00582F1D">
        <w:rPr>
          <w:rFonts w:ascii="Times New Roman" w:hAnsi="Times New Roman" w:cs="Times New Roman"/>
          <w:sz w:val="24"/>
          <w:szCs w:val="24"/>
        </w:rPr>
        <w:t xml:space="preserve"> foram abordados aspectos relativos à </w:t>
      </w:r>
      <w:r w:rsidR="00015CA3" w:rsidRPr="0034418C">
        <w:rPr>
          <w:rFonts w:ascii="Times New Roman" w:hAnsi="Times New Roman" w:cs="Times New Roman"/>
          <w:sz w:val="24"/>
          <w:szCs w:val="24"/>
        </w:rPr>
        <w:t>aceitação da dieta por parte do paciente, presença de alguma intercorrência nutricional, de algum sintoma gastrointestinal, observações sobre exames laboratoriais, dentre outros</w:t>
      </w:r>
      <w:r w:rsidR="00015CA3">
        <w:rPr>
          <w:rFonts w:ascii="Times New Roman" w:hAnsi="Times New Roman" w:cs="Times New Roman"/>
          <w:sz w:val="24"/>
          <w:szCs w:val="24"/>
        </w:rPr>
        <w:t>. A orientação do paciente no</w:t>
      </w:r>
      <w:r w:rsidR="00CB470D">
        <w:rPr>
          <w:rFonts w:ascii="Times New Roman" w:hAnsi="Times New Roman" w:cs="Times New Roman"/>
          <w:sz w:val="24"/>
          <w:szCs w:val="24"/>
        </w:rPr>
        <w:t xml:space="preserve"> momento da alta hospitalar</w:t>
      </w:r>
      <w:r w:rsidR="00015CA3">
        <w:rPr>
          <w:rFonts w:ascii="Times New Roman" w:hAnsi="Times New Roman" w:cs="Times New Roman"/>
          <w:sz w:val="24"/>
          <w:szCs w:val="24"/>
        </w:rPr>
        <w:t xml:space="preserve"> consistiu em outro ponto relevante do estágio, visto que </w:t>
      </w:r>
      <w:r w:rsidR="00505A3C">
        <w:rPr>
          <w:rFonts w:ascii="Times New Roman" w:hAnsi="Times New Roman" w:cs="Times New Roman"/>
          <w:sz w:val="24"/>
          <w:szCs w:val="24"/>
        </w:rPr>
        <w:t xml:space="preserve">foram conduzidas </w:t>
      </w:r>
      <w:r w:rsidR="00015CA3">
        <w:rPr>
          <w:rFonts w:ascii="Times New Roman" w:hAnsi="Times New Roman" w:cs="Times New Roman"/>
          <w:sz w:val="24"/>
          <w:szCs w:val="24"/>
        </w:rPr>
        <w:t>informações sobre a conduta alimentar no domicilio de acordo</w:t>
      </w:r>
      <w:r w:rsidR="00505A3C" w:rsidRPr="0034418C">
        <w:rPr>
          <w:rFonts w:ascii="Times New Roman" w:hAnsi="Times New Roman" w:cs="Times New Roman"/>
          <w:sz w:val="24"/>
          <w:szCs w:val="24"/>
        </w:rPr>
        <w:t xml:space="preserve"> com sua respectiva patologia, sempre de uma maneira fácil e</w:t>
      </w:r>
      <w:r w:rsidR="00505A3C">
        <w:rPr>
          <w:rFonts w:ascii="Times New Roman" w:hAnsi="Times New Roman" w:cs="Times New Roman"/>
          <w:sz w:val="24"/>
          <w:szCs w:val="24"/>
        </w:rPr>
        <w:t xml:space="preserve"> clara para que o paciente seguisse</w:t>
      </w:r>
      <w:r w:rsidR="00505A3C" w:rsidRPr="0034418C">
        <w:rPr>
          <w:rFonts w:ascii="Times New Roman" w:hAnsi="Times New Roman" w:cs="Times New Roman"/>
          <w:sz w:val="24"/>
          <w:szCs w:val="24"/>
        </w:rPr>
        <w:t xml:space="preserve"> as recomendações da forma correta e assegurar sua saúde.</w:t>
      </w:r>
      <w:r w:rsidR="003045B3">
        <w:rPr>
          <w:rFonts w:ascii="Times New Roman" w:hAnsi="Times New Roman" w:cs="Times New Roman"/>
          <w:sz w:val="24"/>
          <w:szCs w:val="24"/>
        </w:rPr>
        <w:t xml:space="preserve"> </w:t>
      </w:r>
      <w:r w:rsidR="006F7E08">
        <w:rPr>
          <w:rFonts w:ascii="Times New Roman" w:hAnsi="Times New Roman" w:cs="Times New Roman"/>
          <w:sz w:val="24"/>
          <w:szCs w:val="24"/>
        </w:rPr>
        <w:t>Além disso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, </w:t>
      </w:r>
      <w:r w:rsidR="004C206C">
        <w:rPr>
          <w:rFonts w:ascii="Times New Roman" w:hAnsi="Times New Roman" w:cs="Times New Roman"/>
          <w:sz w:val="24"/>
          <w:szCs w:val="24"/>
        </w:rPr>
        <w:t>foram realizadas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 </w:t>
      </w:r>
      <w:r w:rsidR="004C206C">
        <w:rPr>
          <w:rFonts w:ascii="Times New Roman" w:hAnsi="Times New Roman" w:cs="Times New Roman"/>
          <w:sz w:val="24"/>
          <w:szCs w:val="24"/>
        </w:rPr>
        <w:t xml:space="preserve">outras 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atividades complementares, como </w:t>
      </w:r>
      <w:r w:rsidR="006F7E08">
        <w:rPr>
          <w:rFonts w:ascii="Times New Roman" w:hAnsi="Times New Roman" w:cs="Times New Roman"/>
          <w:sz w:val="24"/>
          <w:szCs w:val="24"/>
        </w:rPr>
        <w:t>os casos clínicos onde foram trabalhados dados relativos a história clínica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, resumo da fisiopatologia, evolução clínico-nutricional, avaliação nutricional, conduta dietoterápica e considerações finais. </w:t>
      </w:r>
      <w:r w:rsidR="006F7E08">
        <w:rPr>
          <w:rFonts w:ascii="Times New Roman" w:hAnsi="Times New Roman" w:cs="Times New Roman"/>
          <w:sz w:val="24"/>
          <w:szCs w:val="24"/>
        </w:rPr>
        <w:t xml:space="preserve">O estágio também incluiu a elaboração de </w:t>
      </w:r>
      <w:r w:rsidR="00CB470D" w:rsidRPr="0034418C">
        <w:rPr>
          <w:rFonts w:ascii="Times New Roman" w:hAnsi="Times New Roman" w:cs="Times New Roman"/>
          <w:sz w:val="24"/>
          <w:szCs w:val="24"/>
        </w:rPr>
        <w:t xml:space="preserve">seminários e discussões de acordo com temas de cada </w:t>
      </w:r>
      <w:r w:rsidR="00582F1D">
        <w:rPr>
          <w:rFonts w:ascii="Times New Roman" w:hAnsi="Times New Roman" w:cs="Times New Roman"/>
          <w:sz w:val="24"/>
          <w:szCs w:val="24"/>
        </w:rPr>
        <w:t>setor</w:t>
      </w:r>
      <w:r w:rsidR="00CB470D" w:rsidRPr="0034418C">
        <w:rPr>
          <w:rFonts w:ascii="Times New Roman" w:hAnsi="Times New Roman" w:cs="Times New Roman"/>
          <w:sz w:val="24"/>
          <w:szCs w:val="24"/>
        </w:rPr>
        <w:t>, estabelecidos pelas nutricionistas</w:t>
      </w:r>
      <w:r w:rsidR="00CB47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="007F747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F7473" w:rsidRPr="007F7473">
        <w:rPr>
          <w:rFonts w:ascii="Times New Roman" w:hAnsi="Times New Roman" w:cs="Times New Roman"/>
          <w:sz w:val="24"/>
          <w:szCs w:val="24"/>
        </w:rPr>
        <w:t>o estágio</w:t>
      </w:r>
      <w:r w:rsidR="007F74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7473" w:rsidRPr="007F7473">
        <w:rPr>
          <w:rFonts w:ascii="Times New Roman" w:hAnsi="Times New Roman" w:cs="Times New Roman"/>
          <w:sz w:val="24"/>
          <w:szCs w:val="24"/>
        </w:rPr>
        <w:t xml:space="preserve">foi de fundamental </w:t>
      </w:r>
      <w:r w:rsidR="007F7473">
        <w:rPr>
          <w:rFonts w:ascii="Times New Roman" w:hAnsi="Times New Roman" w:cs="Times New Roman"/>
          <w:sz w:val="24"/>
          <w:szCs w:val="24"/>
        </w:rPr>
        <w:t>relevância</w:t>
      </w:r>
      <w:r w:rsidR="00CF657A">
        <w:rPr>
          <w:rFonts w:ascii="Times New Roman" w:hAnsi="Times New Roman" w:cs="Times New Roman"/>
          <w:sz w:val="24"/>
          <w:szCs w:val="24"/>
        </w:rPr>
        <w:t xml:space="preserve">, pois foi possível compreender de forma dinâmica o conhecimento obtido na teoria durante as aulas e ser desenvolvido na prática, tornando-se uma oportunidade de preparar o estudante de nutrição para desempenhar as diversas atividades durante sua vida profissional. </w:t>
      </w:r>
      <w:r>
        <w:rPr>
          <w:rFonts w:ascii="Times New Roman" w:hAnsi="Times New Roman" w:cs="Times New Roman"/>
          <w:b/>
          <w:sz w:val="24"/>
          <w:szCs w:val="24"/>
        </w:rPr>
        <w:t>CONCLUSÃO</w:t>
      </w:r>
      <w:r w:rsidR="00B03E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03E4F" w:rsidRPr="00B03E4F">
        <w:rPr>
          <w:rFonts w:ascii="Times New Roman" w:hAnsi="Times New Roman" w:cs="Times New Roman"/>
          <w:sz w:val="24"/>
          <w:szCs w:val="24"/>
        </w:rPr>
        <w:t xml:space="preserve">O estágio proporciona </w:t>
      </w:r>
      <w:r w:rsidR="00245A70">
        <w:rPr>
          <w:rFonts w:ascii="Times New Roman" w:hAnsi="Times New Roman" w:cs="Times New Roman"/>
          <w:sz w:val="24"/>
          <w:szCs w:val="24"/>
        </w:rPr>
        <w:t>a</w:t>
      </w:r>
      <w:r w:rsidR="00B03E4F" w:rsidRPr="00B03E4F">
        <w:rPr>
          <w:rFonts w:ascii="Times New Roman" w:hAnsi="Times New Roman" w:cs="Times New Roman"/>
          <w:sz w:val="24"/>
          <w:szCs w:val="24"/>
        </w:rPr>
        <w:t xml:space="preserve"> </w:t>
      </w:r>
      <w:r w:rsidR="00245A70">
        <w:rPr>
          <w:rFonts w:ascii="Times New Roman" w:hAnsi="Times New Roman" w:cs="Times New Roman"/>
          <w:sz w:val="24"/>
          <w:szCs w:val="24"/>
        </w:rPr>
        <w:t xml:space="preserve">aquisição, </w:t>
      </w:r>
      <w:r w:rsidR="00B03E4F" w:rsidRPr="00B03E4F">
        <w:rPr>
          <w:rFonts w:ascii="Times New Roman" w:hAnsi="Times New Roman" w:cs="Times New Roman"/>
          <w:sz w:val="24"/>
          <w:szCs w:val="24"/>
        </w:rPr>
        <w:t xml:space="preserve">capacitação </w:t>
      </w:r>
      <w:r w:rsidR="00245A70">
        <w:rPr>
          <w:rFonts w:ascii="Times New Roman" w:hAnsi="Times New Roman" w:cs="Times New Roman"/>
          <w:sz w:val="24"/>
          <w:szCs w:val="24"/>
        </w:rPr>
        <w:t xml:space="preserve">e aprimoramento das competências e habilidades profissionais do estudante de nutrição </w:t>
      </w:r>
      <w:r w:rsidR="00B03E4F" w:rsidRPr="00B03E4F">
        <w:rPr>
          <w:rFonts w:ascii="Times New Roman" w:hAnsi="Times New Roman" w:cs="Times New Roman"/>
          <w:sz w:val="24"/>
          <w:szCs w:val="24"/>
        </w:rPr>
        <w:t>em relação à saúde dos pacientes hospitalizados visando melhorar o estado nutricional, identificando as atribuições desenvolvidas por nutricionistas no âmbito hospitalar.</w:t>
      </w:r>
    </w:p>
    <w:p w:rsidR="009C6EEF" w:rsidRDefault="009C6EEF" w:rsidP="00482F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="00B44B6B">
        <w:rPr>
          <w:rFonts w:ascii="Times New Roman" w:hAnsi="Times New Roman" w:cs="Times New Roman"/>
          <w:sz w:val="24"/>
          <w:szCs w:val="24"/>
        </w:rPr>
        <w:t>Nutrição; Estágio Clínico;</w:t>
      </w:r>
      <w:r w:rsidR="00A538F1">
        <w:rPr>
          <w:rFonts w:ascii="Times New Roman" w:hAnsi="Times New Roman" w:cs="Times New Roman"/>
          <w:sz w:val="24"/>
          <w:szCs w:val="24"/>
        </w:rPr>
        <w:t xml:space="preserve"> Terapia Nutricional</w:t>
      </w:r>
      <w:r w:rsidR="00B44B6B">
        <w:rPr>
          <w:rFonts w:ascii="Times New Roman" w:hAnsi="Times New Roman" w:cs="Times New Roman"/>
          <w:sz w:val="24"/>
          <w:szCs w:val="24"/>
        </w:rPr>
        <w:t>;</w:t>
      </w:r>
      <w:r w:rsidR="00323EF3">
        <w:rPr>
          <w:rFonts w:ascii="Times New Roman" w:hAnsi="Times New Roman" w:cs="Times New Roman"/>
          <w:sz w:val="24"/>
          <w:szCs w:val="24"/>
        </w:rPr>
        <w:t xml:space="preserve"> Capacitação Profissional</w:t>
      </w:r>
    </w:p>
    <w:sectPr w:rsidR="009C6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16"/>
    <w:rsid w:val="00015CA3"/>
    <w:rsid w:val="000C7D76"/>
    <w:rsid w:val="00116249"/>
    <w:rsid w:val="00125ED6"/>
    <w:rsid w:val="001E5BED"/>
    <w:rsid w:val="00213B99"/>
    <w:rsid w:val="00224EC6"/>
    <w:rsid w:val="00245A70"/>
    <w:rsid w:val="002766BD"/>
    <w:rsid w:val="002B0456"/>
    <w:rsid w:val="002B5F56"/>
    <w:rsid w:val="003045B3"/>
    <w:rsid w:val="003053E5"/>
    <w:rsid w:val="003129BA"/>
    <w:rsid w:val="00323EF3"/>
    <w:rsid w:val="0032492B"/>
    <w:rsid w:val="00343FA1"/>
    <w:rsid w:val="0034418C"/>
    <w:rsid w:val="00371780"/>
    <w:rsid w:val="003732D2"/>
    <w:rsid w:val="003F797E"/>
    <w:rsid w:val="00401FBC"/>
    <w:rsid w:val="00482F35"/>
    <w:rsid w:val="004931A3"/>
    <w:rsid w:val="0049629D"/>
    <w:rsid w:val="004C206C"/>
    <w:rsid w:val="004C5116"/>
    <w:rsid w:val="00505A3C"/>
    <w:rsid w:val="0054718E"/>
    <w:rsid w:val="00582F1D"/>
    <w:rsid w:val="006259A2"/>
    <w:rsid w:val="00660C9D"/>
    <w:rsid w:val="00672F42"/>
    <w:rsid w:val="006F7E08"/>
    <w:rsid w:val="00742FB3"/>
    <w:rsid w:val="007610E4"/>
    <w:rsid w:val="00794CD9"/>
    <w:rsid w:val="007A4181"/>
    <w:rsid w:val="007A5E10"/>
    <w:rsid w:val="007D3EA0"/>
    <w:rsid w:val="007F7473"/>
    <w:rsid w:val="0082311E"/>
    <w:rsid w:val="008532FE"/>
    <w:rsid w:val="008D5B9E"/>
    <w:rsid w:val="0090724C"/>
    <w:rsid w:val="009473EF"/>
    <w:rsid w:val="00963CF3"/>
    <w:rsid w:val="00974302"/>
    <w:rsid w:val="009B1EEE"/>
    <w:rsid w:val="009C6EEF"/>
    <w:rsid w:val="00A04D4F"/>
    <w:rsid w:val="00A538F1"/>
    <w:rsid w:val="00A72419"/>
    <w:rsid w:val="00B03E4F"/>
    <w:rsid w:val="00B17E2A"/>
    <w:rsid w:val="00B44B6B"/>
    <w:rsid w:val="00BA2AB2"/>
    <w:rsid w:val="00C16213"/>
    <w:rsid w:val="00C5038F"/>
    <w:rsid w:val="00C871FB"/>
    <w:rsid w:val="00CB31C7"/>
    <w:rsid w:val="00CB470D"/>
    <w:rsid w:val="00CF657A"/>
    <w:rsid w:val="00E10C66"/>
    <w:rsid w:val="00E347EA"/>
    <w:rsid w:val="00EA6917"/>
    <w:rsid w:val="00EE36C6"/>
    <w:rsid w:val="00F66954"/>
    <w:rsid w:val="00F67AA6"/>
    <w:rsid w:val="00F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5FB73"/>
  <w15:chartTrackingRefBased/>
  <w15:docId w15:val="{3EFE224A-09D2-4CF7-BEC7-AA768ADF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6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Nascimento</dc:creator>
  <cp:keywords/>
  <dc:description/>
  <cp:lastModifiedBy>Secineide Carvalho</cp:lastModifiedBy>
  <cp:revision>2</cp:revision>
  <dcterms:created xsi:type="dcterms:W3CDTF">2019-05-02T00:14:00Z</dcterms:created>
  <dcterms:modified xsi:type="dcterms:W3CDTF">2019-05-02T00:14:00Z</dcterms:modified>
</cp:coreProperties>
</file>