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D3" w:rsidRPr="00880CD3" w:rsidRDefault="00880CD3" w:rsidP="00880CD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880CD3">
        <w:rPr>
          <w:rFonts w:ascii="Times New Roman" w:hAnsi="Times New Roman" w:cs="Times New Roman"/>
          <w:color w:val="000000"/>
          <w:sz w:val="24"/>
          <w:szCs w:val="24"/>
        </w:rPr>
        <w:t>Área temática: Nutrição clínica</w:t>
      </w:r>
    </w:p>
    <w:p w:rsidR="004B6285" w:rsidRDefault="00D94A0B" w:rsidP="00F641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1B6">
        <w:rPr>
          <w:rFonts w:ascii="Times New Roman" w:hAnsi="Times New Roman" w:cs="Times New Roman"/>
          <w:b/>
          <w:sz w:val="28"/>
          <w:szCs w:val="28"/>
        </w:rPr>
        <w:t>PERFIL CLÍNICO E EPIDEMIOLÓGICO DE PACIENTES COM DOENÇA INFLAMATÓRIA INTESTINAL ATENDIDOS EM UM HOSPITAL ESCOLA DE MACEIÓ</w:t>
      </w:r>
    </w:p>
    <w:p w:rsidR="00880CD3" w:rsidRPr="00A927E8" w:rsidRDefault="00880CD3" w:rsidP="002331DE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927E8">
        <w:rPr>
          <w:rFonts w:ascii="Times New Roman" w:hAnsi="Times New Roman" w:cs="Times New Roman"/>
          <w:b/>
          <w:sz w:val="24"/>
          <w:szCs w:val="24"/>
        </w:rPr>
        <w:t>Jaqueline Silva Gonçalves¹</w:t>
      </w:r>
      <w:r w:rsidR="00AA4B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BA1" w:rsidRPr="004736D1">
        <w:rPr>
          <w:rFonts w:ascii="Times New Roman" w:hAnsi="Times New Roman" w:cs="Times New Roman"/>
          <w:sz w:val="24"/>
          <w:szCs w:val="24"/>
        </w:rPr>
        <w:t>(jacqueline.92@hotmail.com)</w:t>
      </w:r>
      <w:r w:rsidRPr="00A927E8">
        <w:rPr>
          <w:rFonts w:ascii="Times New Roman" w:hAnsi="Times New Roman" w:cs="Times New Roman"/>
          <w:sz w:val="24"/>
          <w:szCs w:val="24"/>
        </w:rPr>
        <w:t>;</w:t>
      </w:r>
    </w:p>
    <w:p w:rsidR="00AA4BA1" w:rsidRDefault="00AA4BA1" w:rsidP="002331DE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DF5">
        <w:rPr>
          <w:rFonts w:ascii="Times New Roman" w:hAnsi="Times New Roman" w:cs="Times New Roman"/>
          <w:sz w:val="24"/>
          <w:szCs w:val="24"/>
        </w:rPr>
        <w:t xml:space="preserve">Marina </w:t>
      </w:r>
      <w:proofErr w:type="spellStart"/>
      <w:r w:rsidRPr="00BA4DF5">
        <w:rPr>
          <w:rFonts w:ascii="Times New Roman" w:hAnsi="Times New Roman" w:cs="Times New Roman"/>
          <w:sz w:val="24"/>
          <w:szCs w:val="24"/>
        </w:rPr>
        <w:t>Demas</w:t>
      </w:r>
      <w:proofErr w:type="spellEnd"/>
      <w:r w:rsidRPr="00BA4DF5">
        <w:rPr>
          <w:rFonts w:ascii="Times New Roman" w:hAnsi="Times New Roman" w:cs="Times New Roman"/>
          <w:sz w:val="24"/>
          <w:szCs w:val="24"/>
        </w:rPr>
        <w:t xml:space="preserve"> Rezende Gischewski¹.</w:t>
      </w:r>
    </w:p>
    <w:p w:rsidR="00AA4BA1" w:rsidRDefault="00AA4BA1" w:rsidP="002331DE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DF5">
        <w:rPr>
          <w:rFonts w:ascii="Times New Roman" w:hAnsi="Times New Roman" w:cs="Times New Roman"/>
          <w:sz w:val="24"/>
          <w:szCs w:val="24"/>
        </w:rPr>
        <w:t>Mariana Gonçalves de Alencar¹;</w:t>
      </w:r>
    </w:p>
    <w:p w:rsidR="00880CD3" w:rsidRDefault="00880CD3" w:rsidP="002331DE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DF5">
        <w:rPr>
          <w:rFonts w:ascii="Times New Roman" w:hAnsi="Times New Roman" w:cs="Times New Roman"/>
          <w:sz w:val="24"/>
          <w:szCs w:val="24"/>
        </w:rPr>
        <w:t>Fabiana Andrea Moura¹;</w:t>
      </w:r>
    </w:p>
    <w:p w:rsidR="00FC36EB" w:rsidRDefault="00FC36EB" w:rsidP="002331DE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6EB">
        <w:rPr>
          <w:rFonts w:ascii="Times New Roman" w:hAnsi="Times New Roman" w:cs="Times New Roman"/>
          <w:sz w:val="24"/>
          <w:szCs w:val="24"/>
        </w:rPr>
        <w:t>Elisa Carvalho de Meira</w:t>
      </w:r>
      <w:r w:rsidRPr="004736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A4DF5" w:rsidRDefault="00AA4BA1" w:rsidP="00DB6A53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A4DF5">
        <w:rPr>
          <w:rFonts w:ascii="Times New Roman" w:hAnsi="Times New Roman" w:cs="Times New Roman"/>
          <w:sz w:val="24"/>
          <w:szCs w:val="24"/>
        </w:rPr>
        <w:t>Glaucevane</w:t>
      </w:r>
      <w:proofErr w:type="spellEnd"/>
      <w:r w:rsidRPr="00BA4DF5">
        <w:rPr>
          <w:rFonts w:ascii="Times New Roman" w:hAnsi="Times New Roman" w:cs="Times New Roman"/>
          <w:sz w:val="24"/>
          <w:szCs w:val="24"/>
        </w:rPr>
        <w:t xml:space="preserve"> da Silva Guedes¹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5BB3" w:rsidRDefault="00C55BB3" w:rsidP="00DB6A53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B6A53" w:rsidRDefault="00DB6A53" w:rsidP="00DB6A53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736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Universidade Federal de Alagoas- UFAL, Maceió, Alagoas, Brasil.</w:t>
      </w:r>
    </w:p>
    <w:p w:rsidR="00FC36EB" w:rsidRDefault="00FC36EB" w:rsidP="00DB6A53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736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Hospital Universitário Professor Alberto Antunes, Maceió, Alagoas, Brasil.</w:t>
      </w:r>
    </w:p>
    <w:p w:rsidR="00DB6A53" w:rsidRPr="0091700E" w:rsidRDefault="00DB6A53" w:rsidP="00DB6A53">
      <w:pPr>
        <w:pStyle w:val="SemEspaamento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54801" w:rsidRDefault="00D84BDE" w:rsidP="00216BB8">
      <w:pPr>
        <w:pStyle w:val="Default"/>
        <w:jc w:val="both"/>
      </w:pPr>
      <w:r w:rsidRPr="004736D1">
        <w:rPr>
          <w:b/>
        </w:rPr>
        <w:t>INTRODUÇÃO:</w:t>
      </w:r>
      <w:r>
        <w:t xml:space="preserve"> </w:t>
      </w:r>
      <w:r w:rsidR="0032396A">
        <w:t xml:space="preserve">A doença de </w:t>
      </w:r>
      <w:proofErr w:type="spellStart"/>
      <w:r w:rsidR="0032396A">
        <w:t>Crohn</w:t>
      </w:r>
      <w:proofErr w:type="spellEnd"/>
      <w:r w:rsidR="0032396A">
        <w:t xml:space="preserve"> </w:t>
      </w:r>
      <w:r w:rsidR="00F605B9" w:rsidRPr="00F641B6">
        <w:t>e a colite</w:t>
      </w:r>
      <w:r w:rsidR="0032396A">
        <w:t xml:space="preserve"> ulcerativa </w:t>
      </w:r>
      <w:r w:rsidR="00447249" w:rsidRPr="00447249">
        <w:t>inespecífica</w:t>
      </w:r>
      <w:r w:rsidR="0032396A">
        <w:t xml:space="preserve"> </w:t>
      </w:r>
      <w:r w:rsidR="00F605B9" w:rsidRPr="00F641B6">
        <w:t>são as formas mais comuns das doenças</w:t>
      </w:r>
      <w:r w:rsidR="0032396A">
        <w:t xml:space="preserve"> inflamatórias intestinais</w:t>
      </w:r>
      <w:r w:rsidR="00F605B9" w:rsidRPr="00F641B6">
        <w:t>, e caracterizam</w:t>
      </w:r>
      <w:r w:rsidR="00AA4BA1">
        <w:t>-se</w:t>
      </w:r>
      <w:r w:rsidR="00F605B9" w:rsidRPr="00F641B6">
        <w:t xml:space="preserve"> por inflamação crônica do intestino, de etiologia ainda não </w:t>
      </w:r>
      <w:r w:rsidR="0025586B">
        <w:t>completamente</w:t>
      </w:r>
      <w:r w:rsidR="0025586B" w:rsidRPr="00F641B6">
        <w:t xml:space="preserve"> </w:t>
      </w:r>
      <w:r w:rsidR="00F605B9" w:rsidRPr="00F641B6">
        <w:t xml:space="preserve">esclarecida. </w:t>
      </w:r>
      <w:r w:rsidR="00194FC9">
        <w:t>São de ocorrência mundial</w:t>
      </w:r>
      <w:r w:rsidR="00F605B9" w:rsidRPr="00F641B6">
        <w:t xml:space="preserve"> e repre</w:t>
      </w:r>
      <w:r w:rsidR="00C55BB3">
        <w:t>sentam sério problema de saúde (</w:t>
      </w:r>
      <w:r w:rsidR="00F605B9" w:rsidRPr="00F641B6">
        <w:t>pois atingem preferencialmente pessoas jovens</w:t>
      </w:r>
      <w:r w:rsidR="00216BB8">
        <w:t>)</w:t>
      </w:r>
      <w:r w:rsidR="00F605B9" w:rsidRPr="00F641B6">
        <w:t xml:space="preserve">, cursam com recidivas </w:t>
      </w:r>
      <w:r w:rsidR="0032396A" w:rsidRPr="00F641B6">
        <w:t>frequentes</w:t>
      </w:r>
      <w:r w:rsidR="00F605B9" w:rsidRPr="00F641B6">
        <w:t xml:space="preserve"> e assumem formas clínicas de alta gravidade.</w:t>
      </w:r>
      <w:r w:rsidR="0032396A">
        <w:t xml:space="preserve">  A Doença de </w:t>
      </w:r>
      <w:proofErr w:type="spellStart"/>
      <w:r w:rsidR="0032396A">
        <w:t>Chron</w:t>
      </w:r>
      <w:proofErr w:type="spellEnd"/>
      <w:r w:rsidR="00C93CE9" w:rsidRPr="00F641B6">
        <w:t xml:space="preserve"> caracteriza-se por envolvimento </w:t>
      </w:r>
      <w:proofErr w:type="spellStart"/>
      <w:r w:rsidR="00C93CE9" w:rsidRPr="00F641B6">
        <w:t>transmural</w:t>
      </w:r>
      <w:proofErr w:type="spellEnd"/>
      <w:r w:rsidR="00C93CE9" w:rsidRPr="00F641B6">
        <w:t xml:space="preserve"> e descontínuo, podendo atingir todo o trato gastrointestinal. Seus principais sintomas são diarreia, dor abdominal e perda de peso, podendo causar sintomas sistêmicos como mal</w:t>
      </w:r>
      <w:r w:rsidR="00C93CE9" w:rsidRPr="00F641B6">
        <w:noBreakHyphen/>
        <w:t>estar, anorexia</w:t>
      </w:r>
      <w:r w:rsidR="0032396A">
        <w:t xml:space="preserve">, emagrecimento e febre. A colite </w:t>
      </w:r>
      <w:r w:rsidR="0025586B">
        <w:t>u</w:t>
      </w:r>
      <w:r w:rsidR="0032396A">
        <w:t xml:space="preserve">lcerativa </w:t>
      </w:r>
      <w:r w:rsidR="006B24B8">
        <w:t>inespecífica</w:t>
      </w:r>
      <w:r w:rsidR="0025586B">
        <w:t xml:space="preserve"> </w:t>
      </w:r>
      <w:r w:rsidR="00C93CE9" w:rsidRPr="00F641B6">
        <w:t>consiste na inflamação da mucosa do cólon e do reto, causando lesões erosivas e sangramento intestinal. Seus principais sintomas são diarreia sanguinolenta, tenesmo, eliminação de muco, cólicas abdominais e urgência para evacuar</w:t>
      </w:r>
      <w:r w:rsidR="007F193C">
        <w:t>.</w:t>
      </w:r>
      <w:r w:rsidR="00C93CE9" w:rsidRPr="00F641B6">
        <w:t xml:space="preserve"> No Brasil, a prevalência de </w:t>
      </w:r>
      <w:r w:rsidR="0025586B">
        <w:t>doença inflamatória intestinal</w:t>
      </w:r>
      <w:r w:rsidR="0025586B" w:rsidRPr="00F641B6">
        <w:t xml:space="preserve"> </w:t>
      </w:r>
      <w:r w:rsidR="00C93CE9" w:rsidRPr="00F641B6">
        <w:t>não é alta, mas há aumento em sua incidência.</w:t>
      </w:r>
      <w:r>
        <w:t xml:space="preserve"> </w:t>
      </w:r>
      <w:r w:rsidRPr="004736D1">
        <w:rPr>
          <w:b/>
        </w:rPr>
        <w:t>OBJETIVOS:</w:t>
      </w:r>
      <w:r w:rsidR="004B6285">
        <w:t xml:space="preserve"> </w:t>
      </w:r>
      <w:r w:rsidR="00D94A0B" w:rsidRPr="00F641B6">
        <w:t>Caracterizar cl</w:t>
      </w:r>
      <w:r w:rsidR="0025586B">
        <w:t>í</w:t>
      </w:r>
      <w:r w:rsidR="00D94A0B" w:rsidRPr="00F641B6">
        <w:t>nica</w:t>
      </w:r>
      <w:r w:rsidR="0025586B">
        <w:t xml:space="preserve"> e </w:t>
      </w:r>
      <w:proofErr w:type="spellStart"/>
      <w:r w:rsidR="0025586B">
        <w:t>epidemiologica</w:t>
      </w:r>
      <w:r w:rsidR="00D94A0B" w:rsidRPr="00F641B6">
        <w:t>mente</w:t>
      </w:r>
      <w:proofErr w:type="spellEnd"/>
      <w:r w:rsidR="00D94A0B" w:rsidRPr="00F641B6">
        <w:t xml:space="preserve"> os pacientes com</w:t>
      </w:r>
      <w:r w:rsidR="006B448D">
        <w:t xml:space="preserve"> doença inflamatória intestinal</w:t>
      </w:r>
      <w:r w:rsidR="0025586B">
        <w:t xml:space="preserve"> atendidos no Hospital Universitário Professor Alberto Antunes</w:t>
      </w:r>
      <w:r w:rsidR="003E163B">
        <w:t>.</w:t>
      </w:r>
      <w:r w:rsidR="00E02EF9">
        <w:t xml:space="preserve"> </w:t>
      </w:r>
      <w:r w:rsidRPr="004736D1">
        <w:rPr>
          <w:b/>
        </w:rPr>
        <w:t>M</w:t>
      </w:r>
      <w:r w:rsidR="00337BAE" w:rsidRPr="004736D1">
        <w:rPr>
          <w:b/>
        </w:rPr>
        <w:t>ATERIAL E MÉTODO</w:t>
      </w:r>
      <w:r w:rsidR="00AA4BA1">
        <w:rPr>
          <w:b/>
        </w:rPr>
        <w:t>S</w:t>
      </w:r>
      <w:r w:rsidR="004B6285" w:rsidRPr="004736D1">
        <w:rPr>
          <w:b/>
        </w:rPr>
        <w:t>:</w:t>
      </w:r>
      <w:r w:rsidR="004B6285">
        <w:t xml:space="preserve"> </w:t>
      </w:r>
      <w:r w:rsidR="00E71B38" w:rsidRPr="00F641B6">
        <w:t xml:space="preserve">Trata-se de um </w:t>
      </w:r>
      <w:r w:rsidR="00194FC9">
        <w:t xml:space="preserve">estudo </w:t>
      </w:r>
      <w:r w:rsidR="00C93CE9" w:rsidRPr="00F641B6">
        <w:t>transversal</w:t>
      </w:r>
      <w:r w:rsidR="00E02EF9">
        <w:t xml:space="preserve">, </w:t>
      </w:r>
      <w:r w:rsidR="0025586B">
        <w:t xml:space="preserve">desenvolvido entre julho de 2017 e agosto de 2018, </w:t>
      </w:r>
      <w:r w:rsidR="003E163B">
        <w:t>com pacientes</w:t>
      </w:r>
      <w:r w:rsidR="0025586B">
        <w:t xml:space="preserve"> de pelo menos 19 anos de idade, de ambos os sexos, com indicação clínica para dosagem de </w:t>
      </w:r>
      <w:proofErr w:type="spellStart"/>
      <w:r w:rsidR="0025586B">
        <w:t>calprotectina</w:t>
      </w:r>
      <w:proofErr w:type="spellEnd"/>
      <w:r w:rsidR="0025586B">
        <w:t xml:space="preserve"> fecal sem histórico de abordagem </w:t>
      </w:r>
      <w:r w:rsidR="003E163B">
        <w:t>c</w:t>
      </w:r>
      <w:r w:rsidR="0025586B">
        <w:t xml:space="preserve">irúrgica ou </w:t>
      </w:r>
      <w:proofErr w:type="spellStart"/>
      <w:r w:rsidR="0025586B">
        <w:t>descompensação</w:t>
      </w:r>
      <w:proofErr w:type="spellEnd"/>
      <w:r w:rsidR="0025586B">
        <w:t xml:space="preserve"> clínica nos últimos 30 dias</w:t>
      </w:r>
      <w:r w:rsidR="003E163B">
        <w:t>,</w:t>
      </w:r>
      <w:r w:rsidR="0025586B">
        <w:t xml:space="preserve"> </w:t>
      </w:r>
      <w:r w:rsidR="006B448D">
        <w:t>atendidos</w:t>
      </w:r>
      <w:r w:rsidR="006B448D" w:rsidRPr="00E02EF9">
        <w:t xml:space="preserve"> </w:t>
      </w:r>
      <w:r w:rsidR="006B448D" w:rsidRPr="00F641B6">
        <w:t xml:space="preserve">no Ambulatório de </w:t>
      </w:r>
      <w:proofErr w:type="spellStart"/>
      <w:r w:rsidR="006B448D" w:rsidRPr="00F641B6">
        <w:t>Coloproctologia</w:t>
      </w:r>
      <w:proofErr w:type="spellEnd"/>
      <w:r w:rsidR="006B448D" w:rsidRPr="00F641B6">
        <w:t xml:space="preserve"> do </w:t>
      </w:r>
      <w:r w:rsidR="0025586B">
        <w:t>Hospital Universitário</w:t>
      </w:r>
      <w:r w:rsidR="006B448D">
        <w:t xml:space="preserve"> no município de Maceió</w:t>
      </w:r>
      <w:r w:rsidR="00E71B38" w:rsidRPr="00F641B6">
        <w:t xml:space="preserve">, </w:t>
      </w:r>
      <w:r w:rsidR="00E62755" w:rsidRPr="00F641B6">
        <w:t>provenientes de rede pública.</w:t>
      </w:r>
      <w:r>
        <w:t xml:space="preserve"> </w:t>
      </w:r>
      <w:r w:rsidR="003E163B" w:rsidRPr="003E163B">
        <w:t xml:space="preserve">Todos os pacientes foram caracterizados sob os aspectos epidemiológicos e clínicos, segundo as seguintes variáveis: idade, sexo, escolaridade, hábitos de vida, tipo e fase </w:t>
      </w:r>
      <w:r w:rsidR="003E163B">
        <w:t>da doença.</w:t>
      </w:r>
      <w:r w:rsidR="003E163B" w:rsidRPr="003E163B">
        <w:t xml:space="preserve"> </w:t>
      </w:r>
      <w:r w:rsidRPr="004736D1">
        <w:rPr>
          <w:b/>
        </w:rPr>
        <w:t>RESULTADOS</w:t>
      </w:r>
      <w:r w:rsidR="004B6285" w:rsidRPr="004736D1">
        <w:rPr>
          <w:b/>
        </w:rPr>
        <w:t>:</w:t>
      </w:r>
      <w:r w:rsidR="006B448D">
        <w:t xml:space="preserve"> </w:t>
      </w:r>
      <w:r w:rsidR="00D07E9E">
        <w:t xml:space="preserve">Foram </w:t>
      </w:r>
      <w:r w:rsidR="003E163B">
        <w:t>recrutados 68</w:t>
      </w:r>
      <w:r w:rsidR="0025586B">
        <w:t xml:space="preserve"> e </w:t>
      </w:r>
      <w:r w:rsidR="003E163B">
        <w:t xml:space="preserve">incluídos </w:t>
      </w:r>
      <w:r w:rsidR="00D07E9E">
        <w:t xml:space="preserve">36 pacientes </w:t>
      </w:r>
      <w:r w:rsidR="003E163B">
        <w:t xml:space="preserve">dos quais </w:t>
      </w:r>
      <w:r w:rsidR="00D07E9E">
        <w:t>63,8% (n=23</w:t>
      </w:r>
      <w:r w:rsidR="003E163B">
        <w:t>) do</w:t>
      </w:r>
      <w:r w:rsidR="00D07E9E">
        <w:t xml:space="preserve"> sexo feminino, com idade entre</w:t>
      </w:r>
      <w:r w:rsidR="00D94A0B" w:rsidRPr="00F641B6">
        <w:t xml:space="preserve"> 19 e 67 anos, e </w:t>
      </w:r>
      <w:r w:rsidR="00D94A0B" w:rsidRPr="006B448D">
        <w:rPr>
          <w:color w:val="000000" w:themeColor="text1"/>
        </w:rPr>
        <w:t xml:space="preserve">desse conjunto analisado </w:t>
      </w:r>
      <w:r w:rsidR="00D94A0B" w:rsidRPr="00F641B6">
        <w:t>mostrou-se a moda de 30 a 50 anos.</w:t>
      </w:r>
      <w:r w:rsidR="00902488">
        <w:t xml:space="preserve"> Do total dos casos, 55,5% (n=20) dos pacientes tinham </w:t>
      </w:r>
      <w:proofErr w:type="spellStart"/>
      <w:r w:rsidR="00902488">
        <w:t>Chron</w:t>
      </w:r>
      <w:proofErr w:type="spellEnd"/>
      <w:r w:rsidR="00902488">
        <w:t xml:space="preserve">, 41,66% (n=15) colite </w:t>
      </w:r>
      <w:r w:rsidR="003E163B">
        <w:t>u</w:t>
      </w:r>
      <w:r w:rsidR="00902488">
        <w:t>lcerativa</w:t>
      </w:r>
      <w:r w:rsidR="003E163B">
        <w:t xml:space="preserve"> </w:t>
      </w:r>
      <w:r w:rsidR="006B24B8">
        <w:t>inespecífica</w:t>
      </w:r>
      <w:r w:rsidR="00D94A0B" w:rsidRPr="00F641B6">
        <w:t xml:space="preserve"> e</w:t>
      </w:r>
      <w:r w:rsidR="00902488">
        <w:t xml:space="preserve"> 2,7% (n=1) </w:t>
      </w:r>
      <w:r w:rsidR="00D94A0B" w:rsidRPr="00F641B6">
        <w:t xml:space="preserve">colite indeterminada. </w:t>
      </w:r>
      <w:r w:rsidR="00D07E9E">
        <w:t xml:space="preserve">Em relação </w:t>
      </w:r>
      <w:r w:rsidR="00C55BB3">
        <w:t>à</w:t>
      </w:r>
      <w:r w:rsidR="00D07E9E">
        <w:t xml:space="preserve"> fase da doença, 27,7% (n=10) encontravam</w:t>
      </w:r>
      <w:r w:rsidR="003E163B">
        <w:t>-se</w:t>
      </w:r>
      <w:r w:rsidR="00D07E9E">
        <w:t xml:space="preserve"> em fase</w:t>
      </w:r>
      <w:r w:rsidR="00D94A0B" w:rsidRPr="00F641B6">
        <w:t xml:space="preserve"> ativa</w:t>
      </w:r>
      <w:r w:rsidR="006211EA">
        <w:t>, indicada pela presença de mais de três episódios de diarreia por dia</w:t>
      </w:r>
      <w:r w:rsidR="00D94A0B" w:rsidRPr="00F641B6">
        <w:t xml:space="preserve"> e 72,2% (n=26) em fase </w:t>
      </w:r>
      <w:r w:rsidR="003E163B">
        <w:lastRenderedPageBreak/>
        <w:t>assintomática</w:t>
      </w:r>
      <w:r w:rsidR="006211EA">
        <w:t>, haja vista a c</w:t>
      </w:r>
      <w:r w:rsidR="006211EA" w:rsidRPr="006211EA">
        <w:t xml:space="preserve">aracterização clínica completa para fase de remissão dar-se com </w:t>
      </w:r>
      <w:r w:rsidR="006211EA">
        <w:t xml:space="preserve">realização de </w:t>
      </w:r>
      <w:r w:rsidR="006211EA" w:rsidRPr="006211EA">
        <w:t>biopsia</w:t>
      </w:r>
      <w:r w:rsidR="00D94A0B" w:rsidRPr="00F641B6">
        <w:t>.</w:t>
      </w:r>
      <w:r w:rsidR="004B6285">
        <w:t xml:space="preserve"> </w:t>
      </w:r>
      <w:r w:rsidR="00F35871">
        <w:t xml:space="preserve">A </w:t>
      </w:r>
      <w:r w:rsidR="003E163B">
        <w:t>maioria eram</w:t>
      </w:r>
      <w:r w:rsidR="00F35871">
        <w:t xml:space="preserve"> casados ou com união estável</w:t>
      </w:r>
      <w:r w:rsidR="00825C6A">
        <w:t xml:space="preserve"> </w:t>
      </w:r>
      <w:r w:rsidR="00F35871">
        <w:t xml:space="preserve">(67%), </w:t>
      </w:r>
      <w:r w:rsidR="00917CC5">
        <w:t xml:space="preserve">e </w:t>
      </w:r>
      <w:r w:rsidR="003E163B">
        <w:t>apresentaram ensino</w:t>
      </w:r>
      <w:r w:rsidR="00F35871">
        <w:t xml:space="preserve"> fundamental incompleto ou sem instrução</w:t>
      </w:r>
      <w:r w:rsidR="00825C6A">
        <w:t xml:space="preserve"> </w:t>
      </w:r>
      <w:r w:rsidR="00917CC5">
        <w:t>(36%). Com relação aos hábitos de vida</w:t>
      </w:r>
      <w:r w:rsidR="00C55BB3">
        <w:t>, a maioria era não</w:t>
      </w:r>
      <w:r w:rsidR="00DE626B">
        <w:t xml:space="preserve"> tabagista</w:t>
      </w:r>
      <w:r w:rsidR="00394BAC">
        <w:t xml:space="preserve"> </w:t>
      </w:r>
      <w:r w:rsidR="00C121D0">
        <w:t>(67%)</w:t>
      </w:r>
      <w:r w:rsidR="00DE626B">
        <w:t>, não etilista</w:t>
      </w:r>
      <w:r w:rsidR="00364B31">
        <w:t xml:space="preserve"> </w:t>
      </w:r>
      <w:r w:rsidR="00DE626B">
        <w:t>(56%) e não praticante de atividade física</w:t>
      </w:r>
      <w:r w:rsidR="00364B31">
        <w:t xml:space="preserve"> </w:t>
      </w:r>
      <w:r w:rsidR="00DE626B">
        <w:t xml:space="preserve">(78%). </w:t>
      </w:r>
      <w:r w:rsidR="006211EA">
        <w:t>A maior parte da amostra (</w:t>
      </w:r>
      <w:r w:rsidR="006211EA" w:rsidRPr="006211EA">
        <w:t>52,77</w:t>
      </w:r>
      <w:r w:rsidR="006211EA">
        <w:t>%) referiu tempo menor que 5 anos de diagnóstico</w:t>
      </w:r>
      <w:r w:rsidR="00194FC9">
        <w:t>. M</w:t>
      </w:r>
      <w:r w:rsidR="006211EA">
        <w:t xml:space="preserve">esmo assim, </w:t>
      </w:r>
      <w:r w:rsidR="00194FC9">
        <w:t>e</w:t>
      </w:r>
      <w:r w:rsidR="00DE626B">
        <w:t xml:space="preserve">m algum momento </w:t>
      </w:r>
      <w:r w:rsidR="006211EA">
        <w:t>da vida desde o</w:t>
      </w:r>
      <w:r w:rsidR="003E163B">
        <w:t xml:space="preserve"> diagnóstico </w:t>
      </w:r>
      <w:r w:rsidR="00DE626B">
        <w:t xml:space="preserve">da doença </w:t>
      </w:r>
      <w:r w:rsidR="003E163B">
        <w:t>19% d</w:t>
      </w:r>
      <w:r w:rsidR="00DE626B">
        <w:t>os pacientes necessitaram de intervenção cirúrgica</w:t>
      </w:r>
      <w:r w:rsidR="006211EA">
        <w:t xml:space="preserve"> e </w:t>
      </w:r>
      <w:r w:rsidR="006211EA" w:rsidRPr="006211EA">
        <w:t>52,77</w:t>
      </w:r>
      <w:r w:rsidR="006211EA">
        <w:t xml:space="preserve">% internamentos por </w:t>
      </w:r>
      <w:proofErr w:type="spellStart"/>
      <w:r w:rsidR="006211EA">
        <w:t>descompensação</w:t>
      </w:r>
      <w:proofErr w:type="spellEnd"/>
      <w:r w:rsidR="006211EA">
        <w:t xml:space="preserve"> clínica</w:t>
      </w:r>
      <w:r w:rsidR="00DE626B">
        <w:t>.</w:t>
      </w:r>
      <w:r w:rsidR="00394BAC">
        <w:t xml:space="preserve"> </w:t>
      </w:r>
      <w:r w:rsidR="00241959">
        <w:t xml:space="preserve">Ao investigar as queixas atuais, a mais frequente foi o medo de comer (61,11%) seguido de diarreia (36,11%). </w:t>
      </w:r>
      <w:r w:rsidR="00337BAE" w:rsidRPr="004736D1">
        <w:rPr>
          <w:b/>
        </w:rPr>
        <w:t>CONCLUSÃO</w:t>
      </w:r>
      <w:r w:rsidR="004B6285" w:rsidRPr="004736D1">
        <w:rPr>
          <w:b/>
        </w:rPr>
        <w:t>:</w:t>
      </w:r>
      <w:r w:rsidR="004B6285">
        <w:t xml:space="preserve"> </w:t>
      </w:r>
      <w:r w:rsidR="00241959">
        <w:t xml:space="preserve">O perfil epidemiológico dos pacientes avaliados é semelhante aquele descrito na literatura especializada. O medo de comer pode ser um forte determinante para </w:t>
      </w:r>
      <w:r w:rsidR="00194FC9">
        <w:t>instalação de déficits nutricionais nesta população.</w:t>
      </w:r>
    </w:p>
    <w:p w:rsidR="008F5EF2" w:rsidRDefault="008F5EF2" w:rsidP="006B448D">
      <w:pPr>
        <w:pStyle w:val="Default"/>
        <w:jc w:val="both"/>
      </w:pPr>
    </w:p>
    <w:p w:rsidR="008F5EF2" w:rsidRDefault="00B1498E" w:rsidP="006B448D">
      <w:pPr>
        <w:pStyle w:val="Default"/>
        <w:jc w:val="both"/>
      </w:pPr>
      <w:r>
        <w:rPr>
          <w:b/>
        </w:rPr>
        <w:t>Palavras-</w:t>
      </w:r>
      <w:r w:rsidR="008F5EF2" w:rsidRPr="00B1498E">
        <w:rPr>
          <w:b/>
        </w:rPr>
        <w:t>chave:</w:t>
      </w:r>
      <w:r w:rsidR="008F5EF2" w:rsidRPr="00362D60">
        <w:t xml:space="preserve"> </w:t>
      </w:r>
      <w:r w:rsidR="00362D60">
        <w:t>Doença Inflamatória Intestinal; Estado Clínico;</w:t>
      </w:r>
      <w:r w:rsidR="00DB2FBA" w:rsidRPr="00362D60">
        <w:t xml:space="preserve"> </w:t>
      </w:r>
      <w:r w:rsidR="00362D60">
        <w:t>E</w:t>
      </w:r>
      <w:r w:rsidR="00362D60" w:rsidRPr="00362D60">
        <w:t>pidemiologia</w:t>
      </w:r>
      <w:r w:rsidR="00362D60">
        <w:t>.</w:t>
      </w:r>
    </w:p>
    <w:p w:rsidR="000B64EB" w:rsidRDefault="000B64EB" w:rsidP="006B448D">
      <w:pPr>
        <w:pStyle w:val="Default"/>
        <w:jc w:val="both"/>
      </w:pPr>
    </w:p>
    <w:p w:rsidR="000B64EB" w:rsidRDefault="000B64EB" w:rsidP="006B448D">
      <w:pPr>
        <w:pStyle w:val="Default"/>
        <w:jc w:val="both"/>
      </w:pPr>
    </w:p>
    <w:p w:rsidR="000B64EB" w:rsidRPr="007D05A9" w:rsidRDefault="000B64EB" w:rsidP="00015EBC">
      <w:pPr>
        <w:rPr>
          <w:rFonts w:ascii="Times New Roman" w:hAnsi="Times New Roman" w:cs="Times New Roman"/>
          <w:b/>
          <w:sz w:val="28"/>
          <w:szCs w:val="28"/>
        </w:rPr>
      </w:pPr>
      <w:r w:rsidRPr="007D05A9">
        <w:rPr>
          <w:rFonts w:ascii="Times New Roman" w:hAnsi="Times New Roman" w:cs="Times New Roman"/>
          <w:b/>
          <w:sz w:val="28"/>
          <w:szCs w:val="28"/>
        </w:rPr>
        <w:t>REFERÊNCIAS</w:t>
      </w:r>
    </w:p>
    <w:p w:rsid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ALENCAR, M.G. Estado nutricional e prevalência de anemia em pacientes com doença inflamatória intestinal: qual a relação com a </w:t>
      </w:r>
      <w:proofErr w:type="spell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calprotectina</w:t>
      </w:r>
      <w:proofErr w:type="spell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fecal? </w:t>
      </w:r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Dissertação (Mestrado em Nutrição) </w:t>
      </w: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– Faculdade de Nutrição, Universidade Federal de Alagoas, p. 87. 2018. </w:t>
      </w:r>
    </w:p>
    <w:p w:rsidR="000B64EB" w:rsidRP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</w:p>
    <w:p w:rsid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BARROS, P.A.C.; SILVA, </w:t>
      </w:r>
      <w:proofErr w:type="spellStart"/>
      <w:proofErr w:type="gram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A.M.R.d</w:t>
      </w:r>
      <w:proofErr w:type="spell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.</w:t>
      </w:r>
      <w:proofErr w:type="gram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; LINS NETO, M.A.F. The epidemiological profile of inflammatory bowel disease patients on biologic therapy at a public hospital in Alagoas</w:t>
      </w:r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.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Journal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of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Coloproctology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(Rio de Janeiro)</w:t>
      </w: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, v. 34, p. 131-135, 2014. </w:t>
      </w:r>
    </w:p>
    <w:p w:rsidR="000B64EB" w:rsidRP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</w:p>
    <w:p w:rsid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FARIA,</w:t>
      </w:r>
      <w:proofErr w:type="gram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L. C.; ABREU, M. L.; DA CUNHA, A. S. Aspectos clínicos da doença de </w:t>
      </w:r>
      <w:proofErr w:type="spell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Crohn</w:t>
      </w:r>
      <w:proofErr w:type="spell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em um centro de referência para doenças intestinais. </w:t>
      </w:r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GED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gastroenterol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. </w:t>
      </w:r>
      <w:proofErr w:type="spellStart"/>
      <w:proofErr w:type="gram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endosc</w:t>
      </w:r>
      <w:proofErr w:type="spellEnd"/>
      <w:proofErr w:type="gram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. </w:t>
      </w:r>
      <w:proofErr w:type="spellStart"/>
      <w:proofErr w:type="gram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dig</w:t>
      </w:r>
      <w:proofErr w:type="spellEnd"/>
      <w:proofErr w:type="gram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,</w:t>
      </w: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v. 23, n. 4, p. 14, 2004. </w:t>
      </w:r>
    </w:p>
    <w:p w:rsidR="006C7225" w:rsidRPr="000B64EB" w:rsidRDefault="006C7225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</w:p>
    <w:p w:rsid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SANTOS, L.A.A. </w:t>
      </w:r>
      <w:proofErr w:type="gram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et</w:t>
      </w:r>
      <w:proofErr w:type="gram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al. Nutrition therapy in inflammatory bowel diseases: review article.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Nutrire</w:t>
      </w:r>
      <w:proofErr w:type="spell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gram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v.</w:t>
      </w:r>
      <w:proofErr w:type="gram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40, n.3, p.383-396, 2015. </w:t>
      </w:r>
    </w:p>
    <w:p w:rsidR="006C7225" w:rsidRPr="000B64EB" w:rsidRDefault="006C7225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</w:p>
    <w:p w:rsidR="006C7225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SOUZA, M. M.; BELASCO, A. G. S.; AGUILAR-NASCIMENTO, J. E. Perfil Epidemiológico dos Pacientes Portadores de Doença Inflamatória Intestinal do Estado de Mato Grosso.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Rev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bras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Coloproct</w:t>
      </w:r>
      <w:proofErr w:type="spellEnd"/>
      <w:r w:rsidR="006C7225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.</w:t>
      </w: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v.</w:t>
      </w:r>
      <w:proofErr w:type="gram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28, n. 3, p. 5.</w:t>
      </w:r>
      <w:r w:rsidR="006C7225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, 2008</w:t>
      </w:r>
    </w:p>
    <w:p w:rsidR="000B64EB" w:rsidRP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TEIXEIRA NETO, F.; GOMES, C.H.R. Doença inflamatória intestinal. In: Teixeira Neto, F, (Org.). Nutrição Clínica. Rio de Janeiro: </w:t>
      </w:r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Editora Guanabara Koogan</w:t>
      </w: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,</w:t>
      </w:r>
      <w:r w:rsidR="006C7225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p. 360-371, </w:t>
      </w:r>
      <w:proofErr w:type="gramStart"/>
      <w:r w:rsidR="006C7225"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2009</w:t>
      </w:r>
      <w:proofErr w:type="gramEnd"/>
    </w:p>
    <w:p w:rsidR="006C7225" w:rsidRPr="000B64EB" w:rsidRDefault="006C7225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</w:p>
    <w:p w:rsidR="000B64EB" w:rsidRDefault="000B64EB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SOCIEDADE BRASILEIRA DE COLOPROCTOLOGIA. Doença de </w:t>
      </w:r>
      <w:proofErr w:type="spellStart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Crohn</w:t>
      </w:r>
      <w:proofErr w:type="spellEnd"/>
      <w:r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intestinal: manejo</w:t>
      </w:r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.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Rev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Assoc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Med</w:t>
      </w:r>
      <w:proofErr w:type="spellEnd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proofErr w:type="spellStart"/>
      <w:r w:rsidRPr="000B64E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pt-BR"/>
        </w:rPr>
        <w:t>Bras</w:t>
      </w:r>
      <w:proofErr w:type="spellEnd"/>
      <w:r w:rsidR="006C7225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gramStart"/>
      <w:r w:rsidR="006C7225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57(1):</w:t>
      </w:r>
      <w:proofErr w:type="gramEnd"/>
      <w:r w:rsidR="006C7225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10-13, </w:t>
      </w:r>
      <w:r w:rsidR="006C7225" w:rsidRPr="000B64EB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2011</w:t>
      </w:r>
      <w:r w:rsidR="006C7225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.</w:t>
      </w:r>
    </w:p>
    <w:p w:rsidR="006C7225" w:rsidRPr="000B64EB" w:rsidRDefault="006C7225" w:rsidP="00216B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</w:p>
    <w:p w:rsidR="000B64EB" w:rsidRPr="000B64EB" w:rsidRDefault="000B64EB" w:rsidP="00216BB8">
      <w:pPr>
        <w:pStyle w:val="Default"/>
        <w:jc w:val="both"/>
        <w:rPr>
          <w:rFonts w:eastAsia="Calibri"/>
          <w:lang w:eastAsia="pt-BR"/>
        </w:rPr>
      </w:pPr>
      <w:r w:rsidRPr="000B64EB">
        <w:rPr>
          <w:rFonts w:eastAsia="Calibri"/>
          <w:lang w:eastAsia="pt-BR"/>
        </w:rPr>
        <w:t xml:space="preserve">WANG Q, </w:t>
      </w:r>
      <w:proofErr w:type="gramStart"/>
      <w:r w:rsidRPr="000B64EB">
        <w:rPr>
          <w:rFonts w:eastAsia="Calibri"/>
          <w:lang w:eastAsia="pt-BR"/>
        </w:rPr>
        <w:t>et</w:t>
      </w:r>
      <w:proofErr w:type="gramEnd"/>
      <w:r w:rsidRPr="000B64EB">
        <w:rPr>
          <w:rFonts w:eastAsia="Calibri"/>
          <w:lang w:eastAsia="pt-BR"/>
        </w:rPr>
        <w:t xml:space="preserve"> al. Association between physical activity and inflammatory bowel disease risk: A </w:t>
      </w:r>
      <w:proofErr w:type="spellStart"/>
      <w:r w:rsidRPr="000B64EB">
        <w:rPr>
          <w:rFonts w:eastAsia="Calibri"/>
          <w:lang w:eastAsia="pt-BR"/>
        </w:rPr>
        <w:t>metaanalysis</w:t>
      </w:r>
      <w:proofErr w:type="spellEnd"/>
      <w:r w:rsidRPr="000B64EB">
        <w:rPr>
          <w:rFonts w:eastAsia="Calibri"/>
          <w:lang w:eastAsia="pt-BR"/>
        </w:rPr>
        <w:t xml:space="preserve">. </w:t>
      </w:r>
      <w:proofErr w:type="spellStart"/>
      <w:proofErr w:type="gramStart"/>
      <w:r w:rsidRPr="000B64EB">
        <w:rPr>
          <w:rFonts w:eastAsia="Calibri"/>
          <w:lang w:eastAsia="pt-BR"/>
        </w:rPr>
        <w:t>Dig</w:t>
      </w:r>
      <w:proofErr w:type="spellEnd"/>
      <w:proofErr w:type="gramEnd"/>
      <w:r w:rsidRPr="000B64EB">
        <w:rPr>
          <w:rFonts w:eastAsia="Calibri"/>
          <w:lang w:eastAsia="pt-BR"/>
        </w:rPr>
        <w:t xml:space="preserve"> </w:t>
      </w:r>
      <w:proofErr w:type="spellStart"/>
      <w:r w:rsidRPr="000B64EB">
        <w:rPr>
          <w:rFonts w:eastAsia="Calibri"/>
          <w:lang w:eastAsia="pt-BR"/>
        </w:rPr>
        <w:t>Liver</w:t>
      </w:r>
      <w:proofErr w:type="spellEnd"/>
      <w:r w:rsidRPr="000B64EB">
        <w:rPr>
          <w:rFonts w:eastAsia="Calibri"/>
          <w:lang w:eastAsia="pt-BR"/>
        </w:rPr>
        <w:t xml:space="preserve"> </w:t>
      </w:r>
      <w:proofErr w:type="spellStart"/>
      <w:r w:rsidRPr="000B64EB">
        <w:rPr>
          <w:rFonts w:eastAsia="Calibri"/>
          <w:lang w:eastAsia="pt-BR"/>
        </w:rPr>
        <w:t>Dis</w:t>
      </w:r>
      <w:proofErr w:type="spellEnd"/>
      <w:r w:rsidRPr="000B64EB">
        <w:rPr>
          <w:rFonts w:eastAsia="Calibri"/>
          <w:lang w:eastAsia="pt-BR"/>
        </w:rPr>
        <w:t>; 48(12):1425-31.</w:t>
      </w:r>
      <w:r w:rsidR="002E4DEF">
        <w:rPr>
          <w:rFonts w:eastAsia="Calibri"/>
          <w:lang w:eastAsia="pt-BR"/>
        </w:rPr>
        <w:t>, 2016</w:t>
      </w:r>
      <w:r w:rsidR="00993FA5">
        <w:rPr>
          <w:rFonts w:eastAsia="Calibri"/>
          <w:lang w:eastAsia="pt-BR"/>
        </w:rPr>
        <w:t>.</w:t>
      </w:r>
      <w:bookmarkStart w:id="0" w:name="_GoBack"/>
      <w:bookmarkEnd w:id="0"/>
    </w:p>
    <w:p w:rsidR="00FF06C4" w:rsidRDefault="00FF06C4" w:rsidP="000624A5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B82A72" w:rsidRDefault="00B82A72" w:rsidP="00635C9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sectPr w:rsidR="00B82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0B"/>
    <w:rsid w:val="0001054A"/>
    <w:rsid w:val="00015EBC"/>
    <w:rsid w:val="000624A5"/>
    <w:rsid w:val="000851BB"/>
    <w:rsid w:val="000B64EB"/>
    <w:rsid w:val="000E2CB4"/>
    <w:rsid w:val="000F7545"/>
    <w:rsid w:val="001074C4"/>
    <w:rsid w:val="00154801"/>
    <w:rsid w:val="00194FC9"/>
    <w:rsid w:val="001A50B9"/>
    <w:rsid w:val="001C03EB"/>
    <w:rsid w:val="00216BB8"/>
    <w:rsid w:val="002331DE"/>
    <w:rsid w:val="00241959"/>
    <w:rsid w:val="0025586B"/>
    <w:rsid w:val="002E4DEF"/>
    <w:rsid w:val="002F47DB"/>
    <w:rsid w:val="0032396A"/>
    <w:rsid w:val="00337BAE"/>
    <w:rsid w:val="00362D60"/>
    <w:rsid w:val="00364B31"/>
    <w:rsid w:val="00394BAC"/>
    <w:rsid w:val="003C18F5"/>
    <w:rsid w:val="003D3453"/>
    <w:rsid w:val="003D61AF"/>
    <w:rsid w:val="003E163B"/>
    <w:rsid w:val="00447249"/>
    <w:rsid w:val="00463D13"/>
    <w:rsid w:val="004736D1"/>
    <w:rsid w:val="004B6285"/>
    <w:rsid w:val="004D59A9"/>
    <w:rsid w:val="00517655"/>
    <w:rsid w:val="005345D0"/>
    <w:rsid w:val="00541910"/>
    <w:rsid w:val="006211EA"/>
    <w:rsid w:val="00635C91"/>
    <w:rsid w:val="00656B57"/>
    <w:rsid w:val="006B24B8"/>
    <w:rsid w:val="006B448D"/>
    <w:rsid w:val="006C7225"/>
    <w:rsid w:val="006E4689"/>
    <w:rsid w:val="00777FAC"/>
    <w:rsid w:val="007F193C"/>
    <w:rsid w:val="00825C6A"/>
    <w:rsid w:val="00880CD3"/>
    <w:rsid w:val="008F5EF2"/>
    <w:rsid w:val="00902488"/>
    <w:rsid w:val="00916240"/>
    <w:rsid w:val="0091700E"/>
    <w:rsid w:val="00917CC5"/>
    <w:rsid w:val="00935215"/>
    <w:rsid w:val="0094709C"/>
    <w:rsid w:val="00993FA5"/>
    <w:rsid w:val="009A57B3"/>
    <w:rsid w:val="00A574D1"/>
    <w:rsid w:val="00A927E8"/>
    <w:rsid w:val="00AA4BA1"/>
    <w:rsid w:val="00B1498E"/>
    <w:rsid w:val="00B244D2"/>
    <w:rsid w:val="00B82A72"/>
    <w:rsid w:val="00BA4DF5"/>
    <w:rsid w:val="00BB2CDA"/>
    <w:rsid w:val="00C023DA"/>
    <w:rsid w:val="00C121D0"/>
    <w:rsid w:val="00C55BB3"/>
    <w:rsid w:val="00C93CE9"/>
    <w:rsid w:val="00CB2D95"/>
    <w:rsid w:val="00D07E9E"/>
    <w:rsid w:val="00D400AE"/>
    <w:rsid w:val="00D84BDE"/>
    <w:rsid w:val="00D94A0B"/>
    <w:rsid w:val="00DA5030"/>
    <w:rsid w:val="00DB2FBA"/>
    <w:rsid w:val="00DB41C4"/>
    <w:rsid w:val="00DB6A53"/>
    <w:rsid w:val="00DE626B"/>
    <w:rsid w:val="00E02EF9"/>
    <w:rsid w:val="00E62755"/>
    <w:rsid w:val="00E71B38"/>
    <w:rsid w:val="00E80197"/>
    <w:rsid w:val="00EB7D2A"/>
    <w:rsid w:val="00F35871"/>
    <w:rsid w:val="00F50796"/>
    <w:rsid w:val="00F605B9"/>
    <w:rsid w:val="00F641B6"/>
    <w:rsid w:val="00FC36EB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B4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A4DF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4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4B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B4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A4DF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4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4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</cp:lastModifiedBy>
  <cp:revision>24</cp:revision>
  <dcterms:created xsi:type="dcterms:W3CDTF">2019-05-02T22:52:00Z</dcterms:created>
  <dcterms:modified xsi:type="dcterms:W3CDTF">2019-05-02T23:55:00Z</dcterms:modified>
</cp:coreProperties>
</file>