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585" w:rsidRPr="00B42585" w:rsidRDefault="00B42585" w:rsidP="00B42585">
      <w:pPr>
        <w:spacing w:line="360" w:lineRule="auto"/>
        <w:ind w:firstLine="708"/>
        <w:jc w:val="center"/>
        <w:rPr>
          <w:b/>
          <w:sz w:val="24"/>
          <w:szCs w:val="28"/>
        </w:rPr>
      </w:pPr>
      <w:r w:rsidRPr="00B42585">
        <w:rPr>
          <w:b/>
          <w:sz w:val="24"/>
          <w:szCs w:val="28"/>
        </w:rPr>
        <w:t xml:space="preserve">ADEQUAÇÃO ENTRE A TERAPIA NUTRICIONAL ENTERAL PRESCRITA E A DIETA ADMINISTRADA EM PACIENTES CRÍTICOS DE UM HOSPITAL ESCOLA DO RECIFE </w:t>
      </w:r>
    </w:p>
    <w:p w:rsidR="00FE0EA1" w:rsidRDefault="00FE0EA1" w:rsidP="00555F03">
      <w:pPr>
        <w:spacing w:line="360" w:lineRule="auto"/>
        <w:jc w:val="center"/>
        <w:rPr>
          <w:b/>
          <w:sz w:val="24"/>
          <w:highlight w:val="yellow"/>
        </w:rPr>
      </w:pPr>
    </w:p>
    <w:p w:rsidR="002353E9" w:rsidRPr="00555F03" w:rsidRDefault="00171AC3" w:rsidP="00555F03">
      <w:pPr>
        <w:spacing w:line="360" w:lineRule="auto"/>
        <w:jc w:val="center"/>
        <w:rPr>
          <w:b/>
          <w:highlight w:val="yellow"/>
          <w:vertAlign w:val="superscript"/>
        </w:rPr>
      </w:pPr>
      <w:r w:rsidRPr="00555F03">
        <w:rPr>
          <w:b/>
          <w:sz w:val="24"/>
          <w:highlight w:val="yellow"/>
        </w:rPr>
        <w:t>Nome das alunas do Congresso (em negrito)</w:t>
      </w:r>
      <w:r w:rsidR="00555F03" w:rsidRPr="00555F03">
        <w:rPr>
          <w:b/>
          <w:sz w:val="24"/>
        </w:rPr>
        <w:t>;</w:t>
      </w:r>
      <w:r w:rsidR="00B42585">
        <w:rPr>
          <w:sz w:val="24"/>
          <w:lang w:val="pt-BR"/>
        </w:rPr>
        <w:t xml:space="preserve"> Ednadila  Farias Santos</w:t>
      </w:r>
      <w:r w:rsidR="00B42585" w:rsidRPr="00B42585">
        <w:rPr>
          <w:sz w:val="24"/>
          <w:vertAlign w:val="superscript"/>
          <w:lang w:val="pt-BR"/>
        </w:rPr>
        <w:t>1</w:t>
      </w:r>
      <w:r w:rsidR="00B42585">
        <w:rPr>
          <w:sz w:val="24"/>
          <w:lang w:val="pt-BR"/>
        </w:rPr>
        <w:t>; Claudete Xavier do Nascimento</w:t>
      </w:r>
      <w:r w:rsidR="00B42585" w:rsidRPr="00B42585">
        <w:rPr>
          <w:sz w:val="24"/>
          <w:vertAlign w:val="superscript"/>
          <w:lang w:val="pt-BR"/>
        </w:rPr>
        <w:t>2</w:t>
      </w:r>
      <w:r w:rsidR="002353E9" w:rsidRPr="002353E9">
        <w:rPr>
          <w:sz w:val="24"/>
          <w:lang w:val="pt-BR"/>
        </w:rPr>
        <w:t>;</w:t>
      </w:r>
      <w:r w:rsidR="00B42585">
        <w:rPr>
          <w:sz w:val="24"/>
          <w:lang w:val="pt-BR"/>
        </w:rPr>
        <w:t xml:space="preserve"> Danielle Erilane Silva Pereira²;</w:t>
      </w:r>
      <w:r w:rsidR="002353E9" w:rsidRPr="002353E9">
        <w:rPr>
          <w:sz w:val="24"/>
          <w:lang w:val="pt-BR"/>
        </w:rPr>
        <w:t xml:space="preserve"> </w:t>
      </w:r>
      <w:r w:rsidR="00B42585" w:rsidRPr="00C12D95">
        <w:rPr>
          <w:sz w:val="24"/>
          <w:lang w:val="pt-BR"/>
        </w:rPr>
        <w:t xml:space="preserve">Elda </w:t>
      </w:r>
      <w:r w:rsidR="00C12D95" w:rsidRPr="00C12D95">
        <w:rPr>
          <w:sz w:val="24"/>
          <w:lang w:val="pt-BR"/>
        </w:rPr>
        <w:t xml:space="preserve">Silva Augusto de </w:t>
      </w:r>
      <w:r w:rsidR="00B42585" w:rsidRPr="00C12D95">
        <w:rPr>
          <w:sz w:val="24"/>
          <w:lang w:val="pt-BR"/>
        </w:rPr>
        <w:t>Andrade²</w:t>
      </w:r>
      <w:r w:rsidR="00B42585">
        <w:rPr>
          <w:sz w:val="24"/>
          <w:lang w:val="pt-BR"/>
        </w:rPr>
        <w:t xml:space="preserve">; </w:t>
      </w:r>
      <w:r w:rsidR="002353E9" w:rsidRPr="002353E9">
        <w:rPr>
          <w:sz w:val="24"/>
          <w:lang w:val="pt-BR"/>
        </w:rPr>
        <w:t>Paola Frassinette de Oliveira Albuquerque Silva</w:t>
      </w:r>
      <w:r w:rsidR="00B42585" w:rsidRPr="00B42585">
        <w:rPr>
          <w:sz w:val="24"/>
          <w:vertAlign w:val="superscript"/>
          <w:lang w:val="pt-BR"/>
        </w:rPr>
        <w:t>2</w:t>
      </w:r>
    </w:p>
    <w:p w:rsidR="002353E9" w:rsidRPr="00E96CB7" w:rsidRDefault="002353E9" w:rsidP="002353E9">
      <w:pPr>
        <w:jc w:val="center"/>
        <w:rPr>
          <w:lang w:val="pt-BR"/>
        </w:rPr>
      </w:pPr>
    </w:p>
    <w:p w:rsidR="00171AC3" w:rsidRPr="00874917" w:rsidRDefault="00171AC3" w:rsidP="00171AC3">
      <w:pPr>
        <w:adjustRightInd w:val="0"/>
        <w:spacing w:line="360" w:lineRule="auto"/>
        <w:ind w:left="-57"/>
        <w:jc w:val="center"/>
        <w:rPr>
          <w:sz w:val="24"/>
        </w:rPr>
      </w:pPr>
      <w:r w:rsidRPr="00874917">
        <w:rPr>
          <w:sz w:val="24"/>
          <w:highlight w:val="yellow"/>
        </w:rPr>
        <w:t>Endereço eletrônico do apresentador</w:t>
      </w:r>
    </w:p>
    <w:p w:rsidR="00171AC3" w:rsidRDefault="00171AC3" w:rsidP="00171AC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</w:pPr>
      <w:r w:rsidRPr="00B72A56">
        <w:t>Faculdade Pernambucana de Saúde, Av. Mal. Mascarenhas de Morais, 4861 - Imbiribeira, Recife - PE, 51210-902</w:t>
      </w:r>
    </w:p>
    <w:p w:rsidR="00171AC3" w:rsidRPr="00B72A56" w:rsidRDefault="00171AC3" w:rsidP="00171AC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center"/>
      </w:pPr>
      <w:r w:rsidRPr="00B72A56">
        <w:t>Instituto de Medicina Integral Professor Fernando Figueira, R. dos Coelhos, 300 - Boa Vista, Recife - PE, 50070-550</w:t>
      </w:r>
    </w:p>
    <w:p w:rsidR="002353E9" w:rsidRPr="0018549C" w:rsidRDefault="002353E9" w:rsidP="002353E9">
      <w:pPr>
        <w:pStyle w:val="Ttulo1"/>
        <w:spacing w:line="360" w:lineRule="auto"/>
        <w:ind w:left="0"/>
        <w:jc w:val="center"/>
        <w:rPr>
          <w:lang w:val="pt-BR"/>
        </w:rPr>
      </w:pPr>
    </w:p>
    <w:bookmarkStart w:id="0" w:name="_GoBack"/>
    <w:p w:rsidR="00D12818" w:rsidRPr="00D5151B" w:rsidRDefault="002353E9" w:rsidP="00D5151B">
      <w:pPr>
        <w:adjustRightInd w:val="0"/>
        <w:spacing w:line="360" w:lineRule="auto"/>
        <w:jc w:val="both"/>
        <w:rPr>
          <w:b/>
        </w:rPr>
      </w:pPr>
      <w:r w:rsidRPr="00D12818">
        <w:rPr>
          <w:b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4A0AC" wp14:editId="3464D3F5">
                <wp:simplePos x="0" y="0"/>
                <wp:positionH relativeFrom="column">
                  <wp:posOffset>6097905</wp:posOffset>
                </wp:positionH>
                <wp:positionV relativeFrom="paragraph">
                  <wp:posOffset>7221220</wp:posOffset>
                </wp:positionV>
                <wp:extent cx="123825" cy="142875"/>
                <wp:effectExtent l="5715" t="6985" r="13335" b="12065"/>
                <wp:wrapNone/>
                <wp:docPr id="3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ED247" id="Rectangle 40" o:spid="_x0000_s1026" style="position:absolute;margin-left:480.15pt;margin-top:568.6pt;width:9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" strokecolor="white [3212]"/>
            </w:pict>
          </mc:Fallback>
        </mc:AlternateContent>
      </w:r>
      <w:r w:rsidR="00B87C2C" w:rsidRPr="00D12818">
        <w:rPr>
          <w:b/>
          <w:color w:val="000000" w:themeColor="text1"/>
          <w:sz w:val="24"/>
          <w:szCs w:val="24"/>
          <w:lang w:val="pt-BR"/>
        </w:rPr>
        <w:t>INTRODUÇÃO:</w:t>
      </w:r>
      <w:r w:rsidRPr="00D12818">
        <w:rPr>
          <w:color w:val="000000" w:themeColor="text1"/>
          <w:sz w:val="24"/>
          <w:szCs w:val="24"/>
          <w:lang w:val="pt-BR"/>
        </w:rPr>
        <w:t xml:space="preserve"> </w:t>
      </w:r>
      <w:r w:rsidR="00B42585" w:rsidRPr="00D12818">
        <w:rPr>
          <w:sz w:val="24"/>
          <w:szCs w:val="24"/>
        </w:rPr>
        <w:t xml:space="preserve">O paciente em estado crítico se encontra em frágil condição clínica que pode comprometer a função de um órgão ou até mesmo de um sistema do corpo humano e por isso, necessitam de cuidados imediatos. Alterações metabólicas como hiperglicemia com resistência à insulina, perda de massa magra, lipólise acentuada, retenção de líquidos juntamente com a ausência de um suporte nutricional adequado pode trazer a estes pacientes uma depleção da massa corporal magra e desnutrição. </w:t>
      </w:r>
      <w:r w:rsidR="00874917" w:rsidRPr="00D12818">
        <w:rPr>
          <w:b/>
          <w:sz w:val="24"/>
          <w:szCs w:val="24"/>
        </w:rPr>
        <w:t xml:space="preserve">OBJETIVO: </w:t>
      </w:r>
      <w:r w:rsidR="00874917" w:rsidRPr="00D12818">
        <w:rPr>
          <w:sz w:val="24"/>
          <w:szCs w:val="24"/>
        </w:rPr>
        <w:t>A</w:t>
      </w:r>
      <w:r w:rsidR="00874917" w:rsidRPr="00D12818">
        <w:rPr>
          <w:sz w:val="24"/>
          <w:szCs w:val="24"/>
        </w:rPr>
        <w:t>valiar a adequação calóric</w:t>
      </w:r>
      <w:r w:rsidR="00A46C91">
        <w:rPr>
          <w:sz w:val="24"/>
          <w:szCs w:val="24"/>
        </w:rPr>
        <w:t>a</w:t>
      </w:r>
      <w:r w:rsidR="00874917" w:rsidRPr="00D12818">
        <w:rPr>
          <w:sz w:val="24"/>
          <w:szCs w:val="24"/>
        </w:rPr>
        <w:t>-proteica de pacientes críticos em uso da terapia nutricional entera</w:t>
      </w:r>
      <w:r w:rsidR="00874917" w:rsidRPr="00D12818">
        <w:rPr>
          <w:sz w:val="24"/>
          <w:szCs w:val="24"/>
        </w:rPr>
        <w:t xml:space="preserve">l. </w:t>
      </w:r>
      <w:r w:rsidR="00874917" w:rsidRPr="00D12818">
        <w:rPr>
          <w:b/>
          <w:sz w:val="24"/>
          <w:szCs w:val="24"/>
        </w:rPr>
        <w:t>MATERIAL E MÉTODOS:</w:t>
      </w:r>
      <w:r w:rsidR="00B42585" w:rsidRPr="00D12818">
        <w:rPr>
          <w:sz w:val="24"/>
          <w:szCs w:val="24"/>
        </w:rPr>
        <w:t xml:space="preserve"> Estudo do tipo retrospectivo realizado com pacientes adultos e idosos, de ambos os sexos</w:t>
      </w:r>
      <w:r w:rsidR="00D12818" w:rsidRPr="00D12818">
        <w:rPr>
          <w:sz w:val="24"/>
          <w:szCs w:val="24"/>
        </w:rPr>
        <w:t>,</w:t>
      </w:r>
      <w:r w:rsidR="00B42585" w:rsidRPr="00D12818">
        <w:rPr>
          <w:sz w:val="24"/>
          <w:szCs w:val="24"/>
        </w:rPr>
        <w:t xml:space="preserve"> internados na Unidade de Terapia Intensiva</w:t>
      </w:r>
      <w:r w:rsidR="00B42585" w:rsidRPr="00D12818">
        <w:rPr>
          <w:color w:val="FF0000"/>
          <w:sz w:val="24"/>
          <w:szCs w:val="24"/>
        </w:rPr>
        <w:t xml:space="preserve"> </w:t>
      </w:r>
      <w:r w:rsidR="00B42585" w:rsidRPr="00D12818">
        <w:rPr>
          <w:sz w:val="24"/>
          <w:szCs w:val="24"/>
        </w:rPr>
        <w:t>Clínica do Instituto de Medicina Integral Prof. Fernando Figueira, localizado no Recife-PE, através da análise dos registros de terapia nutricional de pacientes internados no período entre fevereiro 2015 e fevereiro de 2016. As necessidades nutricionais foram estimadas segundo as recomendações propostas pela Sociedade Americana de Nutrição Parenteral e Enteral</w:t>
      </w:r>
      <w:r w:rsidR="00874917" w:rsidRPr="00D12818">
        <w:rPr>
          <w:sz w:val="24"/>
          <w:szCs w:val="24"/>
        </w:rPr>
        <w:t xml:space="preserve">. </w:t>
      </w:r>
      <w:r w:rsidR="00D5151B" w:rsidRPr="00BA77BD">
        <w:rPr>
          <w:color w:val="000000" w:themeColor="text1"/>
          <w:sz w:val="24"/>
          <w:szCs w:val="24"/>
          <w:lang w:val="pt-BR"/>
        </w:rPr>
        <w:t xml:space="preserve">Para a análise estatística os dados foram digitados no programa Excel para </w:t>
      </w:r>
      <w:r w:rsidR="00D5151B" w:rsidRPr="00BA77BD">
        <w:rPr>
          <w:i/>
          <w:iCs/>
          <w:color w:val="000000" w:themeColor="text1"/>
          <w:sz w:val="24"/>
          <w:szCs w:val="24"/>
          <w:lang w:val="pt-BR"/>
        </w:rPr>
        <w:t>Windows</w:t>
      </w:r>
      <w:r w:rsidR="00D5151B" w:rsidRPr="00BA77BD">
        <w:rPr>
          <w:color w:val="000000" w:themeColor="text1"/>
          <w:sz w:val="24"/>
          <w:szCs w:val="24"/>
          <w:lang w:val="pt-BR"/>
        </w:rPr>
        <w:t>® e as análises</w:t>
      </w:r>
      <w:r w:rsidR="00D5151B">
        <w:rPr>
          <w:color w:val="000000" w:themeColor="text1"/>
          <w:sz w:val="24"/>
          <w:szCs w:val="24"/>
          <w:lang w:val="pt-BR"/>
        </w:rPr>
        <w:t xml:space="preserve"> </w:t>
      </w:r>
      <w:r w:rsidR="00D5151B" w:rsidRPr="00BA77BD">
        <w:rPr>
          <w:color w:val="000000" w:themeColor="text1"/>
          <w:sz w:val="24"/>
          <w:szCs w:val="24"/>
          <w:lang w:val="pt-BR"/>
        </w:rPr>
        <w:t xml:space="preserve">realizadas no Programa </w:t>
      </w:r>
      <w:r w:rsidR="00D5151B" w:rsidRPr="00696DAB">
        <w:rPr>
          <w:color w:val="000000" w:themeColor="text1"/>
          <w:sz w:val="24"/>
          <w:szCs w:val="24"/>
          <w:lang w:val="pt-BR"/>
        </w:rPr>
        <w:t xml:space="preserve">Statistical Package for the Social Sciences </w:t>
      </w:r>
      <w:r w:rsidR="00D5151B" w:rsidRPr="00BA77BD">
        <w:rPr>
          <w:color w:val="000000" w:themeColor="text1"/>
          <w:sz w:val="24"/>
          <w:szCs w:val="24"/>
          <w:lang w:val="pt-BR"/>
        </w:rPr>
        <w:t>versão 13.0.</w:t>
      </w:r>
      <w:r w:rsidR="00B42585" w:rsidRPr="00D12818">
        <w:rPr>
          <w:rFonts w:eastAsiaTheme="minorHAnsi"/>
          <w:color w:val="00000A"/>
          <w:sz w:val="24"/>
          <w:szCs w:val="24"/>
        </w:rPr>
        <w:t xml:space="preserve"> </w:t>
      </w:r>
      <w:r w:rsidR="00D12818" w:rsidRPr="00D12818">
        <w:rPr>
          <w:sz w:val="24"/>
          <w:szCs w:val="24"/>
        </w:rPr>
        <w:t>O projeto de pesquisa foi submetido à aprovação do Comitê de Ética e Pesquisa</w:t>
      </w:r>
      <w:r w:rsidR="00D5151B">
        <w:rPr>
          <w:sz w:val="24"/>
          <w:szCs w:val="24"/>
        </w:rPr>
        <w:t xml:space="preserve"> para seres humanos</w:t>
      </w:r>
      <w:r w:rsidR="00D12818" w:rsidRPr="00D12818">
        <w:rPr>
          <w:sz w:val="24"/>
          <w:szCs w:val="24"/>
        </w:rPr>
        <w:t xml:space="preserve">, </w:t>
      </w:r>
      <w:r w:rsidR="00D12818" w:rsidRPr="00D12818">
        <w:rPr>
          <w:sz w:val="24"/>
          <w:szCs w:val="24"/>
        </w:rPr>
        <w:t xml:space="preserve">obtendo </w:t>
      </w:r>
      <w:r w:rsidR="00D12818" w:rsidRPr="00D12818">
        <w:rPr>
          <w:color w:val="000000" w:themeColor="text1"/>
          <w:sz w:val="24"/>
          <w:szCs w:val="24"/>
          <w:lang w:val="pt-BR"/>
        </w:rPr>
        <w:t xml:space="preserve">Certificado de Apresentação para Apreciação Ética </w:t>
      </w:r>
      <w:r w:rsidR="00D12818" w:rsidRPr="00D12818">
        <w:rPr>
          <w:rStyle w:val="labelclass"/>
          <w:sz w:val="24"/>
          <w:szCs w:val="24"/>
          <w:shd w:val="clear" w:color="auto" w:fill="FFFFFF"/>
        </w:rPr>
        <w:t>nº</w:t>
      </w:r>
      <w:r w:rsidR="00D12818" w:rsidRPr="00D12818">
        <w:rPr>
          <w:rStyle w:val="labelclass"/>
          <w:sz w:val="24"/>
          <w:szCs w:val="24"/>
          <w:shd w:val="clear" w:color="auto" w:fill="FFFFFF"/>
        </w:rPr>
        <w:t> </w:t>
      </w:r>
      <w:r w:rsidR="00D12818" w:rsidRPr="00D12818">
        <w:rPr>
          <w:sz w:val="24"/>
          <w:szCs w:val="24"/>
          <w:shd w:val="clear" w:color="auto" w:fill="FFFFFF"/>
        </w:rPr>
        <w:t>75362017.9.0000.5201</w:t>
      </w:r>
      <w:r w:rsidR="00D12818" w:rsidRPr="00D12818">
        <w:rPr>
          <w:sz w:val="24"/>
          <w:szCs w:val="24"/>
        </w:rPr>
        <w:t xml:space="preserve">. </w:t>
      </w:r>
      <w:r w:rsidR="00D12818" w:rsidRPr="00D12818">
        <w:rPr>
          <w:b/>
          <w:sz w:val="24"/>
          <w:szCs w:val="24"/>
        </w:rPr>
        <w:t>RESULTADOS:</w:t>
      </w:r>
      <w:r w:rsidR="00B42585" w:rsidRPr="00D12818">
        <w:rPr>
          <w:sz w:val="24"/>
          <w:szCs w:val="24"/>
        </w:rPr>
        <w:t xml:space="preserve"> A amostra foi composta por 124 pacientes com média de idade 59,3 ± 18,1 anos</w:t>
      </w:r>
      <w:r w:rsidR="00AB5279">
        <w:rPr>
          <w:sz w:val="24"/>
          <w:szCs w:val="24"/>
        </w:rPr>
        <w:t xml:space="preserve"> e </w:t>
      </w:r>
      <w:r w:rsidR="00D12818" w:rsidRPr="00D12818">
        <w:rPr>
          <w:sz w:val="24"/>
          <w:szCs w:val="24"/>
        </w:rPr>
        <w:t>maior prevalência para o sexo masculino (52,4%).</w:t>
      </w:r>
      <w:r w:rsidR="00B42585" w:rsidRPr="00D12818">
        <w:rPr>
          <w:sz w:val="24"/>
          <w:szCs w:val="24"/>
        </w:rPr>
        <w:t xml:space="preserve"> A causa mais frequente de </w:t>
      </w:r>
      <w:r w:rsidR="00B42585" w:rsidRPr="00D12818">
        <w:rPr>
          <w:sz w:val="24"/>
          <w:szCs w:val="24"/>
        </w:rPr>
        <w:lastRenderedPageBreak/>
        <w:t>internação fo</w:t>
      </w:r>
      <w:r w:rsidR="006D4F5F">
        <w:rPr>
          <w:sz w:val="24"/>
          <w:szCs w:val="24"/>
        </w:rPr>
        <w:t>ram as</w:t>
      </w:r>
      <w:r w:rsidR="00B42585" w:rsidRPr="00D12818">
        <w:rPr>
          <w:sz w:val="24"/>
          <w:szCs w:val="24"/>
        </w:rPr>
        <w:t xml:space="preserve"> neoplasias (31,3%)</w:t>
      </w:r>
      <w:r w:rsidR="00D12818" w:rsidRPr="00D12818">
        <w:rPr>
          <w:sz w:val="24"/>
          <w:szCs w:val="24"/>
        </w:rPr>
        <w:t xml:space="preserve">. </w:t>
      </w:r>
      <w:r w:rsidR="00B42585" w:rsidRPr="00D12818">
        <w:rPr>
          <w:sz w:val="24"/>
          <w:szCs w:val="24"/>
        </w:rPr>
        <w:t xml:space="preserve">A maioria dos pacientes realizaram a terapia nutricional </w:t>
      </w:r>
      <w:r w:rsidR="00D12818" w:rsidRPr="00D12818">
        <w:rPr>
          <w:sz w:val="24"/>
          <w:szCs w:val="24"/>
        </w:rPr>
        <w:t>através</w:t>
      </w:r>
      <w:r w:rsidR="00B42585" w:rsidRPr="00D12818">
        <w:rPr>
          <w:sz w:val="24"/>
          <w:szCs w:val="24"/>
        </w:rPr>
        <w:t xml:space="preserve"> de sondas nasoenterais (93,2%). </w:t>
      </w:r>
      <w:r w:rsidR="00D12818" w:rsidRPr="00D12818">
        <w:rPr>
          <w:sz w:val="24"/>
          <w:szCs w:val="24"/>
        </w:rPr>
        <w:t xml:space="preserve">As fórmulas utilizadas pelos pacientes tinham característica normocalórica e hiperproteica, </w:t>
      </w:r>
      <w:r w:rsidR="00542C8A">
        <w:rPr>
          <w:sz w:val="24"/>
          <w:szCs w:val="24"/>
        </w:rPr>
        <w:t>isenta de sacarose, lactose e glúten. A</w:t>
      </w:r>
      <w:r w:rsidR="00D12818" w:rsidRPr="00D12818">
        <w:rPr>
          <w:sz w:val="24"/>
          <w:szCs w:val="24"/>
        </w:rPr>
        <w:t xml:space="preserve"> cota calórica prescrita máxima e mínima foi de 1777,5</w:t>
      </w:r>
      <w:r w:rsidR="00D12818" w:rsidRPr="00D12818">
        <w:rPr>
          <w:rFonts w:cs="Symbol Std"/>
          <w:color w:val="000000"/>
          <w:sz w:val="24"/>
          <w:szCs w:val="24"/>
        </w:rPr>
        <w:t xml:space="preserve">±358,7 kcal/dia e 1437,3±301,3 respectivamente. Já </w:t>
      </w:r>
      <w:r w:rsidR="00D12818" w:rsidRPr="00D12818">
        <w:rPr>
          <w:rFonts w:cs="Symbol Std"/>
          <w:color w:val="000000"/>
          <w:sz w:val="24"/>
          <w:szCs w:val="24"/>
        </w:rPr>
        <w:t xml:space="preserve">a </w:t>
      </w:r>
      <w:r w:rsidR="00D12818" w:rsidRPr="00D12818">
        <w:rPr>
          <w:sz w:val="24"/>
          <w:szCs w:val="24"/>
        </w:rPr>
        <w:t xml:space="preserve">cota </w:t>
      </w:r>
      <w:r w:rsidR="00D12818" w:rsidRPr="00D12818">
        <w:rPr>
          <w:sz w:val="24"/>
          <w:szCs w:val="24"/>
        </w:rPr>
        <w:t>proteica</w:t>
      </w:r>
      <w:r w:rsidR="00D12818" w:rsidRPr="00D12818">
        <w:rPr>
          <w:sz w:val="24"/>
          <w:szCs w:val="24"/>
        </w:rPr>
        <w:t xml:space="preserve"> prescrita</w:t>
      </w:r>
      <w:r w:rsidR="00D12818" w:rsidRPr="00D12818">
        <w:rPr>
          <w:sz w:val="24"/>
          <w:szCs w:val="24"/>
        </w:rPr>
        <w:t xml:space="preserve"> máxima</w:t>
      </w:r>
      <w:r w:rsidR="00D12818" w:rsidRPr="00D12818">
        <w:rPr>
          <w:sz w:val="24"/>
          <w:szCs w:val="24"/>
        </w:rPr>
        <w:t xml:space="preserve"> </w:t>
      </w:r>
      <w:r w:rsidR="00D12818" w:rsidRPr="00D12818">
        <w:rPr>
          <w:rFonts w:cs="Symbol Std"/>
          <w:color w:val="000000"/>
          <w:sz w:val="24"/>
          <w:szCs w:val="24"/>
        </w:rPr>
        <w:t xml:space="preserve">foi de 105±27,5 g/dia e </w:t>
      </w:r>
      <w:r w:rsidR="00D12818" w:rsidRPr="00D12818">
        <w:rPr>
          <w:rFonts w:cs="Symbol Std"/>
          <w:color w:val="000000"/>
          <w:sz w:val="24"/>
          <w:szCs w:val="24"/>
        </w:rPr>
        <w:t xml:space="preserve">a mínima </w:t>
      </w:r>
      <w:r w:rsidR="00D12818" w:rsidRPr="00D12818">
        <w:rPr>
          <w:rFonts w:cs="Symbol Std"/>
          <w:color w:val="000000"/>
          <w:sz w:val="24"/>
          <w:szCs w:val="24"/>
        </w:rPr>
        <w:t xml:space="preserve">79,1±19,4 g/dia. </w:t>
      </w:r>
      <w:r w:rsidR="00C12D95">
        <w:rPr>
          <w:rFonts w:cs="Symbol Std"/>
          <w:color w:val="000000"/>
          <w:sz w:val="24"/>
          <w:szCs w:val="24"/>
        </w:rPr>
        <w:t xml:space="preserve">A cota calórica ofertada </w:t>
      </w:r>
      <w:r w:rsidR="006D4F5F">
        <w:rPr>
          <w:rFonts w:cs="Symbol Std"/>
          <w:color w:val="000000"/>
          <w:sz w:val="24"/>
          <w:szCs w:val="24"/>
        </w:rPr>
        <w:t xml:space="preserve">correspondeu a </w:t>
      </w:r>
      <w:r w:rsidR="00C12D95">
        <w:rPr>
          <w:rFonts w:cs="Symbol Std"/>
          <w:color w:val="000000"/>
          <w:sz w:val="24"/>
          <w:szCs w:val="24"/>
        </w:rPr>
        <w:t>1337,5</w:t>
      </w:r>
      <w:r w:rsidR="00C12D95" w:rsidRPr="00D12818">
        <w:rPr>
          <w:rFonts w:cs="Symbol Std"/>
          <w:color w:val="000000"/>
          <w:sz w:val="24"/>
          <w:szCs w:val="24"/>
        </w:rPr>
        <w:t>±3</w:t>
      </w:r>
      <w:r w:rsidR="00C12D95">
        <w:rPr>
          <w:rFonts w:cs="Symbol Std"/>
          <w:color w:val="000000"/>
          <w:sz w:val="24"/>
          <w:szCs w:val="24"/>
        </w:rPr>
        <w:t>9</w:t>
      </w:r>
      <w:r w:rsidR="00C12D95" w:rsidRPr="00D12818">
        <w:rPr>
          <w:rFonts w:cs="Symbol Std"/>
          <w:color w:val="000000"/>
          <w:sz w:val="24"/>
          <w:szCs w:val="24"/>
        </w:rPr>
        <w:t>8,7 kcal/dia</w:t>
      </w:r>
      <w:r w:rsidR="00C12D95">
        <w:rPr>
          <w:rFonts w:cs="Symbol Std"/>
          <w:color w:val="000000"/>
          <w:sz w:val="24"/>
          <w:szCs w:val="24"/>
        </w:rPr>
        <w:t xml:space="preserve"> e a proteica 69,4</w:t>
      </w:r>
      <w:r w:rsidR="00C12D95" w:rsidRPr="00D12818">
        <w:rPr>
          <w:rFonts w:cs="Symbol Std"/>
          <w:color w:val="000000"/>
          <w:sz w:val="24"/>
          <w:szCs w:val="24"/>
        </w:rPr>
        <w:t>±</w:t>
      </w:r>
      <w:r w:rsidR="00C12D95">
        <w:rPr>
          <w:rFonts w:cs="Symbol Std"/>
          <w:color w:val="000000"/>
          <w:sz w:val="24"/>
          <w:szCs w:val="24"/>
        </w:rPr>
        <w:t>25,3</w:t>
      </w:r>
      <w:r w:rsidR="00C12D95" w:rsidRPr="00D12818">
        <w:rPr>
          <w:rFonts w:cs="Symbol Std"/>
          <w:color w:val="000000"/>
          <w:sz w:val="24"/>
          <w:szCs w:val="24"/>
        </w:rPr>
        <w:t xml:space="preserve"> g/dia</w:t>
      </w:r>
      <w:r w:rsidR="00C12D95">
        <w:rPr>
          <w:rFonts w:cs="Symbol Std"/>
          <w:color w:val="000000"/>
          <w:sz w:val="24"/>
          <w:szCs w:val="24"/>
        </w:rPr>
        <w:t xml:space="preserve">. </w:t>
      </w:r>
      <w:r w:rsidR="00D12818" w:rsidRPr="00D12818">
        <w:rPr>
          <w:sz w:val="24"/>
          <w:szCs w:val="24"/>
        </w:rPr>
        <w:t>Sobre a adequação da</w:t>
      </w:r>
      <w:r w:rsidR="00D12818" w:rsidRPr="00D12818">
        <w:rPr>
          <w:sz w:val="24"/>
          <w:szCs w:val="24"/>
        </w:rPr>
        <w:t xml:space="preserve"> terapia nutricional</w:t>
      </w:r>
      <w:r w:rsidR="00D12818" w:rsidRPr="00D12818">
        <w:rPr>
          <w:sz w:val="24"/>
          <w:szCs w:val="24"/>
        </w:rPr>
        <w:t xml:space="preserve">, </w:t>
      </w:r>
      <w:r w:rsidR="00D12818" w:rsidRPr="00D12818">
        <w:rPr>
          <w:sz w:val="24"/>
          <w:szCs w:val="24"/>
        </w:rPr>
        <w:t>obteve-se como</w:t>
      </w:r>
      <w:r w:rsidR="00D12818" w:rsidRPr="00D12818">
        <w:rPr>
          <w:sz w:val="24"/>
          <w:szCs w:val="24"/>
        </w:rPr>
        <w:t xml:space="preserve"> resultado uma adequação calórica mínima e máxima de </w:t>
      </w:r>
      <w:r w:rsidR="00490812">
        <w:rPr>
          <w:sz w:val="24"/>
          <w:szCs w:val="24"/>
        </w:rPr>
        <w:t>93,05%</w:t>
      </w:r>
      <w:r w:rsidR="00D12818" w:rsidRPr="00D12818">
        <w:rPr>
          <w:rFonts w:cs="Symbol Std"/>
          <w:color w:val="000000"/>
          <w:sz w:val="24"/>
          <w:szCs w:val="24"/>
        </w:rPr>
        <w:t xml:space="preserve"> e </w:t>
      </w:r>
      <w:r w:rsidR="00490812">
        <w:rPr>
          <w:rFonts w:cs="Symbol Std"/>
          <w:color w:val="000000"/>
          <w:sz w:val="24"/>
          <w:szCs w:val="24"/>
        </w:rPr>
        <w:t>75,2</w:t>
      </w:r>
      <w:r w:rsidR="00FF3B1C">
        <w:rPr>
          <w:rFonts w:cs="Symbol Std"/>
          <w:color w:val="000000"/>
          <w:sz w:val="24"/>
          <w:szCs w:val="24"/>
        </w:rPr>
        <w:t>4</w:t>
      </w:r>
      <w:r w:rsidR="00D12818" w:rsidRPr="00D12818">
        <w:rPr>
          <w:rFonts w:cs="Symbol Std"/>
          <w:color w:val="000000"/>
          <w:sz w:val="24"/>
          <w:szCs w:val="24"/>
        </w:rPr>
        <w:t>%</w:t>
      </w:r>
      <w:r w:rsidR="00D12818" w:rsidRPr="00D12818">
        <w:rPr>
          <w:rFonts w:cs="Symbol Std"/>
          <w:color w:val="000000"/>
          <w:sz w:val="24"/>
          <w:szCs w:val="24"/>
        </w:rPr>
        <w:t>,</w:t>
      </w:r>
      <w:r w:rsidR="00D12818" w:rsidRPr="00D12818">
        <w:rPr>
          <w:rFonts w:cs="Symbol Std"/>
          <w:color w:val="000000"/>
          <w:sz w:val="24"/>
          <w:szCs w:val="24"/>
        </w:rPr>
        <w:t xml:space="preserve"> respectivamente. </w:t>
      </w:r>
      <w:r w:rsidR="006D4F5F">
        <w:rPr>
          <w:rFonts w:cs="Symbol Std"/>
          <w:color w:val="000000"/>
          <w:sz w:val="24"/>
          <w:szCs w:val="24"/>
        </w:rPr>
        <w:t>A</w:t>
      </w:r>
      <w:r w:rsidR="00D12818" w:rsidRPr="00D12818">
        <w:rPr>
          <w:rFonts w:cs="Symbol Std"/>
          <w:color w:val="000000"/>
          <w:sz w:val="24"/>
          <w:szCs w:val="24"/>
        </w:rPr>
        <w:t xml:space="preserve"> adequação de proteínas mínima representou </w:t>
      </w:r>
      <w:r w:rsidR="00490812" w:rsidRPr="00D12818">
        <w:rPr>
          <w:sz w:val="24"/>
          <w:szCs w:val="24"/>
        </w:rPr>
        <w:t>87,</w:t>
      </w:r>
      <w:r w:rsidR="00490812">
        <w:rPr>
          <w:sz w:val="24"/>
          <w:szCs w:val="24"/>
        </w:rPr>
        <w:t>73</w:t>
      </w:r>
      <w:r w:rsidR="00D12818" w:rsidRPr="00D12818">
        <w:rPr>
          <w:rFonts w:cs="Symbol Std"/>
          <w:color w:val="000000"/>
          <w:sz w:val="24"/>
          <w:szCs w:val="24"/>
        </w:rPr>
        <w:t xml:space="preserve">% e </w:t>
      </w:r>
      <w:r w:rsidR="00542C8A">
        <w:rPr>
          <w:rFonts w:cs="Symbol Std"/>
          <w:color w:val="000000"/>
          <w:sz w:val="24"/>
          <w:szCs w:val="24"/>
        </w:rPr>
        <w:t>a</w:t>
      </w:r>
      <w:r w:rsidR="00542C8A" w:rsidRPr="00D12818">
        <w:rPr>
          <w:rFonts w:cs="Symbol Std"/>
          <w:color w:val="000000"/>
          <w:sz w:val="24"/>
          <w:szCs w:val="24"/>
        </w:rPr>
        <w:t xml:space="preserve"> máxima </w:t>
      </w:r>
      <w:r w:rsidR="00490812">
        <w:rPr>
          <w:rFonts w:cs="Symbol Std"/>
          <w:color w:val="000000"/>
          <w:sz w:val="24"/>
          <w:szCs w:val="24"/>
        </w:rPr>
        <w:t>66,09</w:t>
      </w:r>
      <w:r w:rsidR="00D12818" w:rsidRPr="00D12818">
        <w:rPr>
          <w:rFonts w:cs="Symbol Std"/>
          <w:color w:val="000000"/>
          <w:sz w:val="24"/>
          <w:szCs w:val="24"/>
        </w:rPr>
        <w:t xml:space="preserve">%. </w:t>
      </w:r>
      <w:r w:rsidR="000504D9">
        <w:rPr>
          <w:rFonts w:cs="Symbol Std"/>
          <w:b/>
          <w:color w:val="000000"/>
          <w:sz w:val="24"/>
          <w:szCs w:val="24"/>
        </w:rPr>
        <w:t xml:space="preserve">CONCLUSÃO: </w:t>
      </w:r>
      <w:r w:rsidR="000504D9" w:rsidRPr="00D5151B">
        <w:rPr>
          <w:sz w:val="24"/>
        </w:rPr>
        <w:t>Verificou-se que</w:t>
      </w:r>
      <w:r w:rsidR="00D5151B" w:rsidRPr="00D5151B">
        <w:rPr>
          <w:sz w:val="24"/>
        </w:rPr>
        <w:t xml:space="preserve"> a adequadação nutricional </w:t>
      </w:r>
      <w:r w:rsidR="00D5151B" w:rsidRPr="00D5151B">
        <w:rPr>
          <w:color w:val="000000"/>
          <w:sz w:val="24"/>
        </w:rPr>
        <w:t>≥ a 80%</w:t>
      </w:r>
      <w:r w:rsidR="00D5151B" w:rsidRPr="00D5151B">
        <w:rPr>
          <w:color w:val="000000"/>
          <w:sz w:val="24"/>
        </w:rPr>
        <w:t xml:space="preserve"> foi atingida pela recomendação da oferta calórica e proteica mínima.</w:t>
      </w:r>
      <w:r w:rsidR="00D5151B">
        <w:rPr>
          <w:rFonts w:cs="Symbol Std"/>
          <w:b/>
          <w:color w:val="000000"/>
          <w:sz w:val="24"/>
        </w:rPr>
        <w:t xml:space="preserve"> </w:t>
      </w:r>
      <w:r w:rsidR="000504D9" w:rsidRPr="00D5151B">
        <w:rPr>
          <w:sz w:val="24"/>
        </w:rPr>
        <w:t xml:space="preserve">A adequação entre a terapia nutricional enteral prescrita e a administrada </w:t>
      </w:r>
      <w:r w:rsidR="008C1E3C" w:rsidRPr="00D12818">
        <w:rPr>
          <w:sz w:val="24"/>
          <w:szCs w:val="24"/>
        </w:rPr>
        <w:t>tem fundamental importância na recuperação de seu estado clínico</w:t>
      </w:r>
      <w:r w:rsidR="006D4F5F">
        <w:rPr>
          <w:sz w:val="24"/>
          <w:szCs w:val="24"/>
        </w:rPr>
        <w:t xml:space="preserve"> do paciente crítico</w:t>
      </w:r>
      <w:r w:rsidR="008C1E3C">
        <w:rPr>
          <w:sz w:val="24"/>
          <w:szCs w:val="24"/>
        </w:rPr>
        <w:t>,</w:t>
      </w:r>
      <w:r w:rsidR="008C1E3C" w:rsidRPr="00D5151B">
        <w:rPr>
          <w:sz w:val="24"/>
        </w:rPr>
        <w:t xml:space="preserve"> </w:t>
      </w:r>
      <w:r w:rsidR="008C1E3C">
        <w:rPr>
          <w:sz w:val="24"/>
        </w:rPr>
        <w:t>devido</w:t>
      </w:r>
      <w:r w:rsidR="008C1E3C" w:rsidRPr="00D12818">
        <w:rPr>
          <w:sz w:val="24"/>
          <w:szCs w:val="24"/>
        </w:rPr>
        <w:t xml:space="preserve"> ao impacto</w:t>
      </w:r>
      <w:r w:rsidR="008C1E3C">
        <w:rPr>
          <w:sz w:val="24"/>
          <w:szCs w:val="24"/>
        </w:rPr>
        <w:t xml:space="preserve"> que </w:t>
      </w:r>
      <w:r w:rsidR="008C1E3C" w:rsidRPr="00D12818">
        <w:rPr>
          <w:sz w:val="24"/>
          <w:szCs w:val="24"/>
        </w:rPr>
        <w:t>a desnutrição</w:t>
      </w:r>
      <w:r w:rsidR="008C1E3C">
        <w:rPr>
          <w:sz w:val="24"/>
          <w:szCs w:val="24"/>
        </w:rPr>
        <w:t xml:space="preserve"> possuí</w:t>
      </w:r>
      <w:r w:rsidR="008C1E3C" w:rsidRPr="00D12818">
        <w:rPr>
          <w:sz w:val="24"/>
          <w:szCs w:val="24"/>
        </w:rPr>
        <w:t xml:space="preserve"> no desfecho clínic</w:t>
      </w:r>
      <w:r w:rsidR="006D4F5F">
        <w:rPr>
          <w:sz w:val="24"/>
          <w:szCs w:val="24"/>
        </w:rPr>
        <w:t xml:space="preserve">o. O </w:t>
      </w:r>
      <w:r w:rsidR="00D5151B">
        <w:rPr>
          <w:sz w:val="24"/>
        </w:rPr>
        <w:t>trabalho de uma equipe multiprofissional e interdisciplinar</w:t>
      </w:r>
      <w:r w:rsidR="006D4F5F">
        <w:rPr>
          <w:sz w:val="24"/>
        </w:rPr>
        <w:t xml:space="preserve"> é necessário,</w:t>
      </w:r>
      <w:r w:rsidR="007521AC">
        <w:rPr>
          <w:sz w:val="24"/>
        </w:rPr>
        <w:t xml:space="preserve"> a fim de se evitar interrupções desnecessárias na dieta enteral administrada.</w:t>
      </w:r>
    </w:p>
    <w:bookmarkEnd w:id="0"/>
    <w:p w:rsidR="00D5151B" w:rsidRDefault="00D5151B" w:rsidP="00B42585">
      <w:pPr>
        <w:spacing w:line="360" w:lineRule="auto"/>
        <w:jc w:val="both"/>
        <w:rPr>
          <w:rFonts w:cs="Symbol Std"/>
          <w:color w:val="000000"/>
        </w:rPr>
      </w:pPr>
    </w:p>
    <w:p w:rsidR="00B42585" w:rsidRPr="00874917" w:rsidRDefault="00B42585" w:rsidP="00B42585">
      <w:pPr>
        <w:spacing w:line="360" w:lineRule="auto"/>
        <w:jc w:val="both"/>
        <w:rPr>
          <w:sz w:val="24"/>
          <w:szCs w:val="24"/>
        </w:rPr>
      </w:pPr>
      <w:r w:rsidRPr="00D5151B">
        <w:rPr>
          <w:rFonts w:eastAsiaTheme="minorHAnsi"/>
          <w:b/>
          <w:color w:val="00000A"/>
          <w:sz w:val="24"/>
          <w:szCs w:val="24"/>
        </w:rPr>
        <w:t>Palavras-chave:</w:t>
      </w:r>
      <w:r w:rsidRPr="00874917">
        <w:rPr>
          <w:rFonts w:eastAsiaTheme="minorHAnsi"/>
          <w:color w:val="00000A"/>
          <w:sz w:val="24"/>
          <w:szCs w:val="24"/>
        </w:rPr>
        <w:t xml:space="preserve"> Nutrição enteral, </w:t>
      </w:r>
      <w:r w:rsidR="00D5151B">
        <w:rPr>
          <w:rFonts w:eastAsiaTheme="minorHAnsi"/>
          <w:color w:val="00000A"/>
          <w:sz w:val="24"/>
          <w:szCs w:val="24"/>
        </w:rPr>
        <w:t>T</w:t>
      </w:r>
      <w:r w:rsidRPr="00874917">
        <w:rPr>
          <w:rFonts w:eastAsiaTheme="minorHAnsi"/>
          <w:color w:val="00000A"/>
          <w:sz w:val="24"/>
          <w:szCs w:val="24"/>
        </w:rPr>
        <w:t xml:space="preserve">erapia </w:t>
      </w:r>
      <w:r w:rsidR="00D5151B">
        <w:rPr>
          <w:rFonts w:eastAsiaTheme="minorHAnsi"/>
          <w:color w:val="00000A"/>
          <w:sz w:val="24"/>
          <w:szCs w:val="24"/>
        </w:rPr>
        <w:t>n</w:t>
      </w:r>
      <w:r w:rsidRPr="00874917">
        <w:rPr>
          <w:rFonts w:eastAsiaTheme="minorHAnsi"/>
          <w:color w:val="00000A"/>
          <w:sz w:val="24"/>
          <w:szCs w:val="24"/>
        </w:rPr>
        <w:t xml:space="preserve">utricional, </w:t>
      </w:r>
      <w:r w:rsidR="00D5151B">
        <w:rPr>
          <w:rFonts w:eastAsiaTheme="minorHAnsi"/>
          <w:color w:val="00000A"/>
          <w:sz w:val="24"/>
          <w:szCs w:val="24"/>
        </w:rPr>
        <w:t>Cuidados críticos</w:t>
      </w:r>
      <w:r w:rsidRPr="00874917">
        <w:rPr>
          <w:rFonts w:eastAsiaTheme="minorHAnsi"/>
          <w:color w:val="00000A"/>
          <w:sz w:val="24"/>
          <w:szCs w:val="24"/>
        </w:rPr>
        <w:t>.</w:t>
      </w:r>
    </w:p>
    <w:p w:rsidR="00832FD5" w:rsidRDefault="00A46C91" w:rsidP="00B42585">
      <w:pPr>
        <w:widowControl/>
        <w:tabs>
          <w:tab w:val="left" w:pos="5295"/>
          <w:tab w:val="left" w:pos="8460"/>
        </w:tabs>
        <w:suppressAutoHyphens/>
        <w:autoSpaceDE/>
        <w:autoSpaceDN/>
        <w:spacing w:line="360" w:lineRule="auto"/>
        <w:jc w:val="both"/>
      </w:pPr>
    </w:p>
    <w:p w:rsidR="002353E9" w:rsidRDefault="007E0F95">
      <w:pPr>
        <w:rPr>
          <w:b/>
          <w:sz w:val="24"/>
          <w:szCs w:val="24"/>
        </w:rPr>
      </w:pPr>
      <w:r w:rsidRPr="002353E9">
        <w:rPr>
          <w:b/>
          <w:sz w:val="24"/>
          <w:szCs w:val="24"/>
        </w:rPr>
        <w:t>REFERÊNCIAS</w:t>
      </w:r>
      <w:r>
        <w:rPr>
          <w:b/>
          <w:sz w:val="24"/>
          <w:szCs w:val="24"/>
        </w:rPr>
        <w:t xml:space="preserve"> BIBLIOGRÁFICAS:</w:t>
      </w:r>
    </w:p>
    <w:p w:rsidR="007E0F95" w:rsidRDefault="007E0F95">
      <w:pPr>
        <w:rPr>
          <w:b/>
          <w:sz w:val="24"/>
          <w:szCs w:val="24"/>
        </w:rPr>
      </w:pPr>
    </w:p>
    <w:p w:rsidR="00D57B1F" w:rsidRPr="00D57B1F" w:rsidRDefault="002161DF" w:rsidP="00D57B1F">
      <w:pPr>
        <w:pStyle w:val="PargrafodaLista"/>
        <w:numPr>
          <w:ilvl w:val="0"/>
          <w:numId w:val="3"/>
        </w:numPr>
        <w:suppressAutoHyphens w:val="0"/>
        <w:spacing w:line="360" w:lineRule="auto"/>
        <w:jc w:val="both"/>
      </w:pPr>
      <w:r w:rsidRPr="00D57B1F">
        <w:t xml:space="preserve">BRASIL. </w:t>
      </w:r>
      <w:r w:rsidR="00D57B1F" w:rsidRPr="00D57B1F">
        <w:t xml:space="preserve">Ministério da Saúde. </w:t>
      </w:r>
      <w:r w:rsidR="00D57B1F" w:rsidRPr="002161DF">
        <w:rPr>
          <w:b/>
        </w:rPr>
        <w:t>Portaria nº 2.338, de 3 de outubro de 2011.</w:t>
      </w:r>
      <w:r w:rsidR="00D57B1F" w:rsidRPr="00D57B1F">
        <w:t xml:space="preserve"> PRT MS/GM 2338/2011, Art. 2º, III.</w:t>
      </w:r>
      <w:r>
        <w:t xml:space="preserve"> 2011.</w:t>
      </w:r>
    </w:p>
    <w:p w:rsidR="00D57B1F" w:rsidRPr="00D57B1F" w:rsidRDefault="002161DF" w:rsidP="00D57B1F">
      <w:pPr>
        <w:pStyle w:val="PargrafodaLista"/>
        <w:numPr>
          <w:ilvl w:val="0"/>
          <w:numId w:val="3"/>
        </w:numPr>
        <w:suppressAutoHyphens w:val="0"/>
        <w:spacing w:line="360" w:lineRule="auto"/>
        <w:jc w:val="both"/>
      </w:pPr>
      <w:r w:rsidRPr="00D57B1F">
        <w:rPr>
          <w:shd w:val="clear" w:color="auto" w:fill="FFFFFF"/>
          <w:lang w:val="en-US"/>
        </w:rPr>
        <w:t>HEGAZI</w:t>
      </w:r>
      <w:r>
        <w:rPr>
          <w:shd w:val="clear" w:color="auto" w:fill="FFFFFF"/>
          <w:lang w:val="en-US"/>
        </w:rPr>
        <w:t>,</w:t>
      </w:r>
      <w:r w:rsidRPr="00D57B1F">
        <w:rPr>
          <w:shd w:val="clear" w:color="auto" w:fill="FFFFFF"/>
          <w:lang w:val="en-US"/>
        </w:rPr>
        <w:t xml:space="preserve"> R</w:t>
      </w:r>
      <w:r>
        <w:rPr>
          <w:shd w:val="clear" w:color="auto" w:fill="FFFFFF"/>
          <w:lang w:val="en-US"/>
        </w:rPr>
        <w:t xml:space="preserve">. </w:t>
      </w:r>
      <w:r w:rsidRPr="00D57B1F">
        <w:rPr>
          <w:shd w:val="clear" w:color="auto" w:fill="FFFFFF"/>
          <w:lang w:val="en-US"/>
        </w:rPr>
        <w:t>A</w:t>
      </w:r>
      <w:r>
        <w:rPr>
          <w:shd w:val="clear" w:color="auto" w:fill="FFFFFF"/>
          <w:lang w:val="en-US"/>
        </w:rPr>
        <w:t>.;</w:t>
      </w:r>
      <w:r w:rsidRPr="00D57B1F">
        <w:rPr>
          <w:shd w:val="clear" w:color="auto" w:fill="FFFFFF"/>
          <w:lang w:val="en-US"/>
        </w:rPr>
        <w:t xml:space="preserve"> WISCHMEYER</w:t>
      </w:r>
      <w:r>
        <w:rPr>
          <w:shd w:val="clear" w:color="auto" w:fill="FFFFFF"/>
          <w:lang w:val="en-US"/>
        </w:rPr>
        <w:t>,</w:t>
      </w:r>
      <w:r w:rsidRPr="00D57B1F">
        <w:rPr>
          <w:shd w:val="clear" w:color="auto" w:fill="FFFFFF"/>
          <w:lang w:val="en-US"/>
        </w:rPr>
        <w:t xml:space="preserve"> P</w:t>
      </w:r>
      <w:r>
        <w:rPr>
          <w:shd w:val="clear" w:color="auto" w:fill="FFFFFF"/>
          <w:lang w:val="en-US"/>
        </w:rPr>
        <w:t xml:space="preserve">. </w:t>
      </w:r>
      <w:r w:rsidRPr="00D57B1F">
        <w:rPr>
          <w:shd w:val="clear" w:color="auto" w:fill="FFFFFF"/>
          <w:lang w:val="en-US"/>
        </w:rPr>
        <w:t xml:space="preserve">E. </w:t>
      </w:r>
      <w:r w:rsidR="00D57B1F" w:rsidRPr="00D57B1F">
        <w:rPr>
          <w:shd w:val="clear" w:color="auto" w:fill="FFFFFF"/>
          <w:lang w:val="en-US"/>
        </w:rPr>
        <w:t xml:space="preserve">Clinical review: Optimizing enteral nutrition for critically ill patients - a simple data-driven formula. </w:t>
      </w:r>
      <w:r w:rsidR="00D57B1F" w:rsidRPr="002161DF">
        <w:rPr>
          <w:b/>
          <w:shd w:val="clear" w:color="auto" w:fill="FFFFFF"/>
          <w:lang w:val="en-US"/>
        </w:rPr>
        <w:t>Crit Care</w:t>
      </w:r>
      <w:r w:rsidR="00D57B1F" w:rsidRPr="00D57B1F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, v.</w:t>
      </w:r>
      <w:r w:rsidR="00D57B1F" w:rsidRPr="00D57B1F">
        <w:rPr>
          <w:shd w:val="clear" w:color="auto" w:fill="FFFFFF"/>
          <w:lang w:val="en-US"/>
        </w:rPr>
        <w:t xml:space="preserve">15 </w:t>
      </w:r>
      <w:r>
        <w:rPr>
          <w:shd w:val="clear" w:color="auto" w:fill="FFFFFF"/>
          <w:lang w:val="en-US"/>
        </w:rPr>
        <w:t>n.</w:t>
      </w:r>
      <w:r w:rsidR="00D57B1F" w:rsidRPr="00D57B1F">
        <w:rPr>
          <w:shd w:val="clear" w:color="auto" w:fill="FFFFFF"/>
          <w:lang w:val="en-US"/>
        </w:rPr>
        <w:t>6</w:t>
      </w:r>
      <w:r>
        <w:rPr>
          <w:shd w:val="clear" w:color="auto" w:fill="FFFFFF"/>
          <w:lang w:val="en-US"/>
        </w:rPr>
        <w:t>, p.</w:t>
      </w:r>
      <w:r w:rsidR="00D57B1F" w:rsidRPr="00D57B1F">
        <w:rPr>
          <w:shd w:val="clear" w:color="auto" w:fill="FFFFFF"/>
          <w:lang w:val="en-US"/>
        </w:rPr>
        <w:t>1385-8</w:t>
      </w:r>
      <w:r>
        <w:rPr>
          <w:shd w:val="clear" w:color="auto" w:fill="FFFFFF"/>
          <w:lang w:val="en-US"/>
        </w:rPr>
        <w:t xml:space="preserve">. </w:t>
      </w:r>
      <w:r w:rsidRPr="00D57B1F">
        <w:rPr>
          <w:shd w:val="clear" w:color="auto" w:fill="FFFFFF"/>
          <w:lang w:val="en-US"/>
        </w:rPr>
        <w:t>2011</w:t>
      </w:r>
      <w:r>
        <w:rPr>
          <w:shd w:val="clear" w:color="auto" w:fill="FFFFFF"/>
          <w:lang w:val="en-US"/>
        </w:rPr>
        <w:t>.</w:t>
      </w:r>
    </w:p>
    <w:p w:rsidR="00D57B1F" w:rsidRPr="00D57B1F" w:rsidRDefault="002161DF" w:rsidP="00D57B1F">
      <w:pPr>
        <w:pStyle w:val="PargrafodaLista"/>
        <w:numPr>
          <w:ilvl w:val="0"/>
          <w:numId w:val="3"/>
        </w:numPr>
        <w:suppressAutoHyphens w:val="0"/>
        <w:spacing w:line="360" w:lineRule="auto"/>
        <w:jc w:val="both"/>
      </w:pPr>
      <w:r w:rsidRPr="00D57B1F">
        <w:rPr>
          <w:shd w:val="clear" w:color="auto" w:fill="FFFFFF"/>
        </w:rPr>
        <w:t>OLIVEIRA S</w:t>
      </w:r>
      <w:r>
        <w:rPr>
          <w:shd w:val="clear" w:color="auto" w:fill="FFFFFF"/>
        </w:rPr>
        <w:t xml:space="preserve">. </w:t>
      </w:r>
      <w:r w:rsidRPr="00D57B1F">
        <w:rPr>
          <w:shd w:val="clear" w:color="auto" w:fill="FFFFFF"/>
        </w:rPr>
        <w:t>M</w:t>
      </w:r>
      <w:r>
        <w:rPr>
          <w:shd w:val="clear" w:color="auto" w:fill="FFFFFF"/>
        </w:rPr>
        <w:t>.</w:t>
      </w:r>
      <w:r w:rsidR="00D57B1F" w:rsidRPr="00D57B1F">
        <w:rPr>
          <w:shd w:val="clear" w:color="auto" w:fill="FFFFFF"/>
        </w:rPr>
        <w:t xml:space="preserve"> et al. Complicações gastrintestinais e adequação calórico-proteica de pacientes em uso de nutrição enteral em uma unidade de terapia intensiva. </w:t>
      </w:r>
      <w:r w:rsidR="00D57B1F" w:rsidRPr="002161DF">
        <w:rPr>
          <w:b/>
          <w:shd w:val="clear" w:color="auto" w:fill="FFFFFF"/>
        </w:rPr>
        <w:t>Rev Bras Ter Intensiva.</w:t>
      </w:r>
      <w:r>
        <w:rPr>
          <w:shd w:val="clear" w:color="auto" w:fill="FFFFFF"/>
        </w:rPr>
        <w:t>, v.</w:t>
      </w:r>
      <w:r w:rsidR="00D57B1F" w:rsidRPr="00D57B1F">
        <w:rPr>
          <w:shd w:val="clear" w:color="auto" w:fill="FFFFFF"/>
        </w:rPr>
        <w:t>22</w:t>
      </w:r>
      <w:r>
        <w:rPr>
          <w:shd w:val="clear" w:color="auto" w:fill="FFFFFF"/>
        </w:rPr>
        <w:t>, n.3, p.</w:t>
      </w:r>
      <w:r w:rsidR="00D57B1F" w:rsidRPr="00D57B1F">
        <w:rPr>
          <w:shd w:val="clear" w:color="auto" w:fill="FFFFFF"/>
        </w:rPr>
        <w:t>270-3</w:t>
      </w:r>
      <w:r>
        <w:rPr>
          <w:shd w:val="clear" w:color="auto" w:fill="FFFFFF"/>
        </w:rPr>
        <w:t xml:space="preserve">. </w:t>
      </w:r>
      <w:r w:rsidRPr="00D57B1F">
        <w:rPr>
          <w:shd w:val="clear" w:color="auto" w:fill="FFFFFF"/>
        </w:rPr>
        <w:t>2010</w:t>
      </w:r>
      <w:r>
        <w:rPr>
          <w:shd w:val="clear" w:color="auto" w:fill="FFFFFF"/>
        </w:rPr>
        <w:t>.</w:t>
      </w:r>
    </w:p>
    <w:p w:rsidR="00555F03" w:rsidRPr="00D57B1F" w:rsidRDefault="00D57B1F" w:rsidP="00D57B1F">
      <w:pPr>
        <w:pStyle w:val="PargrafodaLista"/>
        <w:numPr>
          <w:ilvl w:val="0"/>
          <w:numId w:val="3"/>
        </w:numPr>
        <w:spacing w:line="360" w:lineRule="auto"/>
        <w:jc w:val="both"/>
      </w:pPr>
      <w:r w:rsidRPr="00D57B1F">
        <w:t xml:space="preserve">MCCLAVE, S.A. et al. Guidelines for the Provision and Assessment of Nutrition Support Therapy in the Adult Critically Ill Patient: Society of Critical Care Medicine (SCCM) and American Society for Parenteral and Enteral Nutrition (ASPEN). </w:t>
      </w:r>
      <w:r w:rsidRPr="003E3367">
        <w:rPr>
          <w:b/>
        </w:rPr>
        <w:t>JPEN J Parenter Enteral Nutr</w:t>
      </w:r>
      <w:r w:rsidRPr="00D57B1F">
        <w:t>, n.40</w:t>
      </w:r>
      <w:r w:rsidR="002161DF">
        <w:t>,</w:t>
      </w:r>
      <w:r w:rsidRPr="00D57B1F">
        <w:t xml:space="preserve"> v. 2</w:t>
      </w:r>
      <w:r w:rsidR="002161DF">
        <w:t>.,</w:t>
      </w:r>
      <w:r w:rsidRPr="00D57B1F">
        <w:t xml:space="preserve"> </w:t>
      </w:r>
      <w:r w:rsidR="002161DF">
        <w:t>p.</w:t>
      </w:r>
      <w:r w:rsidRPr="00D57B1F">
        <w:t>159-211</w:t>
      </w:r>
      <w:r w:rsidR="002161DF">
        <w:t>.</w:t>
      </w:r>
      <w:r w:rsidRPr="00D57B1F">
        <w:t xml:space="preserve"> 2016.</w:t>
      </w:r>
    </w:p>
    <w:sectPr w:rsidR="00555F03" w:rsidRPr="00D5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 Std">
    <w:altName w:val="Symbol St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1FE"/>
    <w:multiLevelType w:val="hybridMultilevel"/>
    <w:tmpl w:val="4E8E1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5E2D"/>
    <w:multiLevelType w:val="hybridMultilevel"/>
    <w:tmpl w:val="9306E6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A62B0"/>
    <w:multiLevelType w:val="hybridMultilevel"/>
    <w:tmpl w:val="FB8A89F0"/>
    <w:lvl w:ilvl="0" w:tplc="247C0D20">
      <w:start w:val="1"/>
      <w:numFmt w:val="decimal"/>
      <w:lvlText w:val="%1-"/>
      <w:lvlJc w:val="left"/>
      <w:pPr>
        <w:ind w:left="3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3" w:hanging="360"/>
      </w:pPr>
    </w:lvl>
    <w:lvl w:ilvl="2" w:tplc="0416001B" w:tentative="1">
      <w:start w:val="1"/>
      <w:numFmt w:val="lowerRoman"/>
      <w:lvlText w:val="%3."/>
      <w:lvlJc w:val="right"/>
      <w:pPr>
        <w:ind w:left="1743" w:hanging="180"/>
      </w:pPr>
    </w:lvl>
    <w:lvl w:ilvl="3" w:tplc="0416000F" w:tentative="1">
      <w:start w:val="1"/>
      <w:numFmt w:val="decimal"/>
      <w:lvlText w:val="%4."/>
      <w:lvlJc w:val="left"/>
      <w:pPr>
        <w:ind w:left="2463" w:hanging="360"/>
      </w:pPr>
    </w:lvl>
    <w:lvl w:ilvl="4" w:tplc="04160019" w:tentative="1">
      <w:start w:val="1"/>
      <w:numFmt w:val="lowerLetter"/>
      <w:lvlText w:val="%5."/>
      <w:lvlJc w:val="left"/>
      <w:pPr>
        <w:ind w:left="3183" w:hanging="360"/>
      </w:pPr>
    </w:lvl>
    <w:lvl w:ilvl="5" w:tplc="0416001B" w:tentative="1">
      <w:start w:val="1"/>
      <w:numFmt w:val="lowerRoman"/>
      <w:lvlText w:val="%6."/>
      <w:lvlJc w:val="right"/>
      <w:pPr>
        <w:ind w:left="3903" w:hanging="180"/>
      </w:pPr>
    </w:lvl>
    <w:lvl w:ilvl="6" w:tplc="0416000F" w:tentative="1">
      <w:start w:val="1"/>
      <w:numFmt w:val="decimal"/>
      <w:lvlText w:val="%7."/>
      <w:lvlJc w:val="left"/>
      <w:pPr>
        <w:ind w:left="4623" w:hanging="360"/>
      </w:pPr>
    </w:lvl>
    <w:lvl w:ilvl="7" w:tplc="04160019" w:tentative="1">
      <w:start w:val="1"/>
      <w:numFmt w:val="lowerLetter"/>
      <w:lvlText w:val="%8."/>
      <w:lvlJc w:val="left"/>
      <w:pPr>
        <w:ind w:left="5343" w:hanging="360"/>
      </w:pPr>
    </w:lvl>
    <w:lvl w:ilvl="8" w:tplc="0416001B" w:tentative="1">
      <w:start w:val="1"/>
      <w:numFmt w:val="lowerRoman"/>
      <w:lvlText w:val="%9."/>
      <w:lvlJc w:val="right"/>
      <w:pPr>
        <w:ind w:left="606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9"/>
    <w:rsid w:val="0001697A"/>
    <w:rsid w:val="000504D9"/>
    <w:rsid w:val="00171AC3"/>
    <w:rsid w:val="001E779C"/>
    <w:rsid w:val="002161DF"/>
    <w:rsid w:val="002353E9"/>
    <w:rsid w:val="003A2EAC"/>
    <w:rsid w:val="003E3367"/>
    <w:rsid w:val="00490812"/>
    <w:rsid w:val="00537AC1"/>
    <w:rsid w:val="00542C8A"/>
    <w:rsid w:val="00555F03"/>
    <w:rsid w:val="00580E22"/>
    <w:rsid w:val="00631B2A"/>
    <w:rsid w:val="00696DAB"/>
    <w:rsid w:val="006D4F5F"/>
    <w:rsid w:val="007521AC"/>
    <w:rsid w:val="007E0F95"/>
    <w:rsid w:val="00841592"/>
    <w:rsid w:val="00874917"/>
    <w:rsid w:val="008C1E3C"/>
    <w:rsid w:val="0094185D"/>
    <w:rsid w:val="009504EA"/>
    <w:rsid w:val="009621B5"/>
    <w:rsid w:val="009B4545"/>
    <w:rsid w:val="00A46C91"/>
    <w:rsid w:val="00AB5279"/>
    <w:rsid w:val="00AC07E4"/>
    <w:rsid w:val="00B0066F"/>
    <w:rsid w:val="00B14261"/>
    <w:rsid w:val="00B3212D"/>
    <w:rsid w:val="00B42585"/>
    <w:rsid w:val="00B53717"/>
    <w:rsid w:val="00B87C2C"/>
    <w:rsid w:val="00C12D95"/>
    <w:rsid w:val="00CF48E2"/>
    <w:rsid w:val="00D12818"/>
    <w:rsid w:val="00D5151B"/>
    <w:rsid w:val="00D57B1F"/>
    <w:rsid w:val="00D904EA"/>
    <w:rsid w:val="00DA3DB9"/>
    <w:rsid w:val="00F63E46"/>
    <w:rsid w:val="00FC61B6"/>
    <w:rsid w:val="00FE0EA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B0DC"/>
  <w15:chartTrackingRefBased/>
  <w15:docId w15:val="{F48A9348-94DE-4D27-8F16-1E8146B8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353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2353E9"/>
    <w:pPr>
      <w:ind w:left="68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353E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2353E9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353E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171AC3"/>
    <w:pPr>
      <w:widowControl/>
      <w:suppressAutoHyphens/>
      <w:autoSpaceDE/>
      <w:autoSpaceDN/>
      <w:ind w:left="720"/>
      <w:contextualSpacing/>
    </w:pPr>
    <w:rPr>
      <w:sz w:val="24"/>
      <w:szCs w:val="24"/>
      <w:lang w:val="pt-BR"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171A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1AC3"/>
    <w:pPr>
      <w:widowControl/>
      <w:suppressAutoHyphens/>
      <w:autoSpaceDE/>
      <w:autoSpaceDN/>
    </w:pPr>
    <w:rPr>
      <w:sz w:val="20"/>
      <w:szCs w:val="20"/>
      <w:lang w:val="pt-BR" w:eastAsia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1AC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AC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AC3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Fontepargpadro"/>
    <w:uiPriority w:val="99"/>
    <w:unhideWhenUsed/>
    <w:rsid w:val="007E0F9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E779C"/>
    <w:rPr>
      <w:b/>
      <w:bCs/>
    </w:rPr>
  </w:style>
  <w:style w:type="character" w:customStyle="1" w:styleId="labelclass">
    <w:name w:val="labelclass"/>
    <w:basedOn w:val="Fontepargpadro"/>
    <w:rsid w:val="00D1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691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de Oliveira</dc:creator>
  <cp:keywords/>
  <dc:description/>
  <cp:lastModifiedBy>Paola de Oliveira</cp:lastModifiedBy>
  <cp:revision>17</cp:revision>
  <dcterms:created xsi:type="dcterms:W3CDTF">2019-05-02T17:41:00Z</dcterms:created>
  <dcterms:modified xsi:type="dcterms:W3CDTF">2019-05-02T18:35:00Z</dcterms:modified>
</cp:coreProperties>
</file>