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1519" w14:textId="11DEC36A" w:rsidR="00C45EFB" w:rsidRDefault="005D75FD">
      <w:pPr>
        <w:spacing w:after="40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68A752" wp14:editId="5ECDA25A">
            <wp:simplePos x="0" y="0"/>
            <wp:positionH relativeFrom="column">
              <wp:posOffset>-482600</wp:posOffset>
            </wp:positionH>
            <wp:positionV relativeFrom="paragraph">
              <wp:posOffset>3175</wp:posOffset>
            </wp:positionV>
            <wp:extent cx="7467600" cy="952500"/>
            <wp:effectExtent l="0" t="0" r="0" b="0"/>
            <wp:wrapNone/>
            <wp:docPr id="61603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2502" name="Picture 616032502"/>
                    <pic:cNvPicPr/>
                  </pic:nvPicPr>
                  <pic:blipFill>
                    <a:blip r:embed="rId5">
                      <a:alphaModFix amt="66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3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3864"/>
          <w:sz w:val="32"/>
          <w:szCs w:val="32"/>
        </w:rPr>
        <w:t>Analyze Food Delivery Demand Across Regions to Inform Market Expansion &amp; Logistics</w:t>
      </w:r>
    </w:p>
    <w:p w14:paraId="684B0C83" w14:textId="77777777" w:rsidR="00C45EFB" w:rsidRDefault="00000000"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Data Science Capstone Project | Topic 7 | </w:t>
      </w:r>
      <w:proofErr w:type="spellStart"/>
      <w:r>
        <w:rPr>
          <w:i/>
          <w:iCs/>
          <w:color w:val="595959"/>
          <w:sz w:val="22"/>
          <w:szCs w:val="22"/>
        </w:rPr>
        <w:t>FoodTech</w:t>
      </w:r>
      <w:proofErr w:type="spellEnd"/>
    </w:p>
    <w:p w14:paraId="222BF2C8" w14:textId="77777777" w:rsidR="00C45EFB" w:rsidRDefault="00000000">
      <w:pPr>
        <w:spacing w:after="300"/>
        <w:jc w:val="center"/>
      </w:pPr>
      <w:r>
        <w:rPr>
          <w:b/>
          <w:bCs/>
          <w:color w:val="1F3864"/>
          <w:sz w:val="24"/>
          <w:szCs w:val="24"/>
        </w:rPr>
        <w:t>Phase 3: Business Objectives, Questions &amp; Hypotheses</w:t>
      </w:r>
    </w:p>
    <w:tbl>
      <w:tblPr>
        <w:tblpPr w:leftFromText="180" w:rightFromText="180" w:vertAnchor="text" w:horzAnchor="page" w:tblpX="181" w:tblpY="807"/>
        <w:tblOverlap w:val="never"/>
        <w:tblW w:w="11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"/>
        <w:gridCol w:w="11716"/>
      </w:tblGrid>
      <w:tr w:rsidR="005D75FD" w14:paraId="7C836F15" w14:textId="77777777" w:rsidTr="00BE0ED4">
        <w:tblPrEx>
          <w:tblCellMar>
            <w:top w:w="0" w:type="dxa"/>
            <w:bottom w:w="0" w:type="dxa"/>
          </w:tblCellMar>
        </w:tblPrEx>
        <w:trPr>
          <w:trHeight w:val="67"/>
          <w:tblHeader/>
        </w:trPr>
        <w:tc>
          <w:tcPr>
            <w:tcW w:w="159" w:type="dxa"/>
            <w:shd w:val="clear" w:color="auto" w:fill="1F3864"/>
          </w:tcPr>
          <w:p w14:paraId="062EFECD" w14:textId="25FCBB60" w:rsidR="00BE0ED4" w:rsidRDefault="00BE0ED4" w:rsidP="00BE0ED4"/>
        </w:tc>
        <w:tc>
          <w:tcPr>
            <w:tcW w:w="11716" w:type="dxa"/>
            <w:shd w:val="clear" w:color="auto" w:fill="1F3864"/>
          </w:tcPr>
          <w:p w14:paraId="53F1C0EF" w14:textId="77777777" w:rsidR="00BE0ED4" w:rsidRDefault="00BE0ED4" w:rsidP="00BE0ED4">
            <w:r>
              <w:rPr>
                <w:b/>
                <w:bCs/>
                <w:color w:val="FFFFFF"/>
              </w:rPr>
              <w:t>Expanded Business Objective</w:t>
            </w:r>
          </w:p>
        </w:tc>
      </w:tr>
      <w:tr w:rsidR="005D75FD" w14:paraId="14CA7CC2" w14:textId="77777777" w:rsidTr="00BE0ED4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159" w:type="dxa"/>
            <w:shd w:val="clear" w:color="auto" w:fill="DCE6F1"/>
          </w:tcPr>
          <w:p w14:paraId="594965CC" w14:textId="77777777" w:rsidR="00BE0ED4" w:rsidRDefault="00BE0ED4" w:rsidP="00BE0ED4">
            <w:r>
              <w:rPr>
                <w:b/>
                <w:bCs/>
              </w:rPr>
              <w:t>1</w:t>
            </w:r>
          </w:p>
        </w:tc>
        <w:tc>
          <w:tcPr>
            <w:tcW w:w="11716" w:type="dxa"/>
            <w:shd w:val="clear" w:color="auto" w:fill="DCE6F1"/>
          </w:tcPr>
          <w:p w14:paraId="6FD335F9" w14:textId="77777777" w:rsidR="00BE0ED4" w:rsidRDefault="00BE0ED4" w:rsidP="00BE0ED4">
            <w:r>
              <w:t xml:space="preserve">Regional Demand &amp; Market Expansion Potential — Identify which cities/regions (Urban, Semi-Urban, Metropolitan) generate the highest order volume, revenue, and growth momentum, to prioritize where </w:t>
            </w:r>
            <w:proofErr w:type="spellStart"/>
            <w:r>
              <w:t>FoodTech</w:t>
            </w:r>
            <w:proofErr w:type="spellEnd"/>
            <w:r>
              <w:t xml:space="preserve"> should expand next.</w:t>
            </w:r>
          </w:p>
        </w:tc>
      </w:tr>
      <w:tr w:rsidR="005D75FD" w14:paraId="620DB354" w14:textId="77777777" w:rsidTr="00BE0ED4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9" w:type="dxa"/>
          </w:tcPr>
          <w:p w14:paraId="3720D626" w14:textId="77777777" w:rsidR="00BE0ED4" w:rsidRDefault="00BE0ED4" w:rsidP="00BE0ED4">
            <w:r>
              <w:rPr>
                <w:b/>
                <w:bCs/>
              </w:rPr>
              <w:t>2</w:t>
            </w:r>
          </w:p>
        </w:tc>
        <w:tc>
          <w:tcPr>
            <w:tcW w:w="11716" w:type="dxa"/>
          </w:tcPr>
          <w:p w14:paraId="01C44813" w14:textId="77777777" w:rsidR="00BE0ED4" w:rsidRDefault="00BE0ED4" w:rsidP="00BE0ED4">
            <w:r>
              <w:t>Customer Behavior, Segmentation &amp; Loyalty — Understand how customer type (New/Returning/Loyal), demographics, and cuisine preference drive spend and retention, to strengthen loyalty programs and targeted marketing.</w:t>
            </w:r>
          </w:p>
        </w:tc>
      </w:tr>
      <w:tr w:rsidR="005D75FD" w14:paraId="02969EF5" w14:textId="77777777" w:rsidTr="00BE0ED4">
        <w:tblPrEx>
          <w:tblCellMar>
            <w:top w:w="0" w:type="dxa"/>
            <w:bottom w:w="0" w:type="dxa"/>
          </w:tblCellMar>
        </w:tblPrEx>
        <w:trPr>
          <w:trHeight w:val="140"/>
        </w:trPr>
        <w:tc>
          <w:tcPr>
            <w:tcW w:w="159" w:type="dxa"/>
            <w:shd w:val="clear" w:color="auto" w:fill="DCE6F1"/>
          </w:tcPr>
          <w:p w14:paraId="42A580B9" w14:textId="77777777" w:rsidR="00BE0ED4" w:rsidRDefault="00BE0ED4" w:rsidP="00BE0ED4">
            <w:r>
              <w:rPr>
                <w:b/>
                <w:bCs/>
              </w:rPr>
              <w:t>3</w:t>
            </w:r>
          </w:p>
        </w:tc>
        <w:tc>
          <w:tcPr>
            <w:tcW w:w="11716" w:type="dxa"/>
            <w:shd w:val="clear" w:color="auto" w:fill="DCE6F1"/>
          </w:tcPr>
          <w:p w14:paraId="62481691" w14:textId="77777777" w:rsidR="00BE0ED4" w:rsidRDefault="00BE0ED4" w:rsidP="00BE0ED4">
            <w:r>
              <w:t>Delivery Partner &amp; Logistics Efficiency — Evaluate delivery partner performance (speed, ratings, delays) across vehicle types and regions to optimize logistics routing and partner allocation.</w:t>
            </w:r>
          </w:p>
        </w:tc>
      </w:tr>
      <w:tr w:rsidR="005D75FD" w14:paraId="1BDD50D8" w14:textId="77777777" w:rsidTr="00BE0ED4">
        <w:tblPrEx>
          <w:tblCellMar>
            <w:top w:w="0" w:type="dxa"/>
            <w:bottom w:w="0" w:type="dxa"/>
          </w:tblCellMar>
        </w:tblPrEx>
        <w:trPr>
          <w:trHeight w:val="136"/>
        </w:trPr>
        <w:tc>
          <w:tcPr>
            <w:tcW w:w="159" w:type="dxa"/>
          </w:tcPr>
          <w:p w14:paraId="675CCE28" w14:textId="77777777" w:rsidR="00BE0ED4" w:rsidRDefault="00BE0ED4" w:rsidP="00BE0ED4">
            <w:r>
              <w:rPr>
                <w:b/>
                <w:bCs/>
              </w:rPr>
              <w:t>4</w:t>
            </w:r>
          </w:p>
        </w:tc>
        <w:tc>
          <w:tcPr>
            <w:tcW w:w="11716" w:type="dxa"/>
          </w:tcPr>
          <w:p w14:paraId="6E5DB45D" w14:textId="77777777" w:rsidR="00BE0ED4" w:rsidRDefault="00BE0ED4" w:rsidP="00BE0ED4">
            <w:r>
              <w:t>Restaurant Performance &amp; Operational Capacity — Assess restaurant-level preparation time, ratings, and order capacity utilization to identify high-performing and under-capacity restaurants by cuisine and city.</w:t>
            </w:r>
          </w:p>
        </w:tc>
      </w:tr>
      <w:tr w:rsidR="005D75FD" w14:paraId="4465C8EB" w14:textId="77777777" w:rsidTr="00BE0ED4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159" w:type="dxa"/>
            <w:shd w:val="clear" w:color="auto" w:fill="DCE6F1"/>
          </w:tcPr>
          <w:p w14:paraId="14732817" w14:textId="77777777" w:rsidR="00BE0ED4" w:rsidRDefault="00BE0ED4" w:rsidP="00BE0ED4">
            <w:r>
              <w:rPr>
                <w:b/>
                <w:bCs/>
              </w:rPr>
              <w:t>5</w:t>
            </w:r>
          </w:p>
        </w:tc>
        <w:tc>
          <w:tcPr>
            <w:tcW w:w="11716" w:type="dxa"/>
            <w:shd w:val="clear" w:color="auto" w:fill="DCE6F1"/>
          </w:tcPr>
          <w:p w14:paraId="20D5C7FC" w14:textId="77777777" w:rsidR="00BE0ED4" w:rsidRDefault="00BE0ED4" w:rsidP="00BE0ED4">
            <w:r>
              <w:t>Order Economics, Discounts &amp; Profitability Risk — Quantify how discounting, payment mode, festival demand spikes, and order cancellations/delays affect net revenue and profitability, to guide pricing and risk mitigation.</w:t>
            </w:r>
          </w:p>
        </w:tc>
      </w:tr>
    </w:tbl>
    <w:p w14:paraId="0B0D996F" w14:textId="77777777" w:rsidR="00C45EFB" w:rsidRDefault="00000000">
      <w:pPr>
        <w:spacing w:after="240"/>
      </w:pPr>
      <w:r>
        <w:t xml:space="preserve">This document expands the </w:t>
      </w:r>
      <w:proofErr w:type="spellStart"/>
      <w:r>
        <w:t>FoodTech</w:t>
      </w:r>
      <w:proofErr w:type="spellEnd"/>
      <w:r>
        <w:t xml:space="preserve"> capstone's business objectives into five focused objectives, translates them into 20 data-driven business questions, and converts each question into a testable statistical hypothesis (H0 / H1), completing the Phase 3 deliverable: refined problem statement, assumptions, and hypothesis/reporting plan.</w:t>
      </w:r>
    </w:p>
    <w:p w14:paraId="4EEA7DE2" w14:textId="77777777" w:rsidR="00BE0ED4" w:rsidRDefault="00000000" w:rsidP="00BE0ED4">
      <w:pPr>
        <w:pStyle w:val="Heading1"/>
        <w:spacing w:before="300" w:after="150"/>
      </w:pPr>
      <w:r>
        <w:t xml:space="preserve"> Business Questions</w:t>
      </w:r>
    </w:p>
    <w:p w14:paraId="6FC11E6A" w14:textId="77673F0B" w:rsidR="00C45EFB" w:rsidRDefault="00000000" w:rsidP="00BE0ED4">
      <w:pPr>
        <w:pStyle w:val="Heading1"/>
        <w:spacing w:before="300" w:after="150"/>
      </w:pPr>
      <w:r>
        <w:t>Objective 1 — Regional Demand &amp; Market Expansion</w:t>
      </w:r>
    </w:p>
    <w:p w14:paraId="5EB8CE1A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Q1. </w:t>
      </w:r>
      <w:r>
        <w:t>Which regions (Urban / Semi-Urban / Metropolitan) generate the highest total order volume and Net_Revenue?</w:t>
      </w:r>
    </w:p>
    <w:p w14:paraId="72C7B68D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Q2. </w:t>
      </w:r>
      <w:r>
        <w:t xml:space="preserve">How does average </w:t>
      </w:r>
      <w:proofErr w:type="spellStart"/>
      <w:r>
        <w:t>Final_Amount</w:t>
      </w:r>
      <w:proofErr w:type="spellEnd"/>
      <w:r>
        <w:t xml:space="preserve"> per order differ across regions?</w:t>
      </w:r>
    </w:p>
    <w:p w14:paraId="72B329C5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Q3. </w:t>
      </w:r>
      <w:r>
        <w:t xml:space="preserve">Which regions show the strongest repeat-order growth potential (based on </w:t>
      </w:r>
      <w:proofErr w:type="spellStart"/>
      <w:r>
        <w:t>Total_Orders</w:t>
      </w:r>
      <w:proofErr w:type="spellEnd"/>
      <w:r>
        <w:t xml:space="preserve"> per customer)?</w:t>
      </w:r>
    </w:p>
    <w:p w14:paraId="5E564FCB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Q4. </w:t>
      </w:r>
      <w:r>
        <w:t xml:space="preserve">Does order volume spike differently by region during </w:t>
      </w:r>
      <w:proofErr w:type="spellStart"/>
      <w:r>
        <w:t>Festival_Flag</w:t>
      </w:r>
      <w:proofErr w:type="spellEnd"/>
      <w:r>
        <w:t xml:space="preserve"> periods?</w:t>
      </w:r>
    </w:p>
    <w:p w14:paraId="304007DF" w14:textId="77777777" w:rsidR="00C45EFB" w:rsidRDefault="00000000">
      <w:pPr>
        <w:pStyle w:val="Heading2"/>
        <w:spacing w:before="240" w:after="100"/>
      </w:pPr>
      <w:r>
        <w:t>Objective 2 — Customer Behavior &amp; Loyalty</w:t>
      </w:r>
    </w:p>
    <w:p w14:paraId="237AC9C9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Q5. </w:t>
      </w:r>
      <w:r>
        <w:t xml:space="preserve">How does </w:t>
      </w:r>
      <w:proofErr w:type="spellStart"/>
      <w:r>
        <w:t>Average_Spend</w:t>
      </w:r>
      <w:proofErr w:type="spellEnd"/>
      <w:r>
        <w:t xml:space="preserve"> differ across </w:t>
      </w:r>
      <w:proofErr w:type="spellStart"/>
      <w:r>
        <w:t>Customer_Type</w:t>
      </w:r>
      <w:proofErr w:type="spellEnd"/>
      <w:r>
        <w:t xml:space="preserve"> (New / Returning / Loyal)?</w:t>
      </w:r>
    </w:p>
    <w:p w14:paraId="389BDA58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Q6. </w:t>
      </w:r>
      <w:r>
        <w:t xml:space="preserve">Which </w:t>
      </w:r>
      <w:proofErr w:type="spellStart"/>
      <w:r>
        <w:t>Preferred_Cuisine</w:t>
      </w:r>
      <w:proofErr w:type="spellEnd"/>
      <w:r>
        <w:t xml:space="preserve"> is most associated with Loyal customers vs </w:t>
      </w:r>
      <w:proofErr w:type="gramStart"/>
      <w:r>
        <w:t>New</w:t>
      </w:r>
      <w:proofErr w:type="gramEnd"/>
      <w:r>
        <w:t xml:space="preserve"> customers?</w:t>
      </w:r>
    </w:p>
    <w:p w14:paraId="4E142FE5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Q7. </w:t>
      </w:r>
      <w:r>
        <w:t xml:space="preserve">Does </w:t>
      </w:r>
      <w:proofErr w:type="spellStart"/>
      <w:r>
        <w:t>Total_Orders</w:t>
      </w:r>
      <w:proofErr w:type="spellEnd"/>
      <w:r>
        <w:t xml:space="preserve"> correlate with </w:t>
      </w:r>
      <w:proofErr w:type="spellStart"/>
      <w:r>
        <w:t>Average_Spend</w:t>
      </w:r>
      <w:proofErr w:type="spellEnd"/>
      <w:r>
        <w:t xml:space="preserve"> at the customer level?</w:t>
      </w:r>
    </w:p>
    <w:p w14:paraId="777E3A6E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Q8. </w:t>
      </w:r>
      <w:r>
        <w:t xml:space="preserve">How does </w:t>
      </w:r>
      <w:proofErr w:type="spellStart"/>
      <w:r>
        <w:t>Order_Rating</w:t>
      </w:r>
      <w:proofErr w:type="spellEnd"/>
      <w:r>
        <w:t xml:space="preserve"> differ across customer segments (New/Returning/Loyal)?</w:t>
      </w:r>
    </w:p>
    <w:p w14:paraId="409490C9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Q9. </w:t>
      </w:r>
      <w:r>
        <w:t xml:space="preserve">Which </w:t>
      </w:r>
      <w:proofErr w:type="spellStart"/>
      <w:r>
        <w:t>Payment_Mode</w:t>
      </w:r>
      <w:proofErr w:type="spellEnd"/>
      <w:r>
        <w:t xml:space="preserve"> is preferred by each </w:t>
      </w:r>
      <w:proofErr w:type="spellStart"/>
      <w:r>
        <w:t>Customer_Type</w:t>
      </w:r>
      <w:proofErr w:type="spellEnd"/>
      <w:r>
        <w:t>?</w:t>
      </w:r>
    </w:p>
    <w:p w14:paraId="1E834E8E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Q10. </w:t>
      </w:r>
      <w:r>
        <w:t xml:space="preserve">Does </w:t>
      </w:r>
      <w:proofErr w:type="spellStart"/>
      <w:r>
        <w:t>Age_Group</w:t>
      </w:r>
      <w:proofErr w:type="spellEnd"/>
      <w:r>
        <w:t xml:space="preserve"> influence </w:t>
      </w:r>
      <w:proofErr w:type="spellStart"/>
      <w:r>
        <w:t>Preferred_Cuisine</w:t>
      </w:r>
      <w:proofErr w:type="spellEnd"/>
      <w:r>
        <w:t xml:space="preserve"> choice?</w:t>
      </w:r>
    </w:p>
    <w:p w14:paraId="2E6967C4" w14:textId="77777777" w:rsidR="00C45EFB" w:rsidRDefault="00000000">
      <w:pPr>
        <w:pStyle w:val="Heading2"/>
        <w:spacing w:before="240" w:after="100"/>
      </w:pPr>
      <w:r>
        <w:t>Objective 3 — Delivery Partner &amp; Logistics Efficiency</w:t>
      </w:r>
    </w:p>
    <w:p w14:paraId="1CBE9D4D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Q11. </w:t>
      </w:r>
      <w:r>
        <w:t xml:space="preserve">How does </w:t>
      </w:r>
      <w:proofErr w:type="spellStart"/>
      <w:r>
        <w:t>Avg_Delivery_Speed_KMPH</w:t>
      </w:r>
      <w:proofErr w:type="spellEnd"/>
      <w:r>
        <w:t xml:space="preserve"> differ across </w:t>
      </w:r>
      <w:proofErr w:type="spellStart"/>
      <w:r>
        <w:t>Vehicle_Type</w:t>
      </w:r>
      <w:proofErr w:type="spellEnd"/>
      <w:r>
        <w:t>?</w:t>
      </w:r>
    </w:p>
    <w:p w14:paraId="57A5574E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Q12. </w:t>
      </w:r>
      <w:r>
        <w:t xml:space="preserve">Is there a relationship between </w:t>
      </w:r>
      <w:proofErr w:type="spellStart"/>
      <w:r>
        <w:t>Delivery_Efficiency_Score</w:t>
      </w:r>
      <w:proofErr w:type="spellEnd"/>
      <w:r>
        <w:t xml:space="preserve"> and </w:t>
      </w:r>
      <w:proofErr w:type="spellStart"/>
      <w:r>
        <w:t>Avg_Customer_Rating</w:t>
      </w:r>
      <w:proofErr w:type="spellEnd"/>
      <w:r>
        <w:t>?</w:t>
      </w:r>
    </w:p>
    <w:p w14:paraId="7D133E59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Q13. </w:t>
      </w:r>
      <w:r>
        <w:t xml:space="preserve">Do </w:t>
      </w:r>
      <w:proofErr w:type="spellStart"/>
      <w:r>
        <w:t>Delayed_Deliveries</w:t>
      </w:r>
      <w:proofErr w:type="spellEnd"/>
      <w:r>
        <w:t xml:space="preserve"> differ significantly by </w:t>
      </w:r>
      <w:proofErr w:type="gramStart"/>
      <w:r>
        <w:t>Region</w:t>
      </w:r>
      <w:proofErr w:type="gramEnd"/>
      <w:r>
        <w:t>?</w:t>
      </w:r>
    </w:p>
    <w:p w14:paraId="664BD590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Q14. </w:t>
      </w:r>
      <w:r>
        <w:t xml:space="preserve">Does </w:t>
      </w:r>
      <w:proofErr w:type="spellStart"/>
      <w:r>
        <w:t>Delivery_Time_Minutes</w:t>
      </w:r>
      <w:proofErr w:type="spellEnd"/>
      <w:r>
        <w:t xml:space="preserve"> (Orders table) impact </w:t>
      </w:r>
      <w:proofErr w:type="spellStart"/>
      <w:r>
        <w:t>Order_Rating</w:t>
      </w:r>
      <w:proofErr w:type="spellEnd"/>
      <w:r>
        <w:t>?</w:t>
      </w:r>
    </w:p>
    <w:p w14:paraId="064CF19F" w14:textId="77777777" w:rsidR="00C45EFB" w:rsidRDefault="00000000">
      <w:pPr>
        <w:pStyle w:val="Heading2"/>
        <w:spacing w:before="240" w:after="100"/>
      </w:pPr>
      <w:r>
        <w:t>Objective 4 — Restaurant Performance &amp; Capacity</w:t>
      </w:r>
    </w:p>
    <w:p w14:paraId="50DE2159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Q15. </w:t>
      </w:r>
      <w:r>
        <w:t xml:space="preserve">Does </w:t>
      </w:r>
      <w:proofErr w:type="spellStart"/>
      <w:r>
        <w:t>Avg_Preparation_Time_Minutes</w:t>
      </w:r>
      <w:proofErr w:type="spellEnd"/>
      <w:r>
        <w:t xml:space="preserve"> correlate with </w:t>
      </w:r>
      <w:proofErr w:type="spellStart"/>
      <w:r>
        <w:t>Avg_Rating</w:t>
      </w:r>
      <w:proofErr w:type="spellEnd"/>
      <w:r>
        <w:t xml:space="preserve"> at the restaurant level?</w:t>
      </w:r>
    </w:p>
    <w:p w14:paraId="74B24332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Q16. </w:t>
      </w:r>
      <w:r>
        <w:t xml:space="preserve">Which </w:t>
      </w:r>
      <w:proofErr w:type="spellStart"/>
      <w:r>
        <w:t>Cuisine_Type</w:t>
      </w:r>
      <w:proofErr w:type="spellEnd"/>
      <w:r>
        <w:t xml:space="preserve"> has the highest average restaurant rating?</w:t>
      </w:r>
    </w:p>
    <w:p w14:paraId="75C8DCA2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Q17. </w:t>
      </w:r>
      <w:r>
        <w:t xml:space="preserve">Do restaurants flagged </w:t>
      </w:r>
      <w:proofErr w:type="spellStart"/>
      <w:r>
        <w:t>Low_Capacity_Flag</w:t>
      </w:r>
      <w:proofErr w:type="spellEnd"/>
      <w:r>
        <w:t xml:space="preserve"> = "Yes" show lower </w:t>
      </w:r>
      <w:proofErr w:type="spellStart"/>
      <w:r>
        <w:t>Avg_Rating</w:t>
      </w:r>
      <w:proofErr w:type="spellEnd"/>
      <w:r>
        <w:t xml:space="preserve"> than others?</w:t>
      </w:r>
    </w:p>
    <w:p w14:paraId="35C51C47" w14:textId="77777777" w:rsidR="00C45EFB" w:rsidRDefault="00000000">
      <w:pPr>
        <w:spacing w:after="80"/>
      </w:pPr>
      <w:r>
        <w:rPr>
          <w:b/>
          <w:bCs/>
          <w:color w:val="1F3864"/>
        </w:rPr>
        <w:t xml:space="preserve">Q18. </w:t>
      </w:r>
      <w:r>
        <w:t xml:space="preserve">How does </w:t>
      </w:r>
      <w:proofErr w:type="spellStart"/>
      <w:r>
        <w:t>Order_Capacity_Per_Day</w:t>
      </w:r>
      <w:proofErr w:type="spellEnd"/>
      <w:r>
        <w:t xml:space="preserve"> vary by City?</w:t>
      </w:r>
    </w:p>
    <w:p w14:paraId="65DA9925" w14:textId="77777777" w:rsidR="00C45EFB" w:rsidRDefault="00000000">
      <w:pPr>
        <w:pStyle w:val="Heading2"/>
        <w:spacing w:before="240" w:after="100"/>
      </w:pPr>
      <w:r>
        <w:lastRenderedPageBreak/>
        <w:t>Objective 5 — Order Economics, Discounts &amp; Risk</w:t>
      </w:r>
    </w:p>
    <w:p w14:paraId="0E3219FA" w14:textId="57BFD036" w:rsidR="00C45EFB" w:rsidRDefault="00000000">
      <w:pPr>
        <w:spacing w:after="80"/>
      </w:pPr>
      <w:r>
        <w:rPr>
          <w:b/>
          <w:bCs/>
          <w:color w:val="1F3864"/>
        </w:rPr>
        <w:t xml:space="preserve">Q19. </w:t>
      </w:r>
      <w:r>
        <w:t xml:space="preserve">Does </w:t>
      </w:r>
      <w:proofErr w:type="spellStart"/>
      <w:r>
        <w:t>Discount_Applied</w:t>
      </w:r>
      <w:proofErr w:type="spellEnd"/>
      <w:r>
        <w:t xml:space="preserve"> significantly affect </w:t>
      </w:r>
      <w:proofErr w:type="spellStart"/>
      <w:r>
        <w:t>Final_Amount</w:t>
      </w:r>
      <w:proofErr w:type="spellEnd"/>
      <w:r>
        <w:t xml:space="preserve"> / Net_Revenue per order?</w:t>
      </w:r>
    </w:p>
    <w:tbl>
      <w:tblPr>
        <w:tblpPr w:leftFromText="180" w:rightFromText="180" w:vertAnchor="text" w:horzAnchor="margin" w:tblpY="36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2400"/>
        <w:gridCol w:w="1370"/>
        <w:gridCol w:w="3065"/>
        <w:gridCol w:w="2885"/>
      </w:tblGrid>
      <w:tr w:rsidR="00BE0ED4" w14:paraId="0B5931B4" w14:textId="77777777" w:rsidTr="00BE0E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" w:type="pct"/>
            <w:shd w:val="clear" w:color="auto" w:fill="1F3864"/>
          </w:tcPr>
          <w:p w14:paraId="784FE368" w14:textId="77777777" w:rsidR="00BE0ED4" w:rsidRDefault="00BE0ED4" w:rsidP="00BE0ED4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1173" w:type="pct"/>
            <w:shd w:val="clear" w:color="auto" w:fill="1F3864"/>
          </w:tcPr>
          <w:p w14:paraId="2BD3FA54" w14:textId="77777777" w:rsidR="00BE0ED4" w:rsidRDefault="00BE0ED4" w:rsidP="00BE0ED4">
            <w:r>
              <w:rPr>
                <w:b/>
                <w:bCs/>
                <w:color w:val="FFFFFF"/>
                <w:sz w:val="18"/>
                <w:szCs w:val="18"/>
              </w:rPr>
              <w:t>Relationship Tested</w:t>
            </w:r>
          </w:p>
        </w:tc>
        <w:tc>
          <w:tcPr>
            <w:tcW w:w="670" w:type="pct"/>
            <w:shd w:val="clear" w:color="auto" w:fill="1F3864"/>
          </w:tcPr>
          <w:p w14:paraId="7E373191" w14:textId="77777777" w:rsidR="00BE0ED4" w:rsidRDefault="00BE0ED4" w:rsidP="00BE0ED4">
            <w:r>
              <w:rPr>
                <w:b/>
                <w:bCs/>
                <w:color w:val="FFFFFF"/>
                <w:sz w:val="18"/>
                <w:szCs w:val="18"/>
              </w:rPr>
              <w:t>Statistical Test</w:t>
            </w:r>
          </w:p>
        </w:tc>
        <w:tc>
          <w:tcPr>
            <w:tcW w:w="1498" w:type="pct"/>
            <w:shd w:val="clear" w:color="auto" w:fill="1F3864"/>
          </w:tcPr>
          <w:p w14:paraId="26758BB4" w14:textId="77777777" w:rsidR="00BE0ED4" w:rsidRDefault="00BE0ED4" w:rsidP="00BE0ED4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NullHypothesis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(H0)</w:t>
            </w:r>
          </w:p>
        </w:tc>
        <w:tc>
          <w:tcPr>
            <w:tcW w:w="1410" w:type="pct"/>
            <w:shd w:val="clear" w:color="auto" w:fill="1F3864"/>
          </w:tcPr>
          <w:p w14:paraId="067D2DF8" w14:textId="77777777" w:rsidR="00BE0ED4" w:rsidRDefault="00BE0ED4" w:rsidP="00BE0ED4">
            <w:r>
              <w:rPr>
                <w:b/>
                <w:bCs/>
                <w:color w:val="FFFFFF"/>
                <w:sz w:val="18"/>
                <w:szCs w:val="18"/>
              </w:rPr>
              <w:t>Alternative Hypothesis (H1)</w:t>
            </w:r>
          </w:p>
        </w:tc>
      </w:tr>
      <w:tr w:rsidR="00BE0ED4" w14:paraId="35753277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77D4791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Q1/Q2</w:t>
            </w:r>
          </w:p>
        </w:tc>
        <w:tc>
          <w:tcPr>
            <w:tcW w:w="1173" w:type="pct"/>
            <w:shd w:val="clear" w:color="auto" w:fill="DCE6F1"/>
          </w:tcPr>
          <w:p w14:paraId="2D374C9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Region vs Order Value/Revenue</w:t>
            </w:r>
          </w:p>
        </w:tc>
        <w:tc>
          <w:tcPr>
            <w:tcW w:w="670" w:type="pct"/>
            <w:shd w:val="clear" w:color="auto" w:fill="DCE6F1"/>
          </w:tcPr>
          <w:p w14:paraId="3D82FF4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One-way ANOVA (two-tailed)</w:t>
            </w:r>
          </w:p>
        </w:tc>
        <w:tc>
          <w:tcPr>
            <w:tcW w:w="1498" w:type="pct"/>
            <w:shd w:val="clear" w:color="auto" w:fill="DCE6F1"/>
          </w:tcPr>
          <w:p w14:paraId="6587EAE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Final_Amount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across all regions.</w:t>
            </w:r>
          </w:p>
        </w:tc>
        <w:tc>
          <w:tcPr>
            <w:tcW w:w="1410" w:type="pct"/>
            <w:shd w:val="clear" w:color="auto" w:fill="DCE6F1"/>
          </w:tcPr>
          <w:p w14:paraId="2A4BB540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Final_Amount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differs across at least one region.</w:t>
            </w:r>
          </w:p>
        </w:tc>
      </w:tr>
      <w:tr w:rsidR="00BE0ED4" w14:paraId="64EAFDAB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6C1DCD61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Q4</w:t>
            </w:r>
          </w:p>
        </w:tc>
        <w:tc>
          <w:tcPr>
            <w:tcW w:w="1173" w:type="pct"/>
          </w:tcPr>
          <w:p w14:paraId="4E5CED63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Festival_Flag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Order Volume</w:t>
            </w:r>
          </w:p>
        </w:tc>
        <w:tc>
          <w:tcPr>
            <w:tcW w:w="670" w:type="pct"/>
          </w:tcPr>
          <w:p w14:paraId="5E0BBF3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Independent t-test (one-tailed, right)</w:t>
            </w:r>
          </w:p>
        </w:tc>
        <w:tc>
          <w:tcPr>
            <w:tcW w:w="1498" w:type="pct"/>
          </w:tcPr>
          <w:p w14:paraId="03B36911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Mean daily order volume is equal on festival vs non-festival days.</w:t>
            </w:r>
          </w:p>
        </w:tc>
        <w:tc>
          <w:tcPr>
            <w:tcW w:w="1410" w:type="pct"/>
          </w:tcPr>
          <w:p w14:paraId="14D25A9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Mean daily order volume is greater on festival days.</w:t>
            </w:r>
          </w:p>
        </w:tc>
      </w:tr>
      <w:tr w:rsidR="00BE0ED4" w14:paraId="448D7469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261271A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Q5</w:t>
            </w:r>
          </w:p>
        </w:tc>
        <w:tc>
          <w:tcPr>
            <w:tcW w:w="1173" w:type="pct"/>
            <w:shd w:val="clear" w:color="auto" w:fill="DCE6F1"/>
          </w:tcPr>
          <w:p w14:paraId="2C9EAFB1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Average_Spend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5EC6F097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One-way ANOVA (one-tailed)</w:t>
            </w:r>
          </w:p>
        </w:tc>
        <w:tc>
          <w:tcPr>
            <w:tcW w:w="1498" w:type="pct"/>
            <w:shd w:val="clear" w:color="auto" w:fill="DCE6F1"/>
          </w:tcPr>
          <w:p w14:paraId="1108C226" w14:textId="673C0F51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Average_Spend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across New, Returning and Loyal customers.</w:t>
            </w:r>
          </w:p>
        </w:tc>
        <w:tc>
          <w:tcPr>
            <w:tcW w:w="1410" w:type="pct"/>
            <w:shd w:val="clear" w:color="auto" w:fill="DCE6F1"/>
          </w:tcPr>
          <w:p w14:paraId="180CF7D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Average_Spend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differs, expected Loyal &gt; Returning &gt; New.</w:t>
            </w:r>
          </w:p>
        </w:tc>
      </w:tr>
      <w:tr w:rsidR="00BE0ED4" w14:paraId="626C4186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01B7B08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Q6</w:t>
            </w:r>
          </w:p>
        </w:tc>
        <w:tc>
          <w:tcPr>
            <w:tcW w:w="1173" w:type="pct"/>
          </w:tcPr>
          <w:p w14:paraId="7EFC9A83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670" w:type="pct"/>
          </w:tcPr>
          <w:p w14:paraId="3BC08183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Chi-square test (two-tailed)</w:t>
            </w:r>
          </w:p>
        </w:tc>
        <w:tc>
          <w:tcPr>
            <w:tcW w:w="1498" w:type="pct"/>
          </w:tcPr>
          <w:p w14:paraId="63355AF9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</w:t>
            </w:r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independent of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10" w:type="pct"/>
          </w:tcPr>
          <w:p w14:paraId="10F0013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</w:t>
            </w:r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associated with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E0ED4" w14:paraId="251506EF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6E1A8CA4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Q7</w:t>
            </w:r>
          </w:p>
        </w:tc>
        <w:tc>
          <w:tcPr>
            <w:tcW w:w="1173" w:type="pct"/>
            <w:shd w:val="clear" w:color="auto" w:fill="DCE6F1"/>
          </w:tcPr>
          <w:p w14:paraId="0B925D0D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Total_Orders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Average_Spend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09087DB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right)</w:t>
            </w:r>
          </w:p>
        </w:tc>
        <w:tc>
          <w:tcPr>
            <w:tcW w:w="1498" w:type="pct"/>
            <w:shd w:val="clear" w:color="auto" w:fill="DCE6F1"/>
          </w:tcPr>
          <w:p w14:paraId="25CC701D" w14:textId="65999ED3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correlation exists (rho = 0).</w:t>
            </w:r>
          </w:p>
        </w:tc>
        <w:tc>
          <w:tcPr>
            <w:tcW w:w="1410" w:type="pct"/>
            <w:shd w:val="clear" w:color="auto" w:fill="DCE6F1"/>
          </w:tcPr>
          <w:p w14:paraId="2EF5C1B5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A significant positive correlation exists (rho &gt; 0).</w:t>
            </w:r>
          </w:p>
        </w:tc>
      </w:tr>
      <w:tr w:rsidR="00BE0ED4" w14:paraId="4E44DCCF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32B7D1E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Q8</w:t>
            </w:r>
          </w:p>
        </w:tc>
        <w:tc>
          <w:tcPr>
            <w:tcW w:w="1173" w:type="pct"/>
          </w:tcPr>
          <w:p w14:paraId="50FD0F11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Order_Rating</w:t>
            </w:r>
            <w:proofErr w:type="spellEnd"/>
          </w:p>
        </w:tc>
        <w:tc>
          <w:tcPr>
            <w:tcW w:w="670" w:type="pct"/>
          </w:tcPr>
          <w:p w14:paraId="1737F232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One-way ANOVA (two-tailed)</w:t>
            </w:r>
          </w:p>
        </w:tc>
        <w:tc>
          <w:tcPr>
            <w:tcW w:w="1498" w:type="pct"/>
          </w:tcPr>
          <w:p w14:paraId="585314A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Order_Rating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across customer segments.</w:t>
            </w:r>
          </w:p>
        </w:tc>
        <w:tc>
          <w:tcPr>
            <w:tcW w:w="1410" w:type="pct"/>
          </w:tcPr>
          <w:p w14:paraId="064CE04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Order_Rating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differs across customer segments.</w:t>
            </w:r>
          </w:p>
        </w:tc>
      </w:tr>
      <w:tr w:rsidR="00BE0ED4" w14:paraId="37E60B5E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42D7C2F2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Q9</w:t>
            </w:r>
          </w:p>
        </w:tc>
        <w:tc>
          <w:tcPr>
            <w:tcW w:w="1173" w:type="pct"/>
            <w:shd w:val="clear" w:color="auto" w:fill="DCE6F1"/>
          </w:tcPr>
          <w:p w14:paraId="6A5E9E45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Payment_Mode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4AEAAD89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Chi-square test (two-tailed)</w:t>
            </w:r>
          </w:p>
        </w:tc>
        <w:tc>
          <w:tcPr>
            <w:tcW w:w="1498" w:type="pct"/>
            <w:shd w:val="clear" w:color="auto" w:fill="DCE6F1"/>
          </w:tcPr>
          <w:p w14:paraId="28102CE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</w:t>
            </w:r>
            <w:proofErr w:type="spellStart"/>
            <w:r>
              <w:rPr>
                <w:color w:val="000000"/>
                <w:sz w:val="18"/>
                <w:szCs w:val="18"/>
              </w:rPr>
              <w:t>Payment_Mode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choice is independent of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10" w:type="pct"/>
            <w:shd w:val="clear" w:color="auto" w:fill="DCE6F1"/>
          </w:tcPr>
          <w:p w14:paraId="0F973C03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</w:t>
            </w:r>
            <w:proofErr w:type="spellStart"/>
            <w:r>
              <w:rPr>
                <w:color w:val="000000"/>
                <w:sz w:val="18"/>
                <w:szCs w:val="18"/>
              </w:rPr>
              <w:t>Payment_Mode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choice is associated with </w:t>
            </w:r>
            <w:proofErr w:type="spellStart"/>
            <w:r>
              <w:rPr>
                <w:color w:val="000000"/>
                <w:sz w:val="18"/>
                <w:szCs w:val="18"/>
              </w:rPr>
              <w:t>Customer_Type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E0ED4" w14:paraId="2B86FB88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0F4EEB8B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Q10</w:t>
            </w:r>
          </w:p>
        </w:tc>
        <w:tc>
          <w:tcPr>
            <w:tcW w:w="1173" w:type="pct"/>
          </w:tcPr>
          <w:p w14:paraId="61AEF787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Age_Group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</w:p>
        </w:tc>
        <w:tc>
          <w:tcPr>
            <w:tcW w:w="670" w:type="pct"/>
          </w:tcPr>
          <w:p w14:paraId="105AF38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Chi-square test (two-tailed)</w:t>
            </w:r>
          </w:p>
        </w:tc>
        <w:tc>
          <w:tcPr>
            <w:tcW w:w="1498" w:type="pct"/>
          </w:tcPr>
          <w:p w14:paraId="0C3E253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</w:t>
            </w:r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independent of </w:t>
            </w:r>
            <w:proofErr w:type="spellStart"/>
            <w:r>
              <w:rPr>
                <w:color w:val="000000"/>
                <w:sz w:val="18"/>
                <w:szCs w:val="18"/>
              </w:rPr>
              <w:t>Age_Group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10" w:type="pct"/>
          </w:tcPr>
          <w:p w14:paraId="4726834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</w:t>
            </w:r>
            <w:proofErr w:type="spellStart"/>
            <w:r>
              <w:rPr>
                <w:color w:val="000000"/>
                <w:sz w:val="18"/>
                <w:szCs w:val="18"/>
              </w:rPr>
              <w:t>Preferred_Cuisine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associated with </w:t>
            </w:r>
            <w:proofErr w:type="spellStart"/>
            <w:r>
              <w:rPr>
                <w:color w:val="000000"/>
                <w:sz w:val="18"/>
                <w:szCs w:val="18"/>
              </w:rPr>
              <w:t>Age_Group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E0ED4" w14:paraId="61A94E28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746C67D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Q11</w:t>
            </w:r>
          </w:p>
        </w:tc>
        <w:tc>
          <w:tcPr>
            <w:tcW w:w="1173" w:type="pct"/>
            <w:shd w:val="clear" w:color="auto" w:fill="DCE6F1"/>
          </w:tcPr>
          <w:p w14:paraId="7DD8C8B2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Vehicle_Type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Delivery Speed</w:t>
            </w:r>
          </w:p>
        </w:tc>
        <w:tc>
          <w:tcPr>
            <w:tcW w:w="670" w:type="pct"/>
            <w:shd w:val="clear" w:color="auto" w:fill="DCE6F1"/>
          </w:tcPr>
          <w:p w14:paraId="00983EFE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One-way ANOVA (two-tailed)</w:t>
            </w:r>
          </w:p>
        </w:tc>
        <w:tc>
          <w:tcPr>
            <w:tcW w:w="1498" w:type="pct"/>
            <w:shd w:val="clear" w:color="auto" w:fill="DCE6F1"/>
          </w:tcPr>
          <w:p w14:paraId="6BB5402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Avg_Delivery_Speed_KMPH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across vehicle types.</w:t>
            </w:r>
          </w:p>
        </w:tc>
        <w:tc>
          <w:tcPr>
            <w:tcW w:w="1410" w:type="pct"/>
            <w:shd w:val="clear" w:color="auto" w:fill="DCE6F1"/>
          </w:tcPr>
          <w:p w14:paraId="236B2CFB" w14:textId="61EF0A55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Avg_Delivery_Speed_KMPH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differs by vehicle type.</w:t>
            </w:r>
          </w:p>
        </w:tc>
      </w:tr>
      <w:tr w:rsidR="00BE0ED4" w14:paraId="6110D7D6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37283E7B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Q12</w:t>
            </w:r>
          </w:p>
        </w:tc>
        <w:tc>
          <w:tcPr>
            <w:tcW w:w="1173" w:type="pct"/>
          </w:tcPr>
          <w:p w14:paraId="1DF1C862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Delivery_Efficiency_Score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Avg_Customer_Rating</w:t>
            </w:r>
            <w:proofErr w:type="spellEnd"/>
          </w:p>
        </w:tc>
        <w:tc>
          <w:tcPr>
            <w:tcW w:w="670" w:type="pct"/>
          </w:tcPr>
          <w:p w14:paraId="5FA106F4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right)</w:t>
            </w:r>
          </w:p>
        </w:tc>
        <w:tc>
          <w:tcPr>
            <w:tcW w:w="1498" w:type="pct"/>
          </w:tcPr>
          <w:p w14:paraId="3F94B70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correlation exists (rho = 0).</w:t>
            </w:r>
          </w:p>
        </w:tc>
        <w:tc>
          <w:tcPr>
            <w:tcW w:w="1410" w:type="pct"/>
          </w:tcPr>
          <w:p w14:paraId="473F4397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A significant positive correlation exists (rho &gt; 0).</w:t>
            </w:r>
          </w:p>
        </w:tc>
      </w:tr>
      <w:tr w:rsidR="00BE0ED4" w14:paraId="06F7AF4D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5E3520BB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Q13</w:t>
            </w:r>
          </w:p>
        </w:tc>
        <w:tc>
          <w:tcPr>
            <w:tcW w:w="1173" w:type="pct"/>
            <w:shd w:val="clear" w:color="auto" w:fill="DCE6F1"/>
          </w:tcPr>
          <w:p w14:paraId="373586AB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Region vs </w:t>
            </w:r>
            <w:proofErr w:type="spellStart"/>
            <w:r>
              <w:rPr>
                <w:color w:val="000000"/>
                <w:sz w:val="18"/>
                <w:szCs w:val="18"/>
              </w:rPr>
              <w:t>Delayed_Deliveries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1B7C14B5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Chi-square test (two-tailed)</w:t>
            </w:r>
          </w:p>
        </w:tc>
        <w:tc>
          <w:tcPr>
            <w:tcW w:w="1498" w:type="pct"/>
            <w:shd w:val="clear" w:color="auto" w:fill="DCE6F1"/>
          </w:tcPr>
          <w:p w14:paraId="02331B4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Delay rate is independent of </w:t>
            </w:r>
            <w:proofErr w:type="gramStart"/>
            <w:r>
              <w:rPr>
                <w:color w:val="000000"/>
                <w:sz w:val="18"/>
                <w:szCs w:val="18"/>
              </w:rPr>
              <w:t>Region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10" w:type="pct"/>
            <w:shd w:val="clear" w:color="auto" w:fill="DCE6F1"/>
          </w:tcPr>
          <w:p w14:paraId="7DAA3D1E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Delay rate is associated with </w:t>
            </w:r>
            <w:proofErr w:type="gramStart"/>
            <w:r>
              <w:rPr>
                <w:color w:val="000000"/>
                <w:sz w:val="18"/>
                <w:szCs w:val="18"/>
              </w:rPr>
              <w:t>Region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E0ED4" w14:paraId="08CA47C9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670CC9B4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Q14</w:t>
            </w:r>
          </w:p>
        </w:tc>
        <w:tc>
          <w:tcPr>
            <w:tcW w:w="1173" w:type="pct"/>
          </w:tcPr>
          <w:p w14:paraId="70A2E916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Delivery_Time_Minutes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Order_Rating</w:t>
            </w:r>
            <w:proofErr w:type="spellEnd"/>
          </w:p>
        </w:tc>
        <w:tc>
          <w:tcPr>
            <w:tcW w:w="670" w:type="pct"/>
          </w:tcPr>
          <w:p w14:paraId="34D4E402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left)</w:t>
            </w:r>
          </w:p>
        </w:tc>
        <w:tc>
          <w:tcPr>
            <w:tcW w:w="1498" w:type="pct"/>
          </w:tcPr>
          <w:p w14:paraId="663BF3A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correlation exists (rho = 0).</w:t>
            </w:r>
          </w:p>
        </w:tc>
        <w:tc>
          <w:tcPr>
            <w:tcW w:w="1410" w:type="pct"/>
          </w:tcPr>
          <w:p w14:paraId="24FFEA3F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A significant negative correlation exists (rho &lt; 0).</w:t>
            </w:r>
          </w:p>
        </w:tc>
      </w:tr>
      <w:tr w:rsidR="00BE0ED4" w14:paraId="3F341C37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533095C7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Q15</w:t>
            </w:r>
          </w:p>
        </w:tc>
        <w:tc>
          <w:tcPr>
            <w:tcW w:w="1173" w:type="pct"/>
            <w:shd w:val="clear" w:color="auto" w:fill="DCE6F1"/>
          </w:tcPr>
          <w:p w14:paraId="09EED022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Avg_Preparation_Time_Minutes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29B35DDA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left)</w:t>
            </w:r>
          </w:p>
        </w:tc>
        <w:tc>
          <w:tcPr>
            <w:tcW w:w="1498" w:type="pct"/>
            <w:shd w:val="clear" w:color="auto" w:fill="DCE6F1"/>
          </w:tcPr>
          <w:p w14:paraId="61244232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correlation exists (rho = 0).</w:t>
            </w:r>
          </w:p>
        </w:tc>
        <w:tc>
          <w:tcPr>
            <w:tcW w:w="1410" w:type="pct"/>
            <w:shd w:val="clear" w:color="auto" w:fill="DCE6F1"/>
          </w:tcPr>
          <w:p w14:paraId="470C5560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A significant negative correlation exists (rho &lt; 0).</w:t>
            </w:r>
          </w:p>
        </w:tc>
      </w:tr>
      <w:tr w:rsidR="00BE0ED4" w14:paraId="56829C07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4D2B49B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Q16</w:t>
            </w:r>
          </w:p>
        </w:tc>
        <w:tc>
          <w:tcPr>
            <w:tcW w:w="1173" w:type="pct"/>
          </w:tcPr>
          <w:p w14:paraId="10B8B6BF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Cuisine_Type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670" w:type="pct"/>
          </w:tcPr>
          <w:p w14:paraId="1947841F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One-way ANOVA (two-tailed)</w:t>
            </w:r>
          </w:p>
        </w:tc>
        <w:tc>
          <w:tcPr>
            <w:tcW w:w="1498" w:type="pct"/>
          </w:tcPr>
          <w:p w14:paraId="67A45EB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across all cuisine types.</w:t>
            </w:r>
          </w:p>
        </w:tc>
        <w:tc>
          <w:tcPr>
            <w:tcW w:w="1410" w:type="pct"/>
          </w:tcPr>
          <w:p w14:paraId="27D2A14C" w14:textId="14530A52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differs across at least one cuisine type.</w:t>
            </w:r>
          </w:p>
        </w:tc>
      </w:tr>
      <w:tr w:rsidR="00BE0ED4" w14:paraId="283CFEB6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6BA893F4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Q17</w:t>
            </w:r>
          </w:p>
        </w:tc>
        <w:tc>
          <w:tcPr>
            <w:tcW w:w="1173" w:type="pct"/>
            <w:shd w:val="clear" w:color="auto" w:fill="DCE6F1"/>
          </w:tcPr>
          <w:p w14:paraId="3D40E88F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Low_Capacity_Flag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670" w:type="pct"/>
            <w:shd w:val="clear" w:color="auto" w:fill="DCE6F1"/>
          </w:tcPr>
          <w:p w14:paraId="7E26859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Independent t-test (one-tailed, left)</w:t>
            </w:r>
          </w:p>
        </w:tc>
        <w:tc>
          <w:tcPr>
            <w:tcW w:w="1498" w:type="pct"/>
            <w:shd w:val="clear" w:color="auto" w:fill="DCE6F1"/>
          </w:tcPr>
          <w:p w14:paraId="26E01BA5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Mean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equal for </w:t>
            </w:r>
            <w:proofErr w:type="spellStart"/>
            <w:r>
              <w:rPr>
                <w:color w:val="000000"/>
                <w:sz w:val="18"/>
                <w:szCs w:val="18"/>
              </w:rPr>
              <w:t>Low_Capacity_Flag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Yes vs No.</w:t>
            </w:r>
          </w:p>
        </w:tc>
        <w:tc>
          <w:tcPr>
            <w:tcW w:w="1410" w:type="pct"/>
            <w:shd w:val="clear" w:color="auto" w:fill="DCE6F1"/>
          </w:tcPr>
          <w:p w14:paraId="7E91537E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Mean </w:t>
            </w:r>
            <w:proofErr w:type="spellStart"/>
            <w:r>
              <w:rPr>
                <w:color w:val="000000"/>
                <w:sz w:val="18"/>
                <w:szCs w:val="18"/>
              </w:rPr>
              <w:t>Avg_Rating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lower for </w:t>
            </w:r>
            <w:proofErr w:type="spellStart"/>
            <w:r>
              <w:rPr>
                <w:color w:val="000000"/>
                <w:sz w:val="18"/>
                <w:szCs w:val="18"/>
              </w:rPr>
              <w:t>Low_Capacity_Flag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Yes restaurants.</w:t>
            </w:r>
          </w:p>
        </w:tc>
      </w:tr>
      <w:tr w:rsidR="00BE0ED4" w14:paraId="45A7B950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</w:tcPr>
          <w:p w14:paraId="4704625C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Q18</w:t>
            </w:r>
          </w:p>
        </w:tc>
        <w:tc>
          <w:tcPr>
            <w:tcW w:w="1173" w:type="pct"/>
          </w:tcPr>
          <w:p w14:paraId="0E3E3FE3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Order_Capacity_Per_Day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Actual Orders</w:t>
            </w:r>
          </w:p>
        </w:tc>
        <w:tc>
          <w:tcPr>
            <w:tcW w:w="670" w:type="pct"/>
          </w:tcPr>
          <w:p w14:paraId="0525A07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right)</w:t>
            </w:r>
          </w:p>
        </w:tc>
        <w:tc>
          <w:tcPr>
            <w:tcW w:w="1498" w:type="pct"/>
          </w:tcPr>
          <w:p w14:paraId="0F8A97A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correlation exists (rho = 0).</w:t>
            </w:r>
          </w:p>
        </w:tc>
        <w:tc>
          <w:tcPr>
            <w:tcW w:w="1410" w:type="pct"/>
          </w:tcPr>
          <w:p w14:paraId="52E8BD01" w14:textId="0B69FBBB" w:rsidR="00BE0ED4" w:rsidRDefault="00BE0ED4" w:rsidP="00BE0ED4">
            <w:r>
              <w:rPr>
                <w:color w:val="000000"/>
                <w:sz w:val="18"/>
                <w:szCs w:val="18"/>
              </w:rPr>
              <w:t>H1: A significant positive correlation exists (rho &gt; 0).</w:t>
            </w:r>
          </w:p>
        </w:tc>
      </w:tr>
      <w:tr w:rsidR="00BE0ED4" w14:paraId="691E2F88" w14:textId="77777777" w:rsidTr="00BE0ED4">
        <w:tblPrEx>
          <w:tblCellMar>
            <w:top w:w="0" w:type="dxa"/>
            <w:bottom w:w="0" w:type="dxa"/>
          </w:tblCellMar>
        </w:tblPrEx>
        <w:tc>
          <w:tcPr>
            <w:tcW w:w="249" w:type="pct"/>
            <w:shd w:val="clear" w:color="auto" w:fill="DCE6F1"/>
          </w:tcPr>
          <w:p w14:paraId="4E7D05C2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Q19</w:t>
            </w:r>
          </w:p>
        </w:tc>
        <w:tc>
          <w:tcPr>
            <w:tcW w:w="1173" w:type="pct"/>
            <w:shd w:val="clear" w:color="auto" w:fill="DCE6F1"/>
          </w:tcPr>
          <w:p w14:paraId="2D52B932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Discount_Applied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Net_Revenue</w:t>
            </w:r>
          </w:p>
        </w:tc>
        <w:tc>
          <w:tcPr>
            <w:tcW w:w="670" w:type="pct"/>
            <w:shd w:val="clear" w:color="auto" w:fill="DCE6F1"/>
          </w:tcPr>
          <w:p w14:paraId="59978536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Pearson correlation (one-tailed, left)</w:t>
            </w:r>
          </w:p>
        </w:tc>
        <w:tc>
          <w:tcPr>
            <w:tcW w:w="1498" w:type="pct"/>
            <w:shd w:val="clear" w:color="auto" w:fill="DCE6F1"/>
          </w:tcPr>
          <w:p w14:paraId="24DE3E7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H0: No significant relationship exists between discount and net revenue.</w:t>
            </w:r>
          </w:p>
        </w:tc>
        <w:tc>
          <w:tcPr>
            <w:tcW w:w="1410" w:type="pct"/>
            <w:shd w:val="clear" w:color="auto" w:fill="DCE6F1"/>
          </w:tcPr>
          <w:p w14:paraId="7D0FFB07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H1: Higher discount is associated with lower net revenue per order.</w:t>
            </w:r>
          </w:p>
        </w:tc>
      </w:tr>
      <w:tr w:rsidR="00BE0ED4" w14:paraId="6056B4B8" w14:textId="77777777" w:rsidTr="00BE0ED4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249" w:type="pct"/>
          </w:tcPr>
          <w:p w14:paraId="46125523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Q20</w:t>
            </w:r>
          </w:p>
        </w:tc>
        <w:tc>
          <w:tcPr>
            <w:tcW w:w="1173" w:type="pct"/>
          </w:tcPr>
          <w:p w14:paraId="48590CA9" w14:textId="77777777" w:rsidR="00BE0ED4" w:rsidRDefault="00BE0ED4" w:rsidP="00BE0ED4">
            <w:proofErr w:type="spellStart"/>
            <w:r>
              <w:rPr>
                <w:color w:val="000000"/>
                <w:sz w:val="18"/>
                <w:szCs w:val="18"/>
              </w:rPr>
              <w:t>Order_Status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Region</w:t>
            </w:r>
          </w:p>
        </w:tc>
        <w:tc>
          <w:tcPr>
            <w:tcW w:w="670" w:type="pct"/>
          </w:tcPr>
          <w:p w14:paraId="1B478D48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>Chi-square test (two-tailed)</w:t>
            </w:r>
          </w:p>
        </w:tc>
        <w:tc>
          <w:tcPr>
            <w:tcW w:w="1498" w:type="pct"/>
          </w:tcPr>
          <w:p w14:paraId="2303CD7D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H0: </w:t>
            </w:r>
            <w:proofErr w:type="spellStart"/>
            <w:r>
              <w:rPr>
                <w:color w:val="000000"/>
                <w:sz w:val="18"/>
                <w:szCs w:val="18"/>
              </w:rPr>
              <w:t>Order_Status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independent of </w:t>
            </w:r>
            <w:proofErr w:type="gramStart"/>
            <w:r>
              <w:rPr>
                <w:color w:val="000000"/>
                <w:sz w:val="18"/>
                <w:szCs w:val="18"/>
              </w:rPr>
              <w:t>Region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410" w:type="pct"/>
          </w:tcPr>
          <w:p w14:paraId="63EEEF14" w14:textId="77777777" w:rsidR="00BE0ED4" w:rsidRDefault="00BE0ED4" w:rsidP="00BE0ED4">
            <w:r>
              <w:rPr>
                <w:color w:val="000000"/>
                <w:sz w:val="18"/>
                <w:szCs w:val="18"/>
              </w:rPr>
              <w:t xml:space="preserve">H1: </w:t>
            </w:r>
            <w:proofErr w:type="spellStart"/>
            <w:r>
              <w:rPr>
                <w:color w:val="000000"/>
                <w:sz w:val="18"/>
                <w:szCs w:val="18"/>
              </w:rPr>
              <w:t>Order_Status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 associated with </w:t>
            </w:r>
            <w:proofErr w:type="gramStart"/>
            <w:r>
              <w:rPr>
                <w:color w:val="000000"/>
                <w:sz w:val="18"/>
                <w:szCs w:val="18"/>
              </w:rPr>
              <w:t>Region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73987890" w14:textId="1A003BC9" w:rsidR="00C45EFB" w:rsidRDefault="00BE0ED4" w:rsidP="00BE0ED4">
      <w:pPr>
        <w:spacing w:after="80"/>
        <w:sectPr w:rsidR="00C45EFB">
          <w:pgSz w:w="12240" w:h="15840"/>
          <w:pgMar w:top="1000" w:right="1000" w:bottom="1000" w:left="1000" w:header="708" w:footer="708" w:gutter="0"/>
          <w:cols w:space="720"/>
          <w:docGrid w:linePitch="360"/>
        </w:sectPr>
      </w:pPr>
      <w:r w:rsidRPr="00BE0ED4">
        <w:rPr>
          <w:b/>
          <w:bCs/>
          <w:noProof/>
          <w:color w:val="1F386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9FF99D9" wp14:editId="5CACC979">
                <wp:simplePos x="0" y="0"/>
                <wp:positionH relativeFrom="margin">
                  <wp:align>right</wp:align>
                </wp:positionH>
                <wp:positionV relativeFrom="paragraph">
                  <wp:posOffset>6955155</wp:posOffset>
                </wp:positionV>
                <wp:extent cx="6477000" cy="8382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2BC2B" w14:textId="77777777" w:rsidR="00BE0ED4" w:rsidRPr="00BE0ED4" w:rsidRDefault="00BE0ED4" w:rsidP="00BE0ED4">
                            <w:pPr>
                              <w:pStyle w:val="Heading2"/>
                              <w:spacing w:before="240" w:after="100"/>
                              <w:rPr>
                                <w:color w:val="auto"/>
                              </w:rPr>
                            </w:pPr>
                            <w:r>
                              <w:t>Hypothesis Table Reference:</w:t>
                            </w:r>
                          </w:p>
                          <w:p w14:paraId="0FA9761F" w14:textId="77777777" w:rsidR="00BE0ED4" w:rsidRDefault="00BE0ED4" w:rsidP="00BE0ED4">
                            <w:pPr>
                              <w:spacing w:after="120"/>
                            </w:pPr>
                            <w:r>
                              <w:t>Each question is converted into a null and alternative hypothesis with the matched statistical test and expected direction (tail), so results from the EDA notebook can be reported directly against this plan.</w:t>
                            </w:r>
                          </w:p>
                          <w:p w14:paraId="7743C7C7" w14:textId="2AABE4BC" w:rsidR="00BE0ED4" w:rsidRDefault="00BE0E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F99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8.8pt;margin-top:547.65pt;width:510pt;height:6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">
                <v:textbox>
                  <w:txbxContent>
                    <w:p w14:paraId="1F72BC2B" w14:textId="77777777" w:rsidR="00BE0ED4" w:rsidRPr="00BE0ED4" w:rsidRDefault="00BE0ED4" w:rsidP="00BE0ED4">
                      <w:pPr>
                        <w:pStyle w:val="Heading2"/>
                        <w:spacing w:before="240" w:after="100"/>
                        <w:rPr>
                          <w:color w:val="auto"/>
                        </w:rPr>
                      </w:pPr>
                      <w:r>
                        <w:t>Hypothesis Table Reference:</w:t>
                      </w:r>
                    </w:p>
                    <w:p w14:paraId="0FA9761F" w14:textId="77777777" w:rsidR="00BE0ED4" w:rsidRDefault="00BE0ED4" w:rsidP="00BE0ED4">
                      <w:pPr>
                        <w:spacing w:after="120"/>
                      </w:pPr>
                      <w:r>
                        <w:t>Each question is converted into a null and alternative hypothesis with the matched statistical test and expected direction (tail), so results from the EDA notebook can be reported directly against this plan.</w:t>
                      </w:r>
                    </w:p>
                    <w:p w14:paraId="7743C7C7" w14:textId="2AABE4BC" w:rsidR="00BE0ED4" w:rsidRDefault="00BE0ED4"/>
                  </w:txbxContent>
                </v:textbox>
                <w10:wrap type="through" anchorx="margin"/>
              </v:shape>
            </w:pict>
          </mc:Fallback>
        </mc:AlternateContent>
      </w:r>
      <w:r w:rsidR="00000000">
        <w:rPr>
          <w:b/>
          <w:bCs/>
          <w:color w:val="1F3864"/>
        </w:rPr>
        <w:t xml:space="preserve">Q20. </w:t>
      </w:r>
      <w:r w:rsidR="00000000">
        <w:t xml:space="preserve">Is </w:t>
      </w:r>
      <w:proofErr w:type="spellStart"/>
      <w:r w:rsidR="00000000">
        <w:t>Order_Status</w:t>
      </w:r>
      <w:proofErr w:type="spellEnd"/>
      <w:r w:rsidR="00000000">
        <w:t xml:space="preserve"> (Cancelled/Returned vs Delivered) associated with Region or </w:t>
      </w:r>
      <w:proofErr w:type="spellStart"/>
      <w:r w:rsidR="00000000">
        <w:t>Delivery_Time_Minutes</w:t>
      </w:r>
      <w:proofErr w:type="spellEnd"/>
    </w:p>
    <w:p w14:paraId="2599D7BF" w14:textId="77777777" w:rsidR="00127878" w:rsidRDefault="00127878" w:rsidP="00C176B1"/>
    <w:sectPr w:rsidR="00127878">
      <w:pgSz w:w="15840" w:h="12240"/>
      <w:pgMar w:top="900" w:right="700" w:bottom="9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E53"/>
    <w:multiLevelType w:val="hybridMultilevel"/>
    <w:tmpl w:val="4A6EC874"/>
    <w:lvl w:ilvl="0" w:tplc="B186E78E">
      <w:start w:val="1"/>
      <w:numFmt w:val="bullet"/>
      <w:lvlText w:val="●"/>
      <w:lvlJc w:val="left"/>
      <w:pPr>
        <w:ind w:left="720" w:hanging="360"/>
      </w:pPr>
    </w:lvl>
    <w:lvl w:ilvl="1" w:tplc="B642833A">
      <w:start w:val="1"/>
      <w:numFmt w:val="bullet"/>
      <w:lvlText w:val="○"/>
      <w:lvlJc w:val="left"/>
      <w:pPr>
        <w:ind w:left="1440" w:hanging="360"/>
      </w:pPr>
    </w:lvl>
    <w:lvl w:ilvl="2" w:tplc="E8C805E2">
      <w:start w:val="1"/>
      <w:numFmt w:val="bullet"/>
      <w:lvlText w:val="■"/>
      <w:lvlJc w:val="left"/>
      <w:pPr>
        <w:ind w:left="2160" w:hanging="360"/>
      </w:pPr>
    </w:lvl>
    <w:lvl w:ilvl="3" w:tplc="EBCEBF24">
      <w:start w:val="1"/>
      <w:numFmt w:val="bullet"/>
      <w:lvlText w:val="●"/>
      <w:lvlJc w:val="left"/>
      <w:pPr>
        <w:ind w:left="2880" w:hanging="360"/>
      </w:pPr>
    </w:lvl>
    <w:lvl w:ilvl="4" w:tplc="80FA8956">
      <w:start w:val="1"/>
      <w:numFmt w:val="bullet"/>
      <w:lvlText w:val="○"/>
      <w:lvlJc w:val="left"/>
      <w:pPr>
        <w:ind w:left="3600" w:hanging="360"/>
      </w:pPr>
    </w:lvl>
    <w:lvl w:ilvl="5" w:tplc="4B4E4AE2">
      <w:start w:val="1"/>
      <w:numFmt w:val="bullet"/>
      <w:lvlText w:val="■"/>
      <w:lvlJc w:val="left"/>
      <w:pPr>
        <w:ind w:left="4320" w:hanging="360"/>
      </w:pPr>
    </w:lvl>
    <w:lvl w:ilvl="6" w:tplc="2174D418">
      <w:start w:val="1"/>
      <w:numFmt w:val="bullet"/>
      <w:lvlText w:val="●"/>
      <w:lvlJc w:val="left"/>
      <w:pPr>
        <w:ind w:left="5040" w:hanging="360"/>
      </w:pPr>
    </w:lvl>
    <w:lvl w:ilvl="7" w:tplc="265AB886">
      <w:start w:val="1"/>
      <w:numFmt w:val="bullet"/>
      <w:lvlText w:val="●"/>
      <w:lvlJc w:val="left"/>
      <w:pPr>
        <w:ind w:left="5760" w:hanging="360"/>
      </w:pPr>
    </w:lvl>
    <w:lvl w:ilvl="8" w:tplc="5DA4EA10">
      <w:start w:val="1"/>
      <w:numFmt w:val="bullet"/>
      <w:lvlText w:val="●"/>
      <w:lvlJc w:val="left"/>
      <w:pPr>
        <w:ind w:left="6480" w:hanging="360"/>
      </w:pPr>
    </w:lvl>
  </w:abstractNum>
  <w:num w:numId="1" w16cid:durableId="2124379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FB"/>
    <w:rsid w:val="00127878"/>
    <w:rsid w:val="002E1892"/>
    <w:rsid w:val="00524F49"/>
    <w:rsid w:val="005D75FD"/>
    <w:rsid w:val="00BE0ED4"/>
    <w:rsid w:val="00C176B1"/>
    <w:rsid w:val="00C4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0F7B"/>
  <w15:docId w15:val="{DCB978B2-91EF-49D2-9C5D-98D33CE0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xavier vijay</cp:lastModifiedBy>
  <cp:revision>4</cp:revision>
  <dcterms:created xsi:type="dcterms:W3CDTF">2026-08-21T06:51:00Z</dcterms:created>
  <dcterms:modified xsi:type="dcterms:W3CDTF">2026-08-21T07:45:00Z</dcterms:modified>
</cp:coreProperties>
</file>