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pPr w:leftFromText="180" w:rightFromText="180" w:vertAnchor="text" w:horzAnchor="page" w:tblpX="1383" w:tblpY="-239"/>
        <w:tblOverlap w:val="never"/>
        <w:tblW w:w="9285" w:type="dxa"/>
        <w:tblInd w:w="0" w:type="dxa"/>
        <w:tblLayout w:type="fixed"/>
        <w:tblCellMar>
          <w:top w:w="0" w:type="dxa"/>
          <w:left w:w="70" w:type="dxa"/>
          <w:bottom w:w="0" w:type="dxa"/>
          <w:right w:w="70" w:type="dxa"/>
        </w:tblCellMar>
      </w:tblPr>
      <w:tblGrid>
        <w:gridCol w:w="9285"/>
      </w:tblGrid>
      <w:tr>
        <w:tblPrEx>
          <w:tblCellMar>
            <w:top w:w="0" w:type="dxa"/>
            <w:left w:w="70" w:type="dxa"/>
            <w:bottom w:w="0" w:type="dxa"/>
            <w:right w:w="70" w:type="dxa"/>
          </w:tblCellMar>
        </w:tblPrEx>
        <w:trPr>
          <w:cantSplit/>
          <w:trHeight w:val="3440" w:hRule="atLeast"/>
        </w:trPr>
        <w:tc>
          <w:tcPr>
            <w:tcW w:w="9285" w:type="dxa"/>
            <w:vAlign w:val="center"/>
          </w:tcPr>
          <w:p>
            <w:pPr>
              <w:pStyle w:val="38"/>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rPr>
                <w:rFonts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xxxxxxxxxxx</w:t>
            </w:r>
            <w:r>
              <w:rPr>
                <w:rFonts w:hint="eastAsia" w:asciiTheme="minorEastAsia" w:hAnsiTheme="minorEastAsia"/>
                <w:color w:val="auto"/>
                <w:sz w:val="48"/>
                <w:szCs w:val="48"/>
                <w:lang w:eastAsia="zh-CN"/>
              </w:rPr>
              <w:t>系统</w:t>
            </w:r>
            <w:r>
              <w:rPr>
                <w:rFonts w:hint="eastAsia" w:asciiTheme="minorEastAsia" w:hAnsiTheme="minorEastAsia"/>
                <w:color w:val="auto"/>
                <w:sz w:val="48"/>
                <w:szCs w:val="48"/>
                <w:lang w:val="en-US" w:eastAsia="zh-CN"/>
              </w:rPr>
              <w:t xml:space="preserve"> V1.0 </w:t>
            </w:r>
          </w:p>
          <w:p>
            <w:pPr>
              <w:pStyle w:val="38"/>
              <w:numPr>
                <w:ilvl w:val="0"/>
                <w:numId w:val="3"/>
              </w:numPr>
              <w:rPr>
                <w:rFonts w:hint="eastAsia"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设计说明</w:t>
            </w: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tbl>
            <w:tblPr>
              <w:tblStyle w:val="40"/>
              <w:tblpPr w:leftFromText="180" w:rightFromText="180" w:vertAnchor="text" w:horzAnchor="page" w:tblpX="61" w:tblpY="555"/>
              <w:tblOverlap w:val="never"/>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712"/>
              <w:gridCol w:w="6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版本</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HK"/>
                    </w:rPr>
                  </w:pPr>
                  <w:r>
                    <w:rPr>
                      <w:rFonts w:hint="eastAsia" w:asciiTheme="minorEastAsia" w:hAnsiTheme="minorEastAsia"/>
                      <w:color w:val="auto"/>
                      <w:sz w:val="21"/>
                      <w:szCs w:val="21"/>
                      <w:lang w:val="en-US" w:eastAsia="zh-CN"/>
                    </w:rPr>
                    <w:t>1.</w:t>
                  </w:r>
                  <w:r>
                    <w:rPr>
                      <w:rFonts w:hint="eastAsia" w:asciiTheme="minorEastAsia" w:hAnsiTheme="minorEastAsia"/>
                      <w:color w:val="auto"/>
                      <w:sz w:val="21"/>
                      <w:szCs w:val="21"/>
                      <w:lang w:val="en-US" w:eastAsia="zh-HK"/>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文档状态</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作者</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eastAsiaTheme="minorEastAsia"/>
                      <w:color w:val="auto"/>
                      <w:sz w:val="21"/>
                      <w:szCs w:val="21"/>
                      <w:lang w:val="en-US" w:eastAsia="zh-CN"/>
                    </w:rPr>
                  </w:pPr>
                  <w:r>
                    <w:rPr>
                      <w:rFonts w:hint="eastAsia" w:asciiTheme="minorEastAsia" w:hAnsiTheme="minorEastAsia"/>
                      <w:color w:val="auto"/>
                      <w:sz w:val="21"/>
                      <w:szCs w:val="21"/>
                      <w:lang w:val="en-US" w:eastAsia="zh-CN"/>
                    </w:rPr>
                    <w:t>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负责人</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创建日期</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2018年11月01日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widowControl w:val="0"/>
                    <w:spacing w:before="120" w:line="24" w:lineRule="atLeast"/>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更新日期</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2018年11月19日</w:t>
                  </w:r>
                </w:p>
              </w:tc>
            </w:tr>
          </w:tbl>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center"/>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tc>
      </w:tr>
    </w:tbl>
    <w:p>
      <w:pPr>
        <w:pStyle w:val="64"/>
        <w:rPr>
          <w:rFonts w:asciiTheme="minorEastAsia" w:hAnsiTheme="minorEastAsia"/>
          <w:color w:val="auto"/>
          <w:lang w:val="en-US" w:eastAsia="zh-CN"/>
        </w:rPr>
      </w:pPr>
      <w:r>
        <w:rPr>
          <w:rFonts w:hint="eastAsia" w:asciiTheme="minorEastAsia" w:hAnsiTheme="minorEastAsia"/>
          <w:color w:val="auto"/>
          <w:lang w:val="en-US" w:eastAsia="zh-CN"/>
        </w:rPr>
        <w:t>修订历史</w:t>
      </w:r>
    </w:p>
    <w:tbl>
      <w:tblPr>
        <w:tblStyle w:val="40"/>
        <w:tblW w:w="9102" w:type="dxa"/>
        <w:tblInd w:w="7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70"/>
        <w:gridCol w:w="1440"/>
        <w:gridCol w:w="2160"/>
        <w:gridCol w:w="313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bottom w:val="dotted" w:color="auto" w:sz="4" w:space="0"/>
              <w:right w:val="dotted" w:color="auto" w:sz="4" w:space="0"/>
            </w:tcBorders>
            <w:shd w:val="clear" w:color="auto" w:fill="FFFFFF" w:themeFill="background1"/>
          </w:tcPr>
          <w:p>
            <w:pPr>
              <w:jc w:val="center"/>
              <w:rPr>
                <w:b/>
                <w:color w:val="auto"/>
              </w:rPr>
            </w:pPr>
            <w:r>
              <w:rPr>
                <w:rFonts w:hint="eastAsia"/>
                <w:b/>
                <w:color w:val="auto"/>
              </w:rPr>
              <w:t>日期</w:t>
            </w:r>
          </w:p>
        </w:tc>
        <w:tc>
          <w:tcPr>
            <w:tcW w:w="1440" w:type="dxa"/>
            <w:tcBorders>
              <w:left w:val="dotted" w:color="auto" w:sz="4" w:space="0"/>
              <w:bottom w:val="dotted" w:color="auto" w:sz="4" w:space="0"/>
              <w:right w:val="dotted" w:color="auto" w:sz="4" w:space="0"/>
            </w:tcBorders>
            <w:shd w:val="clear" w:color="auto" w:fill="FFFFFF" w:themeFill="background1"/>
          </w:tcPr>
          <w:p>
            <w:pPr>
              <w:jc w:val="center"/>
              <w:rPr>
                <w:b/>
                <w:color w:val="auto"/>
              </w:rPr>
            </w:pPr>
            <w:r>
              <w:rPr>
                <w:rFonts w:hint="eastAsia"/>
                <w:b/>
                <w:color w:val="auto"/>
              </w:rPr>
              <w:t>版本</w:t>
            </w:r>
          </w:p>
        </w:tc>
        <w:tc>
          <w:tcPr>
            <w:tcW w:w="2160" w:type="dxa"/>
            <w:tcBorders>
              <w:left w:val="dotted" w:color="auto" w:sz="4" w:space="0"/>
              <w:bottom w:val="dotted" w:color="auto" w:sz="4" w:space="0"/>
              <w:right w:val="dotted" w:color="auto" w:sz="4" w:space="0"/>
            </w:tcBorders>
            <w:shd w:val="clear" w:color="auto" w:fill="FFFFFF" w:themeFill="background1"/>
          </w:tcPr>
          <w:p>
            <w:pPr>
              <w:jc w:val="center"/>
              <w:rPr>
                <w:b/>
                <w:color w:val="auto"/>
              </w:rPr>
            </w:pPr>
            <w:r>
              <w:rPr>
                <w:rFonts w:hint="eastAsia"/>
                <w:b/>
                <w:color w:val="auto"/>
              </w:rPr>
              <w:t>修改者</w:t>
            </w:r>
          </w:p>
        </w:tc>
        <w:tc>
          <w:tcPr>
            <w:tcW w:w="3132" w:type="dxa"/>
            <w:tcBorders>
              <w:left w:val="dotted" w:color="auto" w:sz="4" w:space="0"/>
              <w:bottom w:val="dotted" w:color="auto" w:sz="4" w:space="0"/>
            </w:tcBorders>
            <w:shd w:val="clear" w:color="auto" w:fill="FFFFFF" w:themeFill="background1"/>
          </w:tcPr>
          <w:p>
            <w:pPr>
              <w:jc w:val="center"/>
              <w:rPr>
                <w:b/>
                <w:color w:val="auto"/>
              </w:rPr>
            </w:pPr>
            <w:r>
              <w:rPr>
                <w:rFonts w:hint="eastAsia"/>
                <w:b/>
                <w:color w:val="auto"/>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color w:val="auto"/>
                <w:sz w:val="21"/>
                <w:szCs w:val="21"/>
                <w:lang w:eastAsia="zh-CN"/>
              </w:rPr>
              <w:t>201</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10</w:t>
            </w: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color w:val="auto"/>
                <w:sz w:val="21"/>
                <w:szCs w:val="21"/>
                <w:lang w:val="en-US" w:eastAsia="zh-CN"/>
              </w:rPr>
              <w:t>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完善了功能模块说明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eastAsia="zh-CN"/>
              </w:rPr>
              <w:t>201</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19</w:t>
            </w: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完善了业务流程说明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rFonts w:hint="eastAsia" w:eastAsiaTheme="minorEastAsia"/>
                <w:color w:val="auto"/>
                <w:lang w:val="en-US"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lang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lang w:eastAsia="zh-CN"/>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lang w:eastAsia="zh-CN"/>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single" w:color="auto" w:sz="12"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single" w:color="auto" w:sz="12" w:space="0"/>
            </w:tcBorders>
            <w:shd w:val="clear" w:color="auto" w:fill="FFFFFF" w:themeFill="background1"/>
            <w:vAlign w:val="center"/>
          </w:tcPr>
          <w:p>
            <w:pPr>
              <w:rPr>
                <w:color w:val="auto"/>
              </w:rPr>
            </w:pPr>
          </w:p>
        </w:tc>
      </w:tr>
    </w:tbl>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before="0" w:beforeLines="0" w:after="0" w:afterLines="0" w:line="480" w:lineRule="auto"/>
        <w:ind w:left="0" w:leftChars="0" w:right="0" w:rightChars="0" w:firstLine="0" w:firstLineChars="0"/>
        <w:jc w:val="both"/>
        <w:rPr>
          <w:rFonts w:hint="eastAsia" w:asciiTheme="minorEastAsia" w:hAnsiTheme="minorEastAsia" w:eastAsiaTheme="minorEastAsia" w:cstheme="minorEastAsia"/>
          <w:sz w:val="21"/>
          <w:szCs w:val="21"/>
          <w:lang w:val="en-US" w:eastAsia="zh-CN" w:bidi="ar-SA"/>
        </w:rPr>
      </w:pPr>
    </w:p>
    <w:sdt>
      <w:sdtPr>
        <w:rPr>
          <w:rFonts w:ascii="宋体" w:hAnsi="宋体" w:eastAsia="宋体" w:cs="Arial"/>
          <w:sz w:val="21"/>
          <w:lang w:val="de-DE" w:eastAsia="en-US" w:bidi="ar-SA"/>
        </w:rPr>
        <w:id w:val="147479086"/>
        <w:docPartObj>
          <w:docPartGallery w:val="Table of Contents"/>
          <w:docPartUnique/>
        </w:docPartObj>
      </w:sdtPr>
      <w:sdtEndPr>
        <w:rPr>
          <w:rFonts w:hint="eastAsia" w:asciiTheme="minorEastAsia" w:hAnsiTheme="minorEastAsia" w:eastAsiaTheme="minorEastAsia" w:cstheme="minorEastAsia"/>
          <w:sz w:val="21"/>
          <w:szCs w:val="21"/>
          <w:lang w:val="de-DE" w:eastAsia="en-US" w:bidi="ar-SA"/>
        </w:rPr>
      </w:sdtEndPr>
      <w:sdtContent>
        <w:p>
          <w:pPr>
            <w:spacing w:before="0" w:beforeLines="0" w:after="0" w:afterLines="0" w:line="360" w:lineRule="auto"/>
            <w:ind w:left="0" w:leftChars="0" w:right="0" w:rightChars="0" w:firstLine="0" w:firstLineChars="0"/>
            <w:jc w:val="center"/>
          </w:pPr>
          <w:bookmarkStart w:id="0" w:name="_Toc22212_WPSOffice_Type3"/>
          <w:r>
            <w:rPr>
              <w:rFonts w:ascii="宋体" w:hAnsi="宋体" w:eastAsia="宋体"/>
              <w:sz w:val="21"/>
            </w:rPr>
            <w:t>目录</w:t>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46fd34c0-fd26-4d16-b1a2-7dfe77d5c47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1 简介</w:t>
              </w:r>
            </w:sdtContent>
          </w:sdt>
          <w:r>
            <w:rPr>
              <w:rFonts w:hint="eastAsia" w:asciiTheme="minorEastAsia" w:hAnsiTheme="minorEastAsia" w:eastAsiaTheme="minorEastAsia" w:cstheme="minorEastAsia"/>
              <w:sz w:val="21"/>
              <w:szCs w:val="21"/>
            </w:rPr>
            <w:tab/>
          </w:r>
          <w:bookmarkStart w:id="1" w:name="_Toc5205_WPSOffice_Level1Page"/>
          <w:r>
            <w:rPr>
              <w:rFonts w:hint="eastAsia" w:asciiTheme="minorEastAsia" w:hAnsiTheme="minorEastAsia" w:eastAsiaTheme="minorEastAsia" w:cstheme="minorEastAsia"/>
              <w:sz w:val="21"/>
              <w:szCs w:val="21"/>
            </w:rPr>
            <w:t>4</w:t>
          </w:r>
          <w:bookmarkEnd w:id="1"/>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_Toc22212_WPSOffice_Level2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f1b96feb-6cb9-4b90-a554-407ad904f22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1.1 编写目的</w:t>
              </w:r>
            </w:sdtContent>
          </w:sdt>
          <w:r>
            <w:rPr>
              <w:rFonts w:hint="eastAsia" w:asciiTheme="minorEastAsia" w:hAnsiTheme="minorEastAsia" w:eastAsiaTheme="minorEastAsia" w:cstheme="minorEastAsia"/>
              <w:sz w:val="21"/>
              <w:szCs w:val="21"/>
              <w:lang w:val="de-DE" w:eastAsia="en-US" w:bidi="ar-SA"/>
            </w:rPr>
            <w:tab/>
          </w:r>
          <w:bookmarkStart w:id="2" w:name="_Toc22212_WPSOffice_Level2Page"/>
          <w:r>
            <w:rPr>
              <w:rFonts w:hint="eastAsia" w:asciiTheme="minorEastAsia" w:hAnsiTheme="minorEastAsia" w:eastAsiaTheme="minorEastAsia" w:cstheme="minorEastAsia"/>
              <w:sz w:val="21"/>
              <w:szCs w:val="21"/>
              <w:lang w:val="de-DE" w:eastAsia="en-US" w:bidi="ar-SA"/>
            </w:rPr>
            <w:t>4</w:t>
          </w:r>
          <w:bookmarkEnd w:id="2"/>
          <w:r>
            <w:rPr>
              <w:rFonts w:hint="eastAsia" w:asciiTheme="minorEastAsia" w:hAnsiTheme="minorEastAsia" w:eastAsiaTheme="minorEastAsia" w:cstheme="minorEastAsia"/>
              <w:sz w:val="21"/>
              <w:szCs w:val="21"/>
              <w:lang w:val="de-DE" w:eastAsia="en-US" w:bidi="ar-SA"/>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_Toc17897_WPSOffice_Level2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c282750c-c076-4c01-9432-ff136f450ef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1.2 使用对象</w:t>
              </w:r>
            </w:sdtContent>
          </w:sdt>
          <w:r>
            <w:rPr>
              <w:rFonts w:hint="eastAsia" w:asciiTheme="minorEastAsia" w:hAnsiTheme="minorEastAsia" w:eastAsiaTheme="minorEastAsia" w:cstheme="minorEastAsia"/>
              <w:sz w:val="21"/>
              <w:szCs w:val="21"/>
              <w:lang w:val="de-DE" w:eastAsia="en-US" w:bidi="ar-SA"/>
            </w:rPr>
            <w:tab/>
          </w:r>
          <w:bookmarkStart w:id="3" w:name="_Toc17897_WPSOffice_Level2Page"/>
          <w:r>
            <w:rPr>
              <w:rFonts w:hint="eastAsia" w:asciiTheme="minorEastAsia" w:hAnsiTheme="minorEastAsia" w:eastAsiaTheme="minorEastAsia" w:cstheme="minorEastAsia"/>
              <w:sz w:val="21"/>
              <w:szCs w:val="21"/>
              <w:lang w:val="de-DE" w:eastAsia="en-US" w:bidi="ar-SA"/>
            </w:rPr>
            <w:t>4</w:t>
          </w:r>
          <w:bookmarkEnd w:id="3"/>
          <w:r>
            <w:rPr>
              <w:rFonts w:hint="eastAsia" w:asciiTheme="minorEastAsia" w:hAnsiTheme="minorEastAsia" w:eastAsiaTheme="minorEastAsia" w:cstheme="minorEastAsia"/>
              <w:sz w:val="21"/>
              <w:szCs w:val="21"/>
              <w:lang w:val="de-DE" w:eastAsia="en-US" w:bidi="ar-SA"/>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_Toc10608_WPSOffice_Level2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c137bcf7-7d73-48ed-ac25-09922207c146}"/>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1.3 产品范围</w:t>
              </w:r>
            </w:sdtContent>
          </w:sdt>
          <w:r>
            <w:rPr>
              <w:rFonts w:hint="eastAsia" w:asciiTheme="minorEastAsia" w:hAnsiTheme="minorEastAsia" w:eastAsiaTheme="minorEastAsia" w:cstheme="minorEastAsia"/>
              <w:sz w:val="21"/>
              <w:szCs w:val="21"/>
              <w:lang w:val="de-DE" w:eastAsia="en-US" w:bidi="ar-SA"/>
            </w:rPr>
            <w:tab/>
          </w:r>
          <w:bookmarkStart w:id="4" w:name="_Toc10608_WPSOffice_Level2Page"/>
          <w:r>
            <w:rPr>
              <w:rFonts w:hint="eastAsia" w:asciiTheme="minorEastAsia" w:hAnsiTheme="minorEastAsia" w:eastAsiaTheme="minorEastAsia" w:cstheme="minorEastAsia"/>
              <w:sz w:val="21"/>
              <w:szCs w:val="21"/>
              <w:lang w:val="de-DE" w:eastAsia="en-US" w:bidi="ar-SA"/>
            </w:rPr>
            <w:t>4</w:t>
          </w:r>
          <w:bookmarkEnd w:id="4"/>
          <w:r>
            <w:rPr>
              <w:rFonts w:hint="eastAsia" w:asciiTheme="minorEastAsia" w:hAnsiTheme="minorEastAsia" w:eastAsiaTheme="minorEastAsia" w:cstheme="minorEastAsia"/>
              <w:sz w:val="21"/>
              <w:szCs w:val="21"/>
              <w:lang w:val="de-DE" w:eastAsia="en-US" w:bidi="ar-SA"/>
            </w:rPr>
            <w:fldChar w:fldCharType="end"/>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_Toc22212_WPSOffice_Level1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71f21584-7dbe-407b-b896-6267899ff6e4}"/>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 产品概述</w:t>
              </w:r>
            </w:sdtContent>
          </w:sdt>
          <w:r>
            <w:rPr>
              <w:rFonts w:hint="eastAsia" w:asciiTheme="minorEastAsia" w:hAnsiTheme="minorEastAsia" w:eastAsiaTheme="minorEastAsia" w:cstheme="minorEastAsia"/>
              <w:sz w:val="21"/>
              <w:szCs w:val="21"/>
            </w:rPr>
            <w:tab/>
          </w:r>
          <w:bookmarkStart w:id="5" w:name="_Toc22212_WPSOffice_Level1Page"/>
          <w:r>
            <w:rPr>
              <w:rFonts w:hint="eastAsia" w:asciiTheme="minorEastAsia" w:hAnsiTheme="minorEastAsia" w:eastAsiaTheme="minorEastAsia" w:cstheme="minorEastAsia"/>
              <w:sz w:val="21"/>
              <w:szCs w:val="21"/>
            </w:rPr>
            <w:t>5</w:t>
          </w:r>
          <w:bookmarkEnd w:id="5"/>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_Toc27431_WPSOffice_Level2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9a184021-8e9c-45dd-b19d-86fdc77d825e}"/>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2.1 总体框架</w:t>
              </w:r>
            </w:sdtContent>
          </w:sdt>
          <w:r>
            <w:rPr>
              <w:rFonts w:hint="eastAsia" w:asciiTheme="minorEastAsia" w:hAnsiTheme="minorEastAsia" w:eastAsiaTheme="minorEastAsia" w:cstheme="minorEastAsia"/>
              <w:sz w:val="21"/>
              <w:szCs w:val="21"/>
            </w:rPr>
            <w:tab/>
          </w:r>
          <w:bookmarkStart w:id="6" w:name="_Toc27431_WPSOffice_Level2Page"/>
          <w:r>
            <w:rPr>
              <w:rFonts w:hint="eastAsia" w:asciiTheme="minorEastAsia" w:hAnsiTheme="minorEastAsia" w:eastAsiaTheme="minorEastAsia" w:cstheme="minorEastAsia"/>
              <w:sz w:val="21"/>
              <w:szCs w:val="21"/>
            </w:rPr>
            <w:t>5</w:t>
          </w:r>
          <w:bookmarkEnd w:id="6"/>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_Toc9097_WPSOffice_Level2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89a6abb0-36d6-4a62-9ec9-0a651d0af49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2.2 系统架构</w:t>
              </w:r>
            </w:sdtContent>
          </w:sdt>
          <w:r>
            <w:rPr>
              <w:rFonts w:hint="eastAsia" w:asciiTheme="minorEastAsia" w:hAnsiTheme="minorEastAsia" w:eastAsiaTheme="minorEastAsia" w:cstheme="minorEastAsia"/>
              <w:sz w:val="21"/>
              <w:szCs w:val="21"/>
            </w:rPr>
            <w:tab/>
          </w:r>
          <w:bookmarkStart w:id="7" w:name="_Toc9097_WPSOffice_Level2Page"/>
          <w:r>
            <w:rPr>
              <w:rFonts w:hint="eastAsia" w:asciiTheme="minorEastAsia" w:hAnsiTheme="minorEastAsia" w:eastAsiaTheme="minorEastAsia" w:cstheme="minorEastAsia"/>
              <w:sz w:val="21"/>
              <w:szCs w:val="21"/>
            </w:rPr>
            <w:t>5</w:t>
          </w:r>
          <w:bookmarkEnd w:id="7"/>
          <w:r>
            <w:rPr>
              <w:rFonts w:hint="eastAsia" w:asciiTheme="minorEastAsia" w:hAnsiTheme="minorEastAsia" w:eastAsiaTheme="minorEastAsia" w:cstheme="minorEastAsia"/>
              <w:sz w:val="21"/>
              <w:szCs w:val="21"/>
            </w:rPr>
            <w:fldChar w:fldCharType="end"/>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_Toc31361_WPSOffice_Level2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1b52a043-cbd3-4795-97e9-cdc377d5fcd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2.3 模块描述</w:t>
              </w:r>
            </w:sdtContent>
          </w:sdt>
          <w:r>
            <w:rPr>
              <w:rFonts w:hint="eastAsia" w:asciiTheme="minorEastAsia" w:hAnsiTheme="minorEastAsia" w:eastAsiaTheme="minorEastAsia" w:cstheme="minorEastAsia"/>
              <w:sz w:val="21"/>
              <w:szCs w:val="21"/>
            </w:rPr>
            <w:tab/>
          </w:r>
          <w:bookmarkStart w:id="8" w:name="_Toc31361_WPSOffice_Level2Page"/>
          <w:r>
            <w:rPr>
              <w:rFonts w:hint="eastAsia" w:asciiTheme="minorEastAsia" w:hAnsiTheme="minorEastAsia" w:eastAsiaTheme="minorEastAsia" w:cstheme="minorEastAsia"/>
              <w:sz w:val="21"/>
              <w:szCs w:val="21"/>
            </w:rPr>
            <w:t>6</w:t>
          </w:r>
          <w:bookmarkEnd w:id="8"/>
          <w:r>
            <w:rPr>
              <w:rFonts w:hint="eastAsia" w:asciiTheme="minorEastAsia" w:hAnsiTheme="minorEastAsia" w:eastAsiaTheme="minorEastAsia" w:cstheme="minorEastAsia"/>
              <w:sz w:val="21"/>
              <w:szCs w:val="21"/>
            </w:rPr>
            <w:fldChar w:fldCharType="end"/>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_Toc17897_WPSOffice_Level1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1fb013a5-4a36-4ced-a59d-7aecf1c3fdef}"/>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 使用说明</w:t>
              </w:r>
            </w:sdtContent>
          </w:sdt>
          <w:r>
            <w:rPr>
              <w:rFonts w:hint="eastAsia" w:asciiTheme="minorEastAsia" w:hAnsiTheme="minorEastAsia" w:eastAsiaTheme="minorEastAsia" w:cstheme="minorEastAsia"/>
              <w:sz w:val="21"/>
              <w:szCs w:val="21"/>
            </w:rPr>
            <w:tab/>
          </w:r>
          <w:bookmarkStart w:id="9" w:name="_Toc17897_WPSOffice_Level1Page"/>
          <w:r>
            <w:rPr>
              <w:rFonts w:hint="eastAsia" w:asciiTheme="minorEastAsia" w:hAnsiTheme="minorEastAsia" w:eastAsiaTheme="minorEastAsia" w:cstheme="minorEastAsia"/>
              <w:sz w:val="21"/>
              <w:szCs w:val="21"/>
            </w:rPr>
            <w:t>7</w:t>
          </w:r>
          <w:bookmarkEnd w:id="9"/>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_Toc19250_WPSOffice_Level2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af9a99d2-4001-4370-8547-98a84330e94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 业务流程说明</w:t>
              </w:r>
            </w:sdtContent>
          </w:sdt>
          <w:r>
            <w:rPr>
              <w:rFonts w:hint="eastAsia" w:asciiTheme="minorEastAsia" w:hAnsiTheme="minorEastAsia" w:eastAsiaTheme="minorEastAsia" w:cstheme="minorEastAsia"/>
              <w:sz w:val="21"/>
              <w:szCs w:val="21"/>
            </w:rPr>
            <w:tab/>
          </w:r>
          <w:bookmarkStart w:id="10" w:name="_Toc19250_WPSOffice_Level2Page"/>
          <w:r>
            <w:rPr>
              <w:rFonts w:hint="eastAsia" w:asciiTheme="minorEastAsia" w:hAnsiTheme="minorEastAsia" w:eastAsiaTheme="minorEastAsia" w:cstheme="minorEastAsia"/>
              <w:sz w:val="21"/>
              <w:szCs w:val="21"/>
            </w:rPr>
            <w:t>7</w:t>
          </w:r>
          <w:bookmarkEnd w:id="10"/>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_Toc478_WPSOffice_Level3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aad01f26-d809-4b81-acad-79bfef7ae07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3.1.1 整体业务流程</w:t>
              </w:r>
            </w:sdtContent>
          </w:sdt>
          <w:r>
            <w:rPr>
              <w:rFonts w:hint="eastAsia" w:asciiTheme="minorEastAsia" w:hAnsiTheme="minorEastAsia" w:eastAsiaTheme="minorEastAsia" w:cstheme="minorEastAsia"/>
              <w:sz w:val="21"/>
              <w:szCs w:val="21"/>
            </w:rPr>
            <w:tab/>
          </w:r>
          <w:bookmarkStart w:id="11" w:name="_Toc478_WPSOffice_Level3Page"/>
          <w:r>
            <w:rPr>
              <w:rFonts w:hint="eastAsia" w:asciiTheme="minorEastAsia" w:hAnsiTheme="minorEastAsia" w:eastAsiaTheme="minorEastAsia" w:cstheme="minorEastAsia"/>
              <w:sz w:val="21"/>
              <w:szCs w:val="21"/>
            </w:rPr>
            <w:t>7</w:t>
          </w:r>
          <w:bookmarkEnd w:id="11"/>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_Toc20420_WPSOffice_Level3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d1a8f773-44cf-4586-8dc7-8766ec04a5d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3.1.2 交易处理流程</w:t>
              </w:r>
            </w:sdtContent>
          </w:sdt>
          <w:r>
            <w:rPr>
              <w:rFonts w:hint="eastAsia" w:asciiTheme="minorEastAsia" w:hAnsiTheme="minorEastAsia" w:eastAsiaTheme="minorEastAsia" w:cstheme="minorEastAsia"/>
              <w:sz w:val="21"/>
              <w:szCs w:val="21"/>
              <w:lang w:val="de-DE" w:eastAsia="en-US" w:bidi="ar-SA"/>
            </w:rPr>
            <w:tab/>
          </w:r>
          <w:bookmarkStart w:id="12" w:name="_Toc20420_WPSOffice_Level3Page"/>
          <w:r>
            <w:rPr>
              <w:rFonts w:hint="eastAsia" w:asciiTheme="minorEastAsia" w:hAnsiTheme="minorEastAsia" w:eastAsiaTheme="minorEastAsia" w:cstheme="minorEastAsia"/>
              <w:sz w:val="21"/>
              <w:szCs w:val="21"/>
              <w:lang w:val="de-DE" w:eastAsia="en-US" w:bidi="ar-SA"/>
            </w:rPr>
            <w:t>7</w:t>
          </w:r>
          <w:bookmarkEnd w:id="12"/>
          <w:r>
            <w:rPr>
              <w:rFonts w:hint="eastAsia" w:asciiTheme="minorEastAsia" w:hAnsiTheme="minorEastAsia" w:eastAsiaTheme="minorEastAsia" w:cstheme="minorEastAsia"/>
              <w:sz w:val="21"/>
              <w:szCs w:val="21"/>
              <w:lang w:val="de-DE" w:eastAsia="en-US" w:bidi="ar-SA"/>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_Toc6215_WPSOffice_Level3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2344bdf9-c33a-4dd4-b0d6-3c0f89d1028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3.1.3 资源访问流程</w:t>
              </w:r>
            </w:sdtContent>
          </w:sdt>
          <w:r>
            <w:rPr>
              <w:rFonts w:hint="eastAsia" w:asciiTheme="minorEastAsia" w:hAnsiTheme="minorEastAsia" w:eastAsiaTheme="minorEastAsia" w:cstheme="minorEastAsia"/>
              <w:sz w:val="21"/>
              <w:szCs w:val="21"/>
              <w:lang w:val="de-DE" w:eastAsia="en-US" w:bidi="ar-SA"/>
            </w:rPr>
            <w:tab/>
          </w:r>
          <w:bookmarkStart w:id="13" w:name="_Toc6215_WPSOffice_Level3Page"/>
          <w:r>
            <w:rPr>
              <w:rFonts w:hint="eastAsia" w:asciiTheme="minorEastAsia" w:hAnsiTheme="minorEastAsia" w:eastAsiaTheme="minorEastAsia" w:cstheme="minorEastAsia"/>
              <w:sz w:val="21"/>
              <w:szCs w:val="21"/>
              <w:lang w:val="de-DE" w:eastAsia="en-US" w:bidi="ar-SA"/>
            </w:rPr>
            <w:t>8</w:t>
          </w:r>
          <w:bookmarkEnd w:id="13"/>
          <w:r>
            <w:rPr>
              <w:rFonts w:hint="eastAsia" w:asciiTheme="minorEastAsia" w:hAnsiTheme="minorEastAsia" w:eastAsiaTheme="minorEastAsia" w:cstheme="minorEastAsia"/>
              <w:sz w:val="21"/>
              <w:szCs w:val="21"/>
              <w:lang w:val="de-DE" w:eastAsia="en-US" w:bidi="ar-SA"/>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_Toc5761_WPSOffice_Level2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d719cf87-1904-4518-b97f-ea04cf73e44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3.2 功能模块说明</w:t>
              </w:r>
            </w:sdtContent>
          </w:sdt>
          <w:r>
            <w:rPr>
              <w:rFonts w:hint="eastAsia" w:asciiTheme="minorEastAsia" w:hAnsiTheme="minorEastAsia" w:eastAsiaTheme="minorEastAsia" w:cstheme="minorEastAsia"/>
              <w:sz w:val="21"/>
              <w:szCs w:val="21"/>
              <w:lang w:val="de-DE" w:eastAsia="en-US" w:bidi="ar-SA"/>
            </w:rPr>
            <w:tab/>
          </w:r>
          <w:bookmarkStart w:id="14" w:name="_Toc5761_WPSOffice_Level2Page"/>
          <w:r>
            <w:rPr>
              <w:rFonts w:hint="eastAsia" w:asciiTheme="minorEastAsia" w:hAnsiTheme="minorEastAsia" w:eastAsiaTheme="minorEastAsia" w:cstheme="minorEastAsia"/>
              <w:sz w:val="21"/>
              <w:szCs w:val="21"/>
              <w:lang w:val="de-DE" w:eastAsia="en-US" w:bidi="ar-SA"/>
            </w:rPr>
            <w:t>8</w:t>
          </w:r>
          <w:bookmarkEnd w:id="14"/>
          <w:r>
            <w:rPr>
              <w:rFonts w:hint="eastAsia" w:asciiTheme="minorEastAsia" w:hAnsiTheme="minorEastAsia" w:eastAsiaTheme="minorEastAsia" w:cstheme="minorEastAsia"/>
              <w:sz w:val="21"/>
              <w:szCs w:val="21"/>
              <w:lang w:val="de-DE" w:eastAsia="en-US" w:bidi="ar-SA"/>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b90b2a18-8c3c-409d-81f5-40f70d2cfdf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3.2.1 资源服务模块</w:t>
              </w:r>
            </w:sdtContent>
          </w:sdt>
          <w:r>
            <w:rPr>
              <w:rFonts w:hint="eastAsia" w:asciiTheme="minorEastAsia" w:hAnsiTheme="minorEastAsia" w:eastAsiaTheme="minorEastAsia" w:cstheme="minorEastAsia"/>
              <w:sz w:val="21"/>
              <w:szCs w:val="21"/>
            </w:rPr>
            <w:tab/>
          </w:r>
          <w:bookmarkStart w:id="15" w:name="_Toc5205_WPSOffice_Level3Page"/>
          <w:r>
            <w:rPr>
              <w:rFonts w:hint="eastAsia" w:asciiTheme="minorEastAsia" w:hAnsiTheme="minorEastAsia" w:eastAsiaTheme="minorEastAsia" w:cstheme="minorEastAsia"/>
              <w:sz w:val="21"/>
              <w:szCs w:val="21"/>
            </w:rPr>
            <w:t>8</w:t>
          </w:r>
          <w:bookmarkEnd w:id="15"/>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_Toc13850_WPSOffice_Level3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2cf5b736-7034-4988-86d3-9a38f85b6f2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3.2.2 交易服务路由模块</w:t>
              </w:r>
            </w:sdtContent>
          </w:sdt>
          <w:r>
            <w:rPr>
              <w:rFonts w:hint="eastAsia" w:asciiTheme="minorEastAsia" w:hAnsiTheme="minorEastAsia" w:eastAsiaTheme="minorEastAsia" w:cstheme="minorEastAsia"/>
              <w:sz w:val="21"/>
              <w:szCs w:val="21"/>
            </w:rPr>
            <w:tab/>
          </w:r>
          <w:bookmarkStart w:id="16" w:name="_Toc13850_WPSOffice_Level3Page"/>
          <w:r>
            <w:rPr>
              <w:rFonts w:hint="eastAsia" w:asciiTheme="minorEastAsia" w:hAnsiTheme="minorEastAsia" w:eastAsiaTheme="minorEastAsia" w:cstheme="minorEastAsia"/>
              <w:sz w:val="21"/>
              <w:szCs w:val="21"/>
            </w:rPr>
            <w:t>8</w:t>
          </w:r>
          <w:bookmarkEnd w:id="16"/>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_Toc2801_WPSOffice_Level3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452fa9dd-60ce-4a5f-8d4c-4785f37f62c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3.2.3 后台连接模块</w:t>
              </w:r>
            </w:sdtContent>
          </w:sdt>
          <w:r>
            <w:rPr>
              <w:rFonts w:hint="eastAsia" w:asciiTheme="minorEastAsia" w:hAnsiTheme="minorEastAsia" w:eastAsiaTheme="minorEastAsia" w:cstheme="minorEastAsia"/>
              <w:sz w:val="21"/>
              <w:szCs w:val="21"/>
            </w:rPr>
            <w:tab/>
          </w:r>
          <w:bookmarkStart w:id="17" w:name="_Toc2801_WPSOffice_Level3Page"/>
          <w:r>
            <w:rPr>
              <w:rFonts w:hint="eastAsia" w:asciiTheme="minorEastAsia" w:hAnsiTheme="minorEastAsia" w:eastAsiaTheme="minorEastAsia" w:cstheme="minorEastAsia"/>
              <w:sz w:val="21"/>
              <w:szCs w:val="21"/>
            </w:rPr>
            <w:t>9</w:t>
          </w:r>
          <w:bookmarkEnd w:id="17"/>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_Toc10796_WPSOffice_Level3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5843a1fd-f9e5-4110-b405-12788b2e342a}"/>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3.2.4 通用服务模块</w:t>
              </w:r>
            </w:sdtContent>
          </w:sdt>
          <w:r>
            <w:rPr>
              <w:rFonts w:hint="eastAsia" w:asciiTheme="minorEastAsia" w:hAnsiTheme="minorEastAsia" w:eastAsiaTheme="minorEastAsia" w:cstheme="minorEastAsia"/>
              <w:sz w:val="21"/>
              <w:szCs w:val="21"/>
            </w:rPr>
            <w:tab/>
          </w:r>
          <w:bookmarkStart w:id="18" w:name="_Toc10796_WPSOffice_Level3Page"/>
          <w:r>
            <w:rPr>
              <w:rFonts w:hint="eastAsia" w:asciiTheme="minorEastAsia" w:hAnsiTheme="minorEastAsia" w:eastAsiaTheme="minorEastAsia" w:cstheme="minorEastAsia"/>
              <w:sz w:val="21"/>
              <w:szCs w:val="21"/>
            </w:rPr>
            <w:t>9</w:t>
          </w:r>
          <w:bookmarkEnd w:id="18"/>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_Toc478_WPSOffice_Level2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e7f4d4d7-a8c4-49c0-8416-38405b594f6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3.3 对外接口说明</w:t>
              </w:r>
            </w:sdtContent>
          </w:sdt>
          <w:r>
            <w:rPr>
              <w:rFonts w:hint="eastAsia" w:asciiTheme="minorEastAsia" w:hAnsiTheme="minorEastAsia" w:eastAsiaTheme="minorEastAsia" w:cstheme="minorEastAsia"/>
              <w:sz w:val="21"/>
              <w:szCs w:val="21"/>
              <w:lang w:val="de-DE" w:eastAsia="en-US" w:bidi="ar-SA"/>
            </w:rPr>
            <w:tab/>
          </w:r>
          <w:bookmarkStart w:id="19" w:name="_Toc478_WPSOffice_Level2Page"/>
          <w:r>
            <w:rPr>
              <w:rFonts w:hint="eastAsia" w:asciiTheme="minorEastAsia" w:hAnsiTheme="minorEastAsia" w:eastAsiaTheme="minorEastAsia" w:cstheme="minorEastAsia"/>
              <w:sz w:val="21"/>
              <w:szCs w:val="21"/>
              <w:lang w:val="de-DE" w:eastAsia="en-US" w:bidi="ar-SA"/>
            </w:rPr>
            <w:t>9</w:t>
          </w:r>
          <w:bookmarkEnd w:id="19"/>
          <w:r>
            <w:rPr>
              <w:rFonts w:hint="eastAsia" w:asciiTheme="minorEastAsia" w:hAnsiTheme="minorEastAsia" w:eastAsiaTheme="minorEastAsia" w:cstheme="minorEastAsia"/>
              <w:sz w:val="21"/>
              <w:szCs w:val="21"/>
              <w:lang w:val="de-DE" w:eastAsia="en-US" w:bidi="ar-SA"/>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_Toc20137_WPSOffice_Level3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5edfe361-3848-4a8b-9f99-75c5102d142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3.3.1 与终端机系统接口</w:t>
              </w:r>
            </w:sdtContent>
          </w:sdt>
          <w:r>
            <w:rPr>
              <w:rFonts w:hint="eastAsia" w:asciiTheme="minorEastAsia" w:hAnsiTheme="minorEastAsia" w:eastAsiaTheme="minorEastAsia" w:cstheme="minorEastAsia"/>
              <w:sz w:val="21"/>
              <w:szCs w:val="21"/>
            </w:rPr>
            <w:tab/>
          </w:r>
          <w:bookmarkStart w:id="20" w:name="_Toc20137_WPSOffice_Level3Page"/>
          <w:r>
            <w:rPr>
              <w:rFonts w:hint="eastAsia" w:asciiTheme="minorEastAsia" w:hAnsiTheme="minorEastAsia" w:eastAsiaTheme="minorEastAsia" w:cstheme="minorEastAsia"/>
              <w:sz w:val="21"/>
              <w:szCs w:val="21"/>
            </w:rPr>
            <w:t>9</w:t>
          </w:r>
          <w:bookmarkEnd w:id="20"/>
          <w:r>
            <w:rPr>
              <w:rFonts w:hint="eastAsia" w:asciiTheme="minorEastAsia" w:hAnsiTheme="minorEastAsia" w:eastAsiaTheme="minorEastAsia" w:cstheme="minorEastAsia"/>
              <w:sz w:val="21"/>
              <w:szCs w:val="21"/>
            </w:rPr>
            <w:fldChar w:fldCharType="end"/>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_Toc29834_WPSOffice_Level3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e5a9b0d7-13e0-4c23-adc5-8b8b9fba7b0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3.3.2 与银行后台服务系统接口</w:t>
              </w:r>
              <w:bookmarkStart w:id="255" w:name="_GoBack"/>
              <w:bookmarkEnd w:id="255"/>
            </w:sdtContent>
          </w:sdt>
          <w:r>
            <w:rPr>
              <w:rFonts w:hint="eastAsia" w:asciiTheme="minorEastAsia" w:hAnsiTheme="minorEastAsia" w:eastAsiaTheme="minorEastAsia" w:cstheme="minorEastAsia"/>
              <w:sz w:val="21"/>
              <w:szCs w:val="21"/>
            </w:rPr>
            <w:tab/>
          </w:r>
          <w:bookmarkStart w:id="21" w:name="_Toc29834_WPSOffice_Level3Page"/>
          <w:r>
            <w:rPr>
              <w:rFonts w:hint="eastAsia" w:asciiTheme="minorEastAsia" w:hAnsiTheme="minorEastAsia" w:eastAsiaTheme="minorEastAsia" w:cstheme="minorEastAsia"/>
              <w:sz w:val="21"/>
              <w:szCs w:val="21"/>
            </w:rPr>
            <w:t>12</w:t>
          </w:r>
          <w:bookmarkEnd w:id="21"/>
          <w:r>
            <w:rPr>
              <w:rFonts w:hint="eastAsia" w:asciiTheme="minorEastAsia" w:hAnsiTheme="minorEastAsia" w:eastAsiaTheme="minorEastAsia" w:cstheme="minorEastAsia"/>
              <w:sz w:val="21"/>
              <w:szCs w:val="21"/>
            </w:rPr>
            <w:fldChar w:fldCharType="end"/>
          </w:r>
          <w:bookmarkEnd w:id="0"/>
          <w:bookmarkStart w:id="22" w:name="_Toc17678"/>
          <w:bookmarkStart w:id="23" w:name="_Toc12218"/>
          <w:bookmarkStart w:id="24" w:name="_Toc28414_WPSOffice_Level1"/>
          <w:bookmarkStart w:id="25" w:name="_Toc5205_WPSOffice_Level1"/>
          <w:bookmarkStart w:id="26" w:name="_Toc28220"/>
          <w:bookmarkStart w:id="27" w:name="_Toc21212"/>
          <w:bookmarkStart w:id="28" w:name="_Toc31313"/>
          <w:bookmarkStart w:id="29" w:name="_Toc5711"/>
          <w:bookmarkStart w:id="30" w:name="_Toc25060"/>
          <w:bookmarkStart w:id="31" w:name="_Toc14361"/>
        </w:p>
      </w:sdtContent>
    </w:sdt>
    <w:p>
      <w:pPr>
        <w:pStyle w:val="2"/>
        <w:pageBreakBefore/>
        <w:ind w:left="0" w:firstLine="0"/>
        <w:rPr>
          <w:rFonts w:asciiTheme="minorEastAsia" w:hAnsiTheme="minorEastAsia"/>
          <w:color w:val="auto"/>
          <w:lang w:val="en-US" w:eastAsia="zh-CN"/>
        </w:rPr>
      </w:pPr>
      <w:r>
        <w:rPr>
          <w:rFonts w:hint="eastAsia" w:asciiTheme="minorEastAsia" w:hAnsiTheme="minorEastAsia"/>
          <w:color w:val="auto"/>
          <w:lang w:val="en-US" w:eastAsia="zh-CN"/>
        </w:rPr>
        <w:t>简介</w:t>
      </w:r>
      <w:bookmarkEnd w:id="22"/>
      <w:bookmarkEnd w:id="23"/>
      <w:bookmarkEnd w:id="24"/>
      <w:bookmarkEnd w:id="25"/>
      <w:bookmarkEnd w:id="26"/>
      <w:bookmarkEnd w:id="27"/>
      <w:bookmarkEnd w:id="28"/>
      <w:bookmarkEnd w:id="29"/>
      <w:bookmarkEnd w:id="30"/>
      <w:bookmarkEnd w:id="31"/>
    </w:p>
    <w:p>
      <w:pPr>
        <w:pStyle w:val="36"/>
        <w:shd w:val="clear" w:color="auto" w:fill="FFFFFF"/>
        <w:spacing w:before="0" w:beforeAutospacing="0" w:after="0" w:afterAutospacing="0" w:line="360" w:lineRule="auto"/>
        <w:ind w:firstLine="420" w:firstLineChars="0"/>
        <w:rPr>
          <w:color w:val="auto"/>
          <w:lang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自国务院印发《推进普惠金融发展规划（2016—2020年）》通知以来，各省、自治区、直辖市人民政府、国务院各部委各直属机构积极响应，认真贯彻执行，普惠金融发展已经进入了高潮阶段，xxx公司紧跟时代潮流，推出了“xxxxx系统”，该系统作为终端机和xxxx的中间层，有效地将业务处理和技术平台结合起来，实现通讯管理、交易预处理、报文转换处理、交易合法性检查、金融业务等功能，极大的缓解了银行服务器的负荷，帮助银行高效的为社会各阶层和群体提供安全可靠的金融服务，提高我国金融服务的覆盖率。</w:t>
      </w:r>
    </w:p>
    <w:p>
      <w:pPr>
        <w:pStyle w:val="4"/>
        <w:rPr>
          <w:rFonts w:asciiTheme="minorEastAsia" w:hAnsiTheme="minorEastAsia"/>
          <w:color w:val="auto"/>
          <w:lang w:val="en-US" w:eastAsia="zh-CN"/>
        </w:rPr>
      </w:pPr>
      <w:bookmarkStart w:id="32" w:name="_Toc31334"/>
      <w:bookmarkStart w:id="33" w:name="_Toc28960"/>
      <w:bookmarkStart w:id="34" w:name="_Toc6522"/>
      <w:bookmarkStart w:id="35" w:name="_Toc19773"/>
      <w:bookmarkStart w:id="36" w:name="_Toc9400"/>
      <w:bookmarkStart w:id="37" w:name="_Toc22902_WPSOffice_Level2"/>
      <w:bookmarkStart w:id="38" w:name="_Toc32390"/>
      <w:bookmarkStart w:id="39" w:name="_Toc10871"/>
      <w:bookmarkStart w:id="40" w:name="_Toc7694"/>
      <w:bookmarkStart w:id="41" w:name="_Toc22212_WPSOffice_Level2"/>
      <w:r>
        <w:rPr>
          <w:rFonts w:hint="eastAsia" w:asciiTheme="minorEastAsia" w:hAnsiTheme="minorEastAsia"/>
          <w:color w:val="auto"/>
          <w:lang w:val="en-US" w:eastAsia="zh-CN"/>
        </w:rPr>
        <w:t>编写目的</w:t>
      </w:r>
      <w:bookmarkEnd w:id="32"/>
      <w:bookmarkEnd w:id="33"/>
      <w:bookmarkEnd w:id="34"/>
      <w:bookmarkEnd w:id="35"/>
      <w:bookmarkEnd w:id="36"/>
      <w:bookmarkEnd w:id="37"/>
      <w:bookmarkEnd w:id="38"/>
      <w:bookmarkEnd w:id="39"/>
      <w:bookmarkEnd w:id="40"/>
      <w:bookmarkEnd w:id="41"/>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本文档为使用说明文档，为产品的使用与维护提供信息基础。</w:t>
      </w:r>
    </w:p>
    <w:p>
      <w:pPr>
        <w:pStyle w:val="4"/>
        <w:rPr>
          <w:rFonts w:asciiTheme="minorEastAsia" w:hAnsiTheme="minorEastAsia"/>
          <w:color w:val="auto"/>
          <w:lang w:val="en-US" w:eastAsia="zh-CN"/>
        </w:rPr>
      </w:pPr>
      <w:bookmarkStart w:id="42" w:name="_Toc28616_WPSOffice_Level2"/>
      <w:bookmarkStart w:id="43" w:name="_Toc16232"/>
      <w:bookmarkStart w:id="44" w:name="_Toc8583"/>
      <w:bookmarkStart w:id="45" w:name="_Toc17993"/>
      <w:bookmarkStart w:id="46" w:name="_Toc17897_WPSOffice_Level2"/>
      <w:bookmarkStart w:id="47" w:name="_Toc2925"/>
      <w:bookmarkStart w:id="48" w:name="_Toc24588"/>
      <w:bookmarkStart w:id="49" w:name="_Toc16904"/>
      <w:bookmarkStart w:id="50" w:name="_Toc30787"/>
      <w:bookmarkStart w:id="51" w:name="_Toc16291"/>
      <w:r>
        <w:rPr>
          <w:rFonts w:hint="eastAsia" w:asciiTheme="minorEastAsia" w:hAnsiTheme="minorEastAsia"/>
          <w:color w:val="auto"/>
          <w:lang w:val="en-US" w:eastAsia="zh-CN"/>
        </w:rPr>
        <w:t>使用对象</w:t>
      </w:r>
      <w:bookmarkEnd w:id="42"/>
      <w:bookmarkEnd w:id="43"/>
      <w:bookmarkEnd w:id="44"/>
      <w:bookmarkEnd w:id="45"/>
      <w:bookmarkEnd w:id="46"/>
      <w:bookmarkEnd w:id="47"/>
      <w:bookmarkEnd w:id="48"/>
      <w:bookmarkEnd w:id="49"/>
      <w:bookmarkEnd w:id="50"/>
      <w:bookmarkEnd w:id="51"/>
    </w:p>
    <w:p>
      <w:pPr>
        <w:pStyle w:val="3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本文档的使用对象主要为产品测试与使用人员。</w:t>
      </w:r>
    </w:p>
    <w:p>
      <w:pPr>
        <w:pStyle w:val="4"/>
        <w:rPr>
          <w:rFonts w:asciiTheme="minorEastAsia" w:hAnsiTheme="minorEastAsia"/>
          <w:color w:val="auto"/>
          <w:lang w:val="en-US" w:eastAsia="zh-CN"/>
        </w:rPr>
      </w:pPr>
      <w:bookmarkStart w:id="52" w:name="_Toc10608_WPSOffice_Level2"/>
      <w:bookmarkStart w:id="53" w:name="_Toc10740_WPSOffice_Level2"/>
      <w:bookmarkStart w:id="54" w:name="_Toc505"/>
      <w:bookmarkStart w:id="55" w:name="_Toc11404"/>
      <w:bookmarkStart w:id="56" w:name="_Toc28724"/>
      <w:bookmarkStart w:id="57" w:name="_Toc12866"/>
      <w:bookmarkStart w:id="58" w:name="_Toc14489"/>
      <w:bookmarkStart w:id="59" w:name="_Toc21642"/>
      <w:bookmarkStart w:id="60" w:name="_Toc7540"/>
      <w:bookmarkStart w:id="61" w:name="_Toc26719"/>
      <w:r>
        <w:rPr>
          <w:rFonts w:hint="eastAsia" w:asciiTheme="minorEastAsia" w:hAnsiTheme="minorEastAsia"/>
          <w:color w:val="auto"/>
          <w:lang w:val="en-US" w:eastAsia="zh-CN"/>
        </w:rPr>
        <w:t>产品范围</w:t>
      </w:r>
      <w:bookmarkEnd w:id="52"/>
      <w:bookmarkEnd w:id="53"/>
      <w:bookmarkEnd w:id="54"/>
      <w:bookmarkEnd w:id="55"/>
      <w:bookmarkEnd w:id="56"/>
      <w:bookmarkEnd w:id="57"/>
      <w:bookmarkEnd w:id="58"/>
      <w:bookmarkEnd w:id="59"/>
      <w:bookmarkEnd w:id="60"/>
      <w:bookmarkEnd w:id="61"/>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专注于为银行等金融公司提供前置处理服务，在该系统中实现通讯管理、交易预处理、报文转换处理、交易合法性检查、金融业务等功能，提前剔除了非法交易，实现报文转换，缓解银行服务器压力，主要包括如下模块，</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2" w:name="_Toc16470"/>
      <w:bookmarkStart w:id="63" w:name="_Toc6869"/>
      <w:bookmarkStart w:id="64" w:name="_Toc29461"/>
      <w:bookmarkStart w:id="65" w:name="_Toc22212_WPSOffice_Level3"/>
      <w:bookmarkStart w:id="66" w:name="_Toc25978"/>
      <w:bookmarkStart w:id="67" w:name="_Toc7962"/>
      <w:bookmarkStart w:id="68" w:name="_Toc22095"/>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bookmarkEnd w:id="62"/>
      <w:bookmarkEnd w:id="63"/>
      <w:bookmarkEnd w:id="64"/>
      <w:bookmarkEnd w:id="65"/>
      <w:bookmarkEnd w:id="66"/>
      <w:bookmarkEnd w:id="67"/>
      <w:bookmarkEnd w:id="68"/>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包括资源的获取，更新和提交，主要面向STM/ATM终端提供服务。</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9" w:name="_Toc27447"/>
      <w:bookmarkStart w:id="70" w:name="_Toc2294"/>
      <w:bookmarkStart w:id="71" w:name="_Toc9544"/>
      <w:bookmarkStart w:id="72" w:name="_Toc12524"/>
      <w:bookmarkStart w:id="73" w:name="_Toc14554"/>
      <w:bookmarkStart w:id="74" w:name="_Toc8691"/>
      <w:bookmarkStart w:id="75" w:name="_Toc17897_WPSOffice_Level3"/>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bookmarkEnd w:id="69"/>
      <w:bookmarkEnd w:id="70"/>
      <w:bookmarkEnd w:id="71"/>
      <w:bookmarkEnd w:id="72"/>
      <w:bookmarkEnd w:id="73"/>
      <w:bookmarkEnd w:id="74"/>
      <w:bookmarkEnd w:id="75"/>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包括具体交易的业务逻辑和交易路由。</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76" w:name="_Toc17725"/>
      <w:bookmarkStart w:id="77" w:name="_Toc10608_WPSOffice_Level3"/>
      <w:bookmarkStart w:id="78" w:name="_Toc30771"/>
      <w:bookmarkStart w:id="79" w:name="_Toc14962"/>
      <w:bookmarkStart w:id="80" w:name="_Toc30829"/>
      <w:bookmarkStart w:id="81" w:name="_Toc6148"/>
      <w:bookmarkStart w:id="82" w:name="_Toc13201"/>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bookmarkEnd w:id="76"/>
      <w:bookmarkEnd w:id="77"/>
      <w:bookmarkEnd w:id="78"/>
      <w:bookmarkEnd w:id="79"/>
      <w:bookmarkEnd w:id="80"/>
      <w:bookmarkEnd w:id="81"/>
      <w:bookmarkEnd w:id="82"/>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包括报文转换、通讯管理和WISDOM平台组件。</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83" w:name="_Toc16913"/>
      <w:bookmarkStart w:id="84" w:name="_Toc27431_WPSOffice_Level3"/>
      <w:bookmarkStart w:id="85" w:name="_Toc14470"/>
      <w:bookmarkStart w:id="86" w:name="_Toc25520"/>
      <w:bookmarkStart w:id="87" w:name="_Toc12504"/>
      <w:bookmarkStart w:id="88" w:name="_Toc20321"/>
      <w:bookmarkStart w:id="89" w:name="_Toc10710"/>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bookmarkEnd w:id="83"/>
      <w:bookmarkEnd w:id="84"/>
      <w:bookmarkEnd w:id="85"/>
      <w:bookmarkEnd w:id="86"/>
      <w:bookmarkEnd w:id="87"/>
      <w:bookmarkEnd w:id="88"/>
      <w:bookmarkEnd w:id="89"/>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包括终端验证、卡片验证、用户验证、交易日志、账户服务等。</w:t>
      </w:r>
    </w:p>
    <w:p>
      <w:pPr>
        <w:pStyle w:val="36"/>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及如下接口（对接到第三方系统），</w:t>
      </w:r>
    </w:p>
    <w:p>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0" w:name="_Toc9097_WPSOffice_Level3"/>
      <w:bookmarkStart w:id="91" w:name="_Toc8796"/>
      <w:bookmarkStart w:id="92" w:name="_Toc12698"/>
      <w:bookmarkStart w:id="93" w:name="_Toc2392"/>
      <w:bookmarkStart w:id="94" w:name="_Toc17217"/>
      <w:bookmarkStart w:id="95" w:name="_Toc6320"/>
      <w:bookmarkStart w:id="96" w:name="_Toc9385"/>
      <w:r>
        <w:rPr>
          <w:rFonts w:hint="eastAsia" w:ascii="宋体" w:hAnsi="宋体" w:eastAsia="宋体" w:cs="宋体"/>
          <w:b w:val="0"/>
          <w:bCs w:val="0"/>
          <w:i w:val="0"/>
          <w:caps w:val="0"/>
          <w:color w:val="auto"/>
          <w:spacing w:val="0"/>
          <w:kern w:val="0"/>
          <w:sz w:val="21"/>
          <w:szCs w:val="21"/>
          <w:shd w:val="clear" w:color="auto" w:fill="auto"/>
          <w:lang w:val="en-US" w:eastAsia="zh-CN" w:bidi="ar"/>
        </w:rPr>
        <w:t>与终端机系统接口</w:t>
      </w:r>
      <w:bookmarkEnd w:id="90"/>
      <w:bookmarkEnd w:id="91"/>
      <w:bookmarkEnd w:id="92"/>
      <w:bookmarkEnd w:id="93"/>
      <w:bookmarkEnd w:id="94"/>
      <w:bookmarkEnd w:id="95"/>
      <w:bookmarkEnd w:id="96"/>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通过该接口与自助终端机进行对接，终端机为其提供用户的交互数据。</w:t>
      </w:r>
    </w:p>
    <w:p>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7" w:name="_Toc4347"/>
      <w:bookmarkStart w:id="98" w:name="_Toc32710"/>
      <w:bookmarkStart w:id="99" w:name="_Toc30487"/>
      <w:bookmarkStart w:id="100" w:name="_Toc12498"/>
      <w:bookmarkStart w:id="101" w:name="_Toc30726"/>
      <w:bookmarkStart w:id="102" w:name="_Toc31361_WPSOffice_Level3"/>
      <w:bookmarkStart w:id="103" w:name="_Toc13803"/>
      <w:r>
        <w:rPr>
          <w:rFonts w:hint="eastAsia" w:ascii="宋体" w:hAnsi="宋体" w:eastAsia="宋体" w:cs="宋体"/>
          <w:b w:val="0"/>
          <w:bCs w:val="0"/>
          <w:i w:val="0"/>
          <w:caps w:val="0"/>
          <w:color w:val="auto"/>
          <w:spacing w:val="0"/>
          <w:kern w:val="0"/>
          <w:sz w:val="21"/>
          <w:szCs w:val="21"/>
          <w:shd w:val="clear" w:color="auto" w:fill="auto"/>
          <w:lang w:val="en-US" w:eastAsia="zh-CN" w:bidi="ar"/>
        </w:rPr>
        <w:t>与银行后台服务器系统接口</w:t>
      </w:r>
      <w:bookmarkEnd w:id="97"/>
      <w:bookmarkEnd w:id="98"/>
      <w:bookmarkEnd w:id="99"/>
      <w:bookmarkEnd w:id="100"/>
      <w:bookmarkEnd w:id="101"/>
      <w:bookmarkEnd w:id="102"/>
      <w:bookmarkEnd w:id="103"/>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通过该接口与银行服务器（ESB）进行对接，ESB为其提供交易数据。</w:t>
      </w:r>
    </w:p>
    <w:p>
      <w:pPr>
        <w:pStyle w:val="2"/>
        <w:pageBreakBefore/>
        <w:ind w:left="0" w:firstLine="0"/>
        <w:rPr>
          <w:rFonts w:asciiTheme="minorEastAsia" w:hAnsiTheme="minorEastAsia"/>
          <w:color w:val="auto"/>
          <w:lang w:val="en-US" w:eastAsia="zh-CN"/>
        </w:rPr>
      </w:pPr>
      <w:bookmarkStart w:id="104" w:name="_Toc404516274"/>
      <w:bookmarkEnd w:id="104"/>
      <w:bookmarkStart w:id="105" w:name="_Toc404516269"/>
      <w:bookmarkEnd w:id="105"/>
      <w:bookmarkStart w:id="106" w:name="_Toc404516276"/>
      <w:bookmarkEnd w:id="106"/>
      <w:bookmarkStart w:id="107" w:name="_Toc404516273"/>
      <w:bookmarkEnd w:id="107"/>
      <w:bookmarkStart w:id="108" w:name="_Toc404516271"/>
      <w:bookmarkEnd w:id="108"/>
      <w:bookmarkStart w:id="109" w:name="_Toc404516277"/>
      <w:bookmarkEnd w:id="109"/>
      <w:bookmarkStart w:id="110" w:name="_Toc404516272"/>
      <w:bookmarkEnd w:id="110"/>
      <w:bookmarkStart w:id="111" w:name="_Toc404516275"/>
      <w:bookmarkEnd w:id="111"/>
      <w:bookmarkStart w:id="112" w:name="_Toc404516267"/>
      <w:bookmarkEnd w:id="112"/>
      <w:bookmarkStart w:id="113" w:name="_Toc404516270"/>
      <w:bookmarkEnd w:id="113"/>
      <w:bookmarkStart w:id="114" w:name="_Toc404516268"/>
      <w:bookmarkEnd w:id="114"/>
      <w:bookmarkStart w:id="115" w:name="_Toc3659"/>
      <w:bookmarkStart w:id="116" w:name="_Toc23218"/>
      <w:bookmarkStart w:id="117" w:name="_Toc22902_WPSOffice_Level1"/>
      <w:bookmarkStart w:id="118" w:name="_Toc2420"/>
      <w:bookmarkStart w:id="119" w:name="_Toc22212_WPSOffice_Level1"/>
      <w:bookmarkStart w:id="120" w:name="_Toc927"/>
      <w:bookmarkStart w:id="121" w:name="_Toc25458"/>
      <w:bookmarkStart w:id="122" w:name="_Toc7192"/>
      <w:bookmarkStart w:id="123" w:name="_Toc18887"/>
      <w:bookmarkStart w:id="124" w:name="_Toc5493"/>
      <w:bookmarkStart w:id="125" w:name="_Toc16583"/>
      <w:bookmarkStart w:id="126" w:name="_Toc16958"/>
      <w:bookmarkStart w:id="127" w:name="_Toc6244"/>
      <w:bookmarkStart w:id="128" w:name="_Toc3426"/>
      <w:bookmarkStart w:id="129" w:name="_Toc7044"/>
      <w:bookmarkStart w:id="130" w:name="_Toc25878"/>
      <w:bookmarkStart w:id="131" w:name="_Toc5376"/>
      <w:bookmarkStart w:id="132" w:name="_Toc7554"/>
      <w:bookmarkStart w:id="133" w:name="_Toc22325"/>
      <w:bookmarkStart w:id="134" w:name="_Toc878"/>
      <w:bookmarkStart w:id="135" w:name="_Toc23769"/>
      <w:bookmarkStart w:id="136" w:name="_Toc31361_WPSOffice_Level2"/>
      <w:bookmarkStart w:id="137" w:name="_Toc27760"/>
      <w:bookmarkStart w:id="138" w:name="_Toc23594_WPSOffice_Level2"/>
      <w:bookmarkStart w:id="139" w:name="_Toc8870"/>
      <w:bookmarkStart w:id="140" w:name="_Toc14337"/>
      <w:bookmarkStart w:id="141" w:name="_Toc25155"/>
      <w:bookmarkStart w:id="142" w:name="_Toc1821"/>
      <w:r>
        <w:rPr>
          <w:rFonts w:hint="eastAsia" w:asciiTheme="minorEastAsia" w:hAnsiTheme="minorEastAsia"/>
          <w:color w:val="auto"/>
          <w:lang w:val="en-US" w:eastAsia="zh-CN"/>
        </w:rPr>
        <w:t>产品概述</w:t>
      </w:r>
      <w:bookmarkEnd w:id="115"/>
      <w:bookmarkEnd w:id="116"/>
      <w:bookmarkEnd w:id="117"/>
      <w:bookmarkEnd w:id="118"/>
      <w:bookmarkEnd w:id="119"/>
      <w:bookmarkEnd w:id="120"/>
      <w:bookmarkEnd w:id="121"/>
      <w:bookmarkEnd w:id="122"/>
      <w:bookmarkEnd w:id="123"/>
      <w:bookmarkEnd w:id="124"/>
    </w:p>
    <w:p>
      <w:pPr>
        <w:pStyle w:val="4"/>
        <w:rPr>
          <w:color w:val="auto"/>
          <w:lang w:eastAsia="zh-CN"/>
        </w:rPr>
      </w:pPr>
      <w:bookmarkStart w:id="143" w:name="_Toc27431_WPSOffice_Level2"/>
      <w:bookmarkStart w:id="144" w:name="_Toc13113_WPSOffice_Level2"/>
      <w:r>
        <w:rPr>
          <w:rFonts w:hint="eastAsia"/>
          <w:color w:val="auto"/>
          <w:lang w:eastAsia="zh-CN"/>
        </w:rPr>
        <w:t>总体框架</w:t>
      </w:r>
      <w:bookmarkEnd w:id="125"/>
      <w:bookmarkEnd w:id="126"/>
      <w:bookmarkEnd w:id="127"/>
      <w:bookmarkEnd w:id="128"/>
      <w:bookmarkEnd w:id="129"/>
      <w:bookmarkEnd w:id="130"/>
      <w:bookmarkEnd w:id="131"/>
      <w:bookmarkEnd w:id="132"/>
      <w:bookmarkEnd w:id="143"/>
      <w:bookmarkEnd w:id="144"/>
    </w:p>
    <w:p>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Xxx</w:t>
      </w:r>
      <w:r>
        <w:rPr>
          <w:rFonts w:hint="eastAsia" w:asciiTheme="minorEastAsia" w:hAnsiTheme="minorEastAsia" w:cstheme="minorEastAsia"/>
          <w:sz w:val="21"/>
          <w:szCs w:val="21"/>
          <w:lang w:eastAsia="zh-CN"/>
        </w:rPr>
        <w:t>处理</w:t>
      </w:r>
      <w:r>
        <w:rPr>
          <w:rFonts w:hint="eastAsia" w:asciiTheme="minorEastAsia" w:hAnsiTheme="minorEastAsia" w:eastAsiaTheme="minorEastAsia" w:cstheme="minorEastAsia"/>
          <w:sz w:val="21"/>
          <w:szCs w:val="21"/>
          <w:lang w:eastAsia="zh-CN"/>
        </w:rPr>
        <w:t>系统（</w:t>
      </w:r>
      <w:r>
        <w:rPr>
          <w:rFonts w:hint="eastAsia" w:asciiTheme="minorEastAsia" w:hAnsiTheme="minorEastAsia" w:eastAsiaTheme="minorEastAsia" w:cstheme="minorEastAsia"/>
          <w:sz w:val="21"/>
          <w:szCs w:val="21"/>
          <w:lang w:val="en-US" w:eastAsia="zh-CN"/>
        </w:rPr>
        <w:t>P</w:t>
      </w:r>
      <w:r>
        <w:rPr>
          <w:rFonts w:hint="eastAsia" w:asciiTheme="minorEastAsia" w:hAnsiTheme="minorEastAsia" w:eastAsiaTheme="minorEastAsia" w:cstheme="minorEastAsia"/>
          <w:sz w:val="21"/>
          <w:szCs w:val="21"/>
          <w:lang w:eastAsia="zh-CN"/>
        </w:rPr>
        <w:t>）作为自助终端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C</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和</w:t>
      </w:r>
      <w:r>
        <w:rPr>
          <w:rFonts w:hint="eastAsia" w:asciiTheme="minorEastAsia" w:hAnsiTheme="minorEastAsia" w:cstheme="minorEastAsia"/>
          <w:sz w:val="21"/>
          <w:szCs w:val="21"/>
          <w:lang w:eastAsia="zh-CN"/>
        </w:rPr>
        <w:t>银行后台服务器（</w:t>
      </w:r>
      <w:r>
        <w:rPr>
          <w:rFonts w:hint="eastAsia" w:asciiTheme="minorEastAsia" w:hAnsiTheme="minorEastAsia" w:eastAsiaTheme="minorEastAsia" w:cstheme="minorEastAsia"/>
          <w:sz w:val="21"/>
          <w:szCs w:val="21"/>
          <w:lang w:val="en-US" w:eastAsia="zh-CN"/>
        </w:rPr>
        <w:t>ESB</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的中间层</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总体框架如图2-1总体框架图所示。</w:t>
      </w:r>
    </w:p>
    <w:p>
      <w:pPr>
        <w:pStyle w:val="3"/>
        <w:rPr>
          <w:color w:val="auto"/>
          <w:lang w:val="de-DE" w:eastAsia="zh-CN"/>
        </w:rPr>
      </w:pPr>
      <w:r>
        <w:rPr>
          <w:color w:val="auto"/>
          <w:lang w:val="de-DE" w:eastAsia="zh-CN"/>
        </w:rPr>
        <w:drawing>
          <wp:inline distT="0" distB="0" distL="114300" distR="114300">
            <wp:extent cx="5756910" cy="2461260"/>
            <wp:effectExtent l="9525" t="9525" r="24765" b="24765"/>
            <wp:docPr id="5" name="图片 5" descr="总体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框架"/>
                    <pic:cNvPicPr>
                      <a:picLocks noChangeAspect="1"/>
                    </pic:cNvPicPr>
                  </pic:nvPicPr>
                  <pic:blipFill>
                    <a:blip r:embed="rId8"/>
                    <a:stretch>
                      <a:fillRect/>
                    </a:stretch>
                  </pic:blipFill>
                  <pic:spPr>
                    <a:xfrm>
                      <a:off x="0" y="0"/>
                      <a:ext cx="5756910" cy="2461260"/>
                    </a:xfrm>
                    <a:prstGeom prst="rect">
                      <a:avLst/>
                    </a:prstGeom>
                    <a:ln>
                      <a:solidFill>
                        <a:srgbClr val="0000FF"/>
                      </a:solidFill>
                    </a:ln>
                  </pic:spPr>
                </pic:pic>
              </a:graphicData>
            </a:graphic>
          </wp:inline>
        </w:drawing>
      </w:r>
    </w:p>
    <w:p>
      <w:pPr>
        <w:pStyle w:val="3"/>
        <w:jc w:val="center"/>
        <w:rPr>
          <w:rFonts w:hint="eastAsia" w:ascii="仿宋" w:hAnsi="仿宋" w:eastAsia="仿宋" w:cs="仿宋"/>
          <w:b/>
          <w:bCs/>
          <w:color w:val="auto"/>
          <w:sz w:val="21"/>
          <w:szCs w:val="21"/>
          <w:lang w:val="en-US" w:eastAsia="zh-CN"/>
        </w:rPr>
      </w:pPr>
      <w:bookmarkStart w:id="145" w:name="_Toc19250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2-1 总体框架图</w:t>
      </w:r>
      <w:bookmarkEnd w:id="145"/>
    </w:p>
    <w:p>
      <w:pPr>
        <w:pStyle w:val="4"/>
        <w:rPr>
          <w:color w:val="auto"/>
          <w:lang w:eastAsia="zh-CN"/>
        </w:rPr>
      </w:pPr>
      <w:bookmarkStart w:id="146" w:name="_Toc9097_WPSOffice_Level2"/>
      <w:bookmarkStart w:id="147" w:name="_Toc8829_WPSOffice_Level2"/>
      <w:r>
        <w:rPr>
          <w:rFonts w:hint="eastAsia"/>
          <w:color w:val="auto"/>
          <w:lang w:eastAsia="zh-CN"/>
        </w:rPr>
        <w:t>系统架构</w:t>
      </w:r>
      <w:bookmarkEnd w:id="146"/>
      <w:bookmarkEnd w:id="147"/>
    </w:p>
    <w:p>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drawing>
          <wp:anchor distT="0" distB="0" distL="114300" distR="114300" simplePos="0" relativeHeight="251659264" behindDoc="0" locked="0" layoutInCell="1" allowOverlap="1">
            <wp:simplePos x="0" y="0"/>
            <wp:positionH relativeFrom="column">
              <wp:posOffset>-31750</wp:posOffset>
            </wp:positionH>
            <wp:positionV relativeFrom="paragraph">
              <wp:posOffset>1484630</wp:posOffset>
            </wp:positionV>
            <wp:extent cx="5761355" cy="2379345"/>
            <wp:effectExtent l="9525" t="9525" r="20320" b="11430"/>
            <wp:wrapNone/>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9"/>
                    <a:stretch>
                      <a:fillRect/>
                    </a:stretch>
                  </pic:blipFill>
                  <pic:spPr>
                    <a:xfrm>
                      <a:off x="0" y="0"/>
                      <a:ext cx="5761355" cy="2379345"/>
                    </a:xfrm>
                    <a:prstGeom prst="rect">
                      <a:avLst/>
                    </a:prstGeom>
                    <a:ln>
                      <a:solidFill>
                        <a:srgbClr val="0000FF"/>
                      </a:solidFill>
                    </a:ln>
                  </pic:spPr>
                </pic:pic>
              </a:graphicData>
            </a:graphic>
          </wp:anchor>
        </w:drawing>
      </w: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本系统主要使用Apache Camel框架，主要开发语言为Java和Groovy，数据库采用的是Oracle。图2-2中，上半部分主要是接口和业务规则描述,其核心采用Apache Camel（ESB框架）实现。下半部分是公共服务，使用WISDOM平台组件或者基于平台进行项目扩展。资源服务层主要功能是面向STM/ATM终端提供服务。接口采用REST定义。交易服务路由层主要实现具体交易的业务逻辑和交易路由，如联网核查、业务签约、存取款等等。后台连接层实现与不同的后台系统进行交互,系统架构如图2-2所示。</w:t>
      </w: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jc w:val="both"/>
        <w:rPr>
          <w:rFonts w:hint="eastAsia" w:ascii="仿宋" w:hAnsi="仿宋" w:eastAsia="仿宋" w:cs="仿宋"/>
          <w:b/>
          <w:bCs/>
          <w:color w:val="auto"/>
          <w:sz w:val="21"/>
          <w:szCs w:val="21"/>
          <w:lang w:val="de-DE" w:eastAsia="zh-CN"/>
        </w:rPr>
      </w:pPr>
    </w:p>
    <w:p>
      <w:pPr>
        <w:pStyle w:val="3"/>
        <w:jc w:val="center"/>
        <w:rPr>
          <w:rFonts w:hint="eastAsia" w:ascii="仿宋" w:hAnsi="仿宋" w:eastAsia="仿宋" w:cs="仿宋"/>
          <w:b/>
          <w:bCs/>
          <w:color w:val="auto"/>
          <w:sz w:val="21"/>
          <w:szCs w:val="21"/>
          <w:lang w:val="de-DE" w:eastAsia="zh-CN"/>
        </w:rPr>
      </w:pPr>
      <w:bookmarkStart w:id="148" w:name="_Toc576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2-2 系统架构图</w:t>
      </w:r>
      <w:bookmarkEnd w:id="148"/>
    </w:p>
    <w:p>
      <w:pPr>
        <w:pStyle w:val="4"/>
        <w:rPr>
          <w:color w:val="auto"/>
          <w:lang w:eastAsia="zh-CN"/>
        </w:rPr>
      </w:pPr>
      <w:r>
        <w:rPr>
          <w:rFonts w:hint="eastAsia"/>
          <w:color w:val="auto"/>
          <w:lang w:eastAsia="zh-CN"/>
        </w:rPr>
        <w:t>模块描述</w:t>
      </w:r>
      <w:bookmarkEnd w:id="133"/>
      <w:bookmarkEnd w:id="134"/>
      <w:bookmarkEnd w:id="135"/>
      <w:bookmarkEnd w:id="136"/>
      <w:bookmarkEnd w:id="137"/>
      <w:bookmarkEnd w:id="138"/>
      <w:bookmarkEnd w:id="139"/>
      <w:bookmarkEnd w:id="140"/>
      <w:bookmarkEnd w:id="141"/>
      <w:bookmarkEnd w:id="142"/>
    </w:p>
    <w:p>
      <w:pPr>
        <w:pStyle w:val="36"/>
        <w:numPr>
          <w:ilvl w:val="0"/>
          <w:numId w:val="6"/>
        </w:numPr>
        <w:shd w:val="clear" w:color="auto" w:fill="FFFFFF"/>
        <w:spacing w:before="0" w:beforeAutospacing="0" w:after="0" w:afterAutospacing="0" w:line="360" w:lineRule="auto"/>
        <w:ind w:left="0" w:leftChars="0" w:firstLine="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例如，获取可以执行的交易列表、获取格式声明、上传客户身份证照片、提交交易请求等等。</w:t>
      </w:r>
    </w:p>
    <w:p>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p>
    <w:p>
      <w:pPr>
        <w:pStyle w:val="36"/>
        <w:numPr>
          <w:ilvl w:val="0"/>
          <w:numId w:val="0"/>
        </w:numPr>
        <w:shd w:val="clear" w:color="auto" w:fill="FFFFFF"/>
        <w:spacing w:before="0" w:beforeAutospacing="0" w:after="0" w:afterAutospacing="0" w:line="360" w:lineRule="auto"/>
        <w:ind w:firstLine="420" w:firstLineChars="0"/>
        <w:rPr>
          <w:color w:val="auto"/>
          <w:sz w:val="21"/>
          <w:szCs w:val="21"/>
          <w:lang w:val="de-DE"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通用服务模块主要是提供公共服务，使用WISDOM平台组件或者基于平台进行项目扩展。主要是通过Java代码实现，提供终端验证、卡片验证、用户验证、交易日志、账务服务等功能。</w:t>
      </w:r>
    </w:p>
    <w:p>
      <w:pPr>
        <w:pStyle w:val="2"/>
        <w:pageBreakBefore/>
        <w:ind w:left="0" w:firstLine="0"/>
        <w:rPr>
          <w:rFonts w:asciiTheme="minorEastAsia" w:hAnsiTheme="minorEastAsia"/>
          <w:color w:val="auto"/>
          <w:lang w:val="en-US" w:eastAsia="zh-HK"/>
        </w:rPr>
      </w:pPr>
      <w:bookmarkStart w:id="149" w:name="_Toc4085"/>
      <w:bookmarkStart w:id="150" w:name="_Toc13587"/>
      <w:bookmarkStart w:id="151" w:name="_Toc28616_WPSOffice_Level1"/>
      <w:bookmarkStart w:id="152" w:name="_Toc10787"/>
      <w:bookmarkStart w:id="153" w:name="_Toc17897_WPSOffice_Level1"/>
      <w:bookmarkStart w:id="154" w:name="_Toc19399"/>
      <w:bookmarkStart w:id="155" w:name="_Toc7734"/>
      <w:bookmarkStart w:id="156" w:name="_Toc27843"/>
      <w:bookmarkStart w:id="157" w:name="_Toc17128"/>
      <w:bookmarkStart w:id="158" w:name="_Toc1416"/>
      <w:bookmarkStart w:id="159" w:name="_Toc30610"/>
      <w:bookmarkStart w:id="160" w:name="_Toc6731"/>
      <w:bookmarkStart w:id="161" w:name="_Toc11027"/>
      <w:bookmarkStart w:id="162" w:name="_Toc14852"/>
      <w:bookmarkStart w:id="163" w:name="_Toc5495"/>
      <w:bookmarkStart w:id="164" w:name="_Toc30578"/>
      <w:bookmarkStart w:id="165" w:name="_Toc8087"/>
      <w:bookmarkStart w:id="166" w:name="_Toc13385"/>
      <w:bookmarkStart w:id="167" w:name="OLE_LINK6"/>
      <w:r>
        <w:rPr>
          <w:rFonts w:hint="eastAsia" w:asciiTheme="minorEastAsia" w:hAnsiTheme="minorEastAsia"/>
          <w:color w:val="auto"/>
          <w:lang w:val="en-US" w:eastAsia="zh-CN"/>
        </w:rPr>
        <w:t>使用说明</w:t>
      </w:r>
      <w:bookmarkEnd w:id="149"/>
      <w:bookmarkEnd w:id="150"/>
      <w:bookmarkEnd w:id="151"/>
      <w:bookmarkEnd w:id="152"/>
      <w:bookmarkEnd w:id="153"/>
      <w:bookmarkEnd w:id="154"/>
      <w:bookmarkEnd w:id="155"/>
      <w:bookmarkEnd w:id="156"/>
      <w:bookmarkEnd w:id="157"/>
      <w:bookmarkEnd w:id="158"/>
    </w:p>
    <w:p>
      <w:pPr>
        <w:pStyle w:val="4"/>
        <w:rPr>
          <w:color w:val="auto"/>
          <w:lang w:eastAsia="zh-CN"/>
        </w:rPr>
      </w:pPr>
      <w:bookmarkStart w:id="168" w:name="_Toc19250_WPSOffice_Level2"/>
      <w:bookmarkStart w:id="169" w:name="_Toc24231_WPSOffice_Level2"/>
      <w:r>
        <w:rPr>
          <w:rFonts w:hint="eastAsia"/>
          <w:color w:val="auto"/>
          <w:lang w:eastAsia="zh-CN"/>
        </w:rPr>
        <w:t>业务流程说明</w:t>
      </w:r>
      <w:bookmarkEnd w:id="159"/>
      <w:bookmarkEnd w:id="160"/>
      <w:bookmarkEnd w:id="161"/>
      <w:bookmarkEnd w:id="162"/>
      <w:bookmarkEnd w:id="163"/>
      <w:bookmarkEnd w:id="164"/>
      <w:bookmarkEnd w:id="165"/>
      <w:bookmarkEnd w:id="166"/>
      <w:bookmarkEnd w:id="168"/>
      <w:bookmarkEnd w:id="169"/>
    </w:p>
    <w:p>
      <w:pPr>
        <w:pStyle w:val="5"/>
        <w:rPr>
          <w:b/>
          <w:bCs/>
          <w:color w:val="auto"/>
          <w:sz w:val="21"/>
          <w:szCs w:val="21"/>
        </w:rPr>
      </w:pPr>
      <w:bookmarkStart w:id="170" w:name="_Toc5924"/>
      <w:bookmarkStart w:id="171" w:name="_Toc26102"/>
      <w:bookmarkStart w:id="172" w:name="_Toc478_WPSOffice_Level3"/>
      <w:bookmarkStart w:id="173" w:name="_Toc7026"/>
      <w:bookmarkStart w:id="174" w:name="_Toc14669"/>
      <w:bookmarkStart w:id="175" w:name="_Toc22191"/>
      <w:bookmarkStart w:id="176" w:name="_Toc7953"/>
      <w:bookmarkStart w:id="177" w:name="_Toc16238"/>
      <w:bookmarkStart w:id="178" w:name="_Toc20485"/>
      <w:r>
        <w:rPr>
          <w:rFonts w:hint="eastAsia"/>
          <w:b/>
          <w:bCs/>
          <w:color w:val="auto"/>
          <w:sz w:val="21"/>
          <w:szCs w:val="21"/>
          <w:lang w:eastAsia="zh-CN"/>
        </w:rPr>
        <w:t>整体</w:t>
      </w:r>
      <w:r>
        <w:rPr>
          <w:rFonts w:hint="eastAsia"/>
          <w:b/>
          <w:bCs/>
          <w:color w:val="auto"/>
          <w:sz w:val="21"/>
          <w:szCs w:val="21"/>
        </w:rPr>
        <w:t>业务流程</w:t>
      </w:r>
      <w:bookmarkEnd w:id="170"/>
      <w:bookmarkEnd w:id="171"/>
      <w:bookmarkEnd w:id="172"/>
      <w:bookmarkEnd w:id="173"/>
      <w:bookmarkEnd w:id="174"/>
      <w:bookmarkEnd w:id="175"/>
      <w:bookmarkEnd w:id="176"/>
      <w:bookmarkEnd w:id="177"/>
      <w:bookmarkEnd w:id="178"/>
    </w:p>
    <w:p>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详细流程如图</w:t>
      </w:r>
      <w:r>
        <w:rPr>
          <w:rFonts w:hint="eastAsia" w:asciiTheme="minorEastAsia" w:hAnsiTheme="minorEastAsia" w:eastAsiaTheme="minorEastAsia" w:cstheme="minorEastAsia"/>
          <w:sz w:val="21"/>
          <w:szCs w:val="21"/>
          <w:lang w:val="en-US" w:eastAsia="zh-CN"/>
        </w:rPr>
        <w:t>3-1 交易时序图所示。</w:t>
      </w:r>
    </w:p>
    <w:p>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eastAsiaTheme="minorEastAsia" w:cstheme="minorEastAsia"/>
          <w:color w:val="auto"/>
          <w:sz w:val="21"/>
          <w:szCs w:val="21"/>
          <w:lang w:val="de-DE" w:eastAsia="zh-CN"/>
        </w:rPr>
        <w:t>用户在</w:t>
      </w:r>
      <w:r>
        <w:rPr>
          <w:rFonts w:hint="eastAsia" w:asciiTheme="minorEastAsia" w:hAnsiTheme="minorEastAsia" w:cstheme="minorEastAsia"/>
          <w:color w:val="auto"/>
          <w:sz w:val="21"/>
          <w:szCs w:val="21"/>
          <w:lang w:val="en-US" w:eastAsia="zh-CN"/>
        </w:rPr>
        <w:t>xxxx</w:t>
      </w:r>
      <w:r>
        <w:rPr>
          <w:rFonts w:hint="eastAsia" w:asciiTheme="minorEastAsia" w:hAnsiTheme="minorEastAsia" w:eastAsiaTheme="minorEastAsia" w:cstheme="minorEastAsia"/>
          <w:color w:val="auto"/>
          <w:sz w:val="21"/>
          <w:szCs w:val="21"/>
          <w:lang w:val="de-DE" w:eastAsia="zh-CN"/>
        </w:rPr>
        <w:t>的终端设备（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）发起交易请求，终端设备生成交易报文并发送到我们的</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p>
    <w:p>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）解析发送过来的报文，根据交易类型的不同对报文做不同的处理，按照</w:t>
      </w:r>
      <w:r>
        <w:rPr>
          <w:rFonts w:hint="eastAsia" w:asciiTheme="minorEastAsia" w:hAnsiTheme="minorEastAsia" w:eastAsiaTheme="minorEastAsia" w:cstheme="minorEastAsia"/>
          <w:color w:val="auto"/>
          <w:sz w:val="21"/>
          <w:szCs w:val="21"/>
          <w:lang w:val="en-US" w:eastAsia="zh-CN"/>
        </w:rPr>
        <w:t>ESB的规范封装报文，再将报文发送到ESB。</w:t>
      </w:r>
    </w:p>
    <w:p>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w:t>
      </w:r>
      <w:r>
        <w:rPr>
          <w:rFonts w:hint="eastAsia" w:asciiTheme="minorEastAsia" w:hAnsiTheme="minorEastAsia" w:eastAsiaTheme="minorEastAsia" w:cstheme="minorEastAsia"/>
          <w:color w:val="auto"/>
          <w:sz w:val="21"/>
          <w:szCs w:val="21"/>
          <w:lang w:val="en-US" w:eastAsia="zh-CN"/>
        </w:rPr>
        <w:t>ESB返回的报文，</w:t>
      </w:r>
      <w:r>
        <w:rPr>
          <w:rFonts w:hint="eastAsia" w:asciiTheme="minorEastAsia" w:hAnsiTheme="minorEastAsia" w:eastAsiaTheme="minorEastAsia" w:cstheme="minorEastAsia"/>
          <w:color w:val="auto"/>
          <w:sz w:val="21"/>
          <w:szCs w:val="21"/>
          <w:lang w:val="de-DE" w:eastAsia="zh-CN"/>
        </w:rPr>
        <w:t>根据交易类型的不同对报文做不同的处理，按照终端设备（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）的需求封装报文并返回</w:t>
      </w:r>
      <w:r>
        <w:rPr>
          <w:rFonts w:hint="eastAsia" w:asciiTheme="minorEastAsia" w:hAnsiTheme="minorEastAsia" w:eastAsiaTheme="minorEastAsia" w:cstheme="minorEastAsia"/>
          <w:color w:val="auto"/>
          <w:sz w:val="21"/>
          <w:szCs w:val="21"/>
          <w:lang w:val="en-US" w:eastAsia="zh-CN"/>
        </w:rPr>
        <w:t>。</w:t>
      </w:r>
    </w:p>
    <w:p>
      <w:pPr>
        <w:pStyle w:val="3"/>
        <w:numPr>
          <w:ilvl w:val="0"/>
          <w:numId w:val="7"/>
        </w:numPr>
        <w:spacing w:line="360" w:lineRule="auto"/>
        <w:rPr>
          <w:sz w:val="21"/>
          <w:szCs w:val="21"/>
        </w:rPr>
      </w:pPr>
      <w:r>
        <w:rPr>
          <w:rFonts w:hint="eastAsia" w:asciiTheme="minorEastAsia" w:hAnsiTheme="minorEastAsia" w:eastAsiaTheme="minorEastAsia" w:cstheme="minorEastAsia"/>
          <w:color w:val="auto"/>
          <w:sz w:val="21"/>
          <w:szCs w:val="21"/>
          <w:lang w:val="de-DE" w:eastAsia="zh-CN"/>
        </w:rPr>
        <w:t>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）处理</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w:t>
      </w:r>
      <w:r>
        <w:rPr>
          <w:rFonts w:hint="eastAsia" w:asciiTheme="minorEastAsia" w:hAnsiTheme="minorEastAsia" w:eastAsiaTheme="minorEastAsia" w:cstheme="minorEastAsia"/>
          <w:color w:val="auto"/>
          <w:sz w:val="21"/>
          <w:szCs w:val="21"/>
          <w:lang w:val="en-US" w:eastAsia="zh-CN"/>
        </w:rPr>
        <w:t>返回的报文，将交易结果展示给用户。</w:t>
      </w:r>
    </w:p>
    <w:p>
      <w:pPr>
        <w:pStyle w:val="3"/>
        <w:rPr>
          <w:color w:val="auto"/>
          <w:lang w:val="de-DE" w:eastAsia="zh-CN"/>
        </w:rPr>
      </w:pPr>
      <w:r>
        <w:rPr>
          <w:color w:val="auto"/>
          <w:lang w:val="de-DE" w:eastAsia="zh-CN"/>
        </w:rPr>
        <w:drawing>
          <wp:inline distT="0" distB="0" distL="114300" distR="114300">
            <wp:extent cx="5767705" cy="2933065"/>
            <wp:effectExtent l="9525" t="9525" r="13970" b="10160"/>
            <wp:docPr id="15" name="图片 15" descr="交易流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交易流程时序图"/>
                    <pic:cNvPicPr>
                      <a:picLocks noChangeAspect="1"/>
                    </pic:cNvPicPr>
                  </pic:nvPicPr>
                  <pic:blipFill>
                    <a:blip r:embed="rId10"/>
                    <a:stretch>
                      <a:fillRect/>
                    </a:stretch>
                  </pic:blipFill>
                  <pic:spPr>
                    <a:xfrm>
                      <a:off x="0" y="0"/>
                      <a:ext cx="5767705" cy="2933065"/>
                    </a:xfrm>
                    <a:prstGeom prst="rect">
                      <a:avLst/>
                    </a:prstGeom>
                    <a:ln>
                      <a:solidFill>
                        <a:srgbClr val="0000FF"/>
                      </a:solidFill>
                    </a:ln>
                  </pic:spPr>
                </pic:pic>
              </a:graphicData>
            </a:graphic>
          </wp:inline>
        </w:drawing>
      </w:r>
    </w:p>
    <w:p>
      <w:pPr>
        <w:pStyle w:val="3"/>
        <w:jc w:val="center"/>
        <w:rPr>
          <w:color w:val="auto"/>
          <w:lang w:val="de-DE" w:eastAsia="zh-CN"/>
        </w:rPr>
      </w:pPr>
      <w:bookmarkStart w:id="179" w:name="_Toc195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3-1 系统架构图</w:t>
      </w:r>
      <w:bookmarkEnd w:id="179"/>
    </w:p>
    <w:p>
      <w:pPr>
        <w:pStyle w:val="5"/>
        <w:rPr>
          <w:rFonts w:hint="eastAsia" w:asciiTheme="minorEastAsia" w:hAnsiTheme="minorEastAsia" w:eastAsiaTheme="minorEastAsia" w:cstheme="minorEastAsia"/>
          <w:b/>
          <w:bCs/>
          <w:color w:val="auto"/>
          <w:sz w:val="21"/>
          <w:szCs w:val="21"/>
        </w:rPr>
      </w:pPr>
      <w:bookmarkStart w:id="180" w:name="_Toc20420_WPSOffice_Level3"/>
      <w:r>
        <w:rPr>
          <w:rFonts w:hint="eastAsia" w:asciiTheme="minorEastAsia" w:hAnsiTheme="minorEastAsia" w:eastAsiaTheme="minorEastAsia" w:cstheme="minorEastAsia"/>
          <w:b/>
          <w:bCs/>
          <w:color w:val="auto"/>
          <w:sz w:val="21"/>
          <w:szCs w:val="21"/>
          <w:lang w:eastAsia="zh-CN"/>
        </w:rPr>
        <w:t>交易处理</w:t>
      </w:r>
      <w:r>
        <w:rPr>
          <w:rFonts w:hint="eastAsia" w:asciiTheme="minorEastAsia" w:hAnsiTheme="minorEastAsia" w:eastAsiaTheme="minorEastAsia" w:cstheme="minorEastAsia"/>
          <w:b/>
          <w:bCs/>
          <w:color w:val="auto"/>
          <w:sz w:val="21"/>
          <w:szCs w:val="21"/>
        </w:rPr>
        <w:t>流程</w:t>
      </w:r>
      <w:bookmarkEnd w:id="180"/>
    </w:p>
    <w:p>
      <w:pPr>
        <w:pStyle w:val="3"/>
        <w:spacing w:line="360" w:lineRule="auto"/>
        <w:ind w:firstLine="42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具体的交易流程如下：</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1）资源服务层收到REST的post transaction请求，根据请求内容，创建交易对象，并将请求数据填入交易对象中，交易对象放入Exchange.in.body。</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2）资源服务层将请求发送到transaction service Endpoint。</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3）交易服务层中的交易分发路由接收包含交易对象的Exchange对象，根据交易对象要素，计算出需要交易入口Endpoint，并转发至该Endpoint。</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交易服务层中，不同的交易逻辑分别定义各自的route和Endpoint入口（Consumer）。在route中可以直接通过process脚本对交易对象进行加工，也可以通过调用通用的服务对交易进行处理。当交易完成本地处理，需要进一步向后台系统发起授权请求时，路由转向相应后台系统Endpoint。</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5）后台连接层中，不同的后台系统分别定义各自的route和Endpoint入口。根据后台系统的接入规范，调用Connector组件或者Camel的相关模块实现交易对象到报文格式的转换以及与后台系统的通讯。</w:t>
      </w:r>
    </w:p>
    <w:p>
      <w:pPr>
        <w:pStyle w:val="5"/>
        <w:spacing w:line="360" w:lineRule="auto"/>
        <w:rPr>
          <w:rFonts w:hint="eastAsia" w:asciiTheme="minorEastAsia" w:hAnsiTheme="minorEastAsia" w:eastAsiaTheme="minorEastAsia" w:cstheme="minorEastAsia"/>
          <w:b/>
          <w:bCs/>
          <w:color w:val="auto"/>
          <w:sz w:val="21"/>
          <w:szCs w:val="21"/>
        </w:rPr>
      </w:pPr>
      <w:bookmarkStart w:id="181" w:name="_Toc6215_WPSOffice_Level3"/>
      <w:r>
        <w:rPr>
          <w:rFonts w:hint="eastAsia" w:asciiTheme="minorEastAsia" w:hAnsiTheme="minorEastAsia" w:eastAsiaTheme="minorEastAsia" w:cstheme="minorEastAsia"/>
          <w:b/>
          <w:bCs/>
          <w:color w:val="auto"/>
          <w:sz w:val="21"/>
          <w:szCs w:val="21"/>
          <w:lang w:eastAsia="zh-CN"/>
        </w:rPr>
        <w:t>资源访问流程</w:t>
      </w:r>
      <w:bookmarkEnd w:id="181"/>
    </w:p>
    <w:p>
      <w:pPr>
        <w:pStyle w:val="197"/>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eastAsia="zh-CN"/>
        </w:rPr>
        <w:t>资源访问采用REST的定义，通过HTTP get/put/post/patch/delete等方法完成。例如：</w:t>
      </w:r>
    </w:p>
    <w:p>
      <w:pPr>
        <w:pStyle w:val="90"/>
        <w:numPr>
          <w:ilvl w:val="0"/>
          <w:numId w:val="0"/>
        </w:numPr>
        <w:spacing w:line="360" w:lineRule="auto"/>
        <w:ind w:left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资源服务层收到REST的get请求，根据请求内容，可以调用相应的服务bean获取资源</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也可以将请求转到route进行后续处理获取资源，并返回资源。</w:t>
      </w:r>
    </w:p>
    <w:p>
      <w:pPr>
        <w:pStyle w:val="90"/>
        <w:numPr>
          <w:ilvl w:val="0"/>
          <w:numId w:val="0"/>
        </w:numPr>
        <w:spacing w:line="360" w:lineRule="auto"/>
        <w:ind w:leftChars="0"/>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资源服务层收到REST的put或者patch请求，根据请求内容调用bean或者转到route进行资源更新。</w:t>
      </w:r>
    </w:p>
    <w:p>
      <w:pPr>
        <w:pStyle w:val="4"/>
        <w:rPr>
          <w:rFonts w:asciiTheme="minorEastAsia" w:hAnsiTheme="minorEastAsia"/>
          <w:color w:val="auto"/>
          <w:lang w:val="en-GB" w:eastAsia="zh-CN"/>
        </w:rPr>
      </w:pPr>
      <w:bookmarkStart w:id="182" w:name="_Toc20027"/>
      <w:bookmarkStart w:id="183" w:name="_Toc2252"/>
      <w:bookmarkStart w:id="184" w:name="_Toc15798"/>
      <w:bookmarkStart w:id="185" w:name="_Toc23361"/>
      <w:bookmarkStart w:id="186" w:name="_Toc4036"/>
      <w:bookmarkStart w:id="187" w:name="_Toc5761_WPSOffice_Level2"/>
      <w:bookmarkStart w:id="188" w:name="_Toc14031_WPSOffice_Level2"/>
      <w:bookmarkStart w:id="189" w:name="_Toc11975"/>
      <w:bookmarkStart w:id="190" w:name="_Toc32032"/>
      <w:bookmarkStart w:id="191" w:name="_Toc7613"/>
      <w:r>
        <w:rPr>
          <w:rFonts w:hint="eastAsia" w:asciiTheme="minorEastAsia" w:hAnsiTheme="minorEastAsia"/>
          <w:color w:val="auto"/>
          <w:lang w:val="en-GB" w:eastAsia="zh-CN"/>
        </w:rPr>
        <w:t>功能模块说明</w:t>
      </w:r>
      <w:bookmarkEnd w:id="182"/>
      <w:bookmarkEnd w:id="183"/>
      <w:bookmarkEnd w:id="184"/>
      <w:bookmarkEnd w:id="185"/>
      <w:bookmarkEnd w:id="186"/>
      <w:bookmarkEnd w:id="187"/>
      <w:bookmarkEnd w:id="188"/>
      <w:bookmarkEnd w:id="189"/>
      <w:bookmarkEnd w:id="190"/>
      <w:bookmarkEnd w:id="191"/>
    </w:p>
    <w:p>
      <w:pPr>
        <w:pStyle w:val="5"/>
        <w:rPr>
          <w:b/>
          <w:bCs/>
          <w:color w:val="auto"/>
          <w:lang w:val="en-GB"/>
        </w:rPr>
      </w:pPr>
      <w:bookmarkStart w:id="192" w:name="_Toc18824"/>
      <w:bookmarkStart w:id="193" w:name="_Toc5205_WPSOffice_Level3"/>
      <w:bookmarkStart w:id="194" w:name="_Toc23719"/>
      <w:bookmarkStart w:id="195" w:name="_Toc21831"/>
      <w:bookmarkStart w:id="196" w:name="_Toc25540"/>
      <w:bookmarkStart w:id="197" w:name="_Toc11352"/>
      <w:bookmarkStart w:id="198" w:name="_Toc14331"/>
      <w:bookmarkStart w:id="199" w:name="_Toc19408"/>
      <w:bookmarkStart w:id="200" w:name="_Toc14613"/>
      <w:r>
        <w:rPr>
          <w:rFonts w:hint="eastAsia"/>
          <w:b/>
          <w:bCs/>
          <w:color w:val="auto"/>
          <w:lang w:val="en-GB" w:eastAsia="zh-CN"/>
        </w:rPr>
        <w:t>资源服务模块</w:t>
      </w:r>
      <w:bookmarkEnd w:id="192"/>
      <w:bookmarkEnd w:id="193"/>
      <w:bookmarkEnd w:id="194"/>
      <w:bookmarkEnd w:id="195"/>
      <w:bookmarkEnd w:id="196"/>
      <w:bookmarkEnd w:id="197"/>
      <w:bookmarkEnd w:id="198"/>
      <w:bookmarkEnd w:id="199"/>
      <w:bookmarkEnd w:id="200"/>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发起交易请求</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终端机通过调用该模块提供的接口，可以向交易服务路由层发起交易请求，将报文信息传送到到交易服务路由层进行处理。</w:t>
      </w:r>
    </w:p>
    <w:p>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上传/获取信息</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终端机通过调用该模块提供的接口可以上传或下载格式声明、可执行交易列表等信息。</w:t>
      </w:r>
    </w:p>
    <w:p>
      <w:pPr>
        <w:pStyle w:val="5"/>
        <w:rPr>
          <w:b/>
          <w:bCs/>
          <w:color w:val="auto"/>
          <w:lang w:val="en-GB"/>
        </w:rPr>
      </w:pPr>
      <w:bookmarkStart w:id="201" w:name="_Toc23674"/>
      <w:bookmarkStart w:id="202" w:name="_Toc19761"/>
      <w:bookmarkStart w:id="203" w:name="_Toc18378"/>
      <w:bookmarkStart w:id="204" w:name="_Toc901"/>
      <w:bookmarkStart w:id="205" w:name="_Toc14425"/>
      <w:bookmarkStart w:id="206" w:name="_Toc22730"/>
      <w:bookmarkStart w:id="207" w:name="_Toc30303"/>
      <w:bookmarkStart w:id="208" w:name="_Toc23439"/>
      <w:bookmarkStart w:id="209" w:name="_Toc13850_WPSOffice_Level3"/>
      <w:r>
        <w:rPr>
          <w:rFonts w:hint="eastAsia"/>
          <w:b/>
          <w:bCs/>
          <w:color w:val="auto"/>
          <w:lang w:val="en-GB" w:eastAsia="zh-CN"/>
        </w:rPr>
        <w:t>交易服务路由模块</w:t>
      </w:r>
      <w:bookmarkEnd w:id="201"/>
      <w:bookmarkEnd w:id="202"/>
      <w:bookmarkEnd w:id="203"/>
      <w:bookmarkEnd w:id="204"/>
      <w:bookmarkEnd w:id="205"/>
      <w:bookmarkEnd w:id="206"/>
      <w:bookmarkEnd w:id="207"/>
      <w:bookmarkEnd w:id="208"/>
      <w:bookmarkEnd w:id="209"/>
    </w:p>
    <w:p>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交易路由分发功能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解析报文获取交易类型信息，根据交易类型将其分发到与之对应的路由上。</w:t>
      </w:r>
    </w:p>
    <w:p>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交易的业务逻辑处理</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交易报文被分发到对应的交易路由之后即可开始业务逻辑处理，该模块将调用其他模块提供的接口，共同协作，完成业务逻辑的处理。</w:t>
      </w:r>
    </w:p>
    <w:p>
      <w:pPr>
        <w:pStyle w:val="5"/>
        <w:rPr>
          <w:b/>
          <w:bCs/>
          <w:color w:val="auto"/>
          <w:lang w:val="en-GB"/>
        </w:rPr>
      </w:pPr>
      <w:bookmarkStart w:id="210" w:name="_Toc2801_WPSOffice_Level3"/>
      <w:r>
        <w:rPr>
          <w:rFonts w:hint="eastAsia"/>
          <w:b/>
          <w:bCs/>
          <w:color w:val="auto"/>
          <w:lang w:val="en-GB" w:eastAsia="zh-CN"/>
        </w:rPr>
        <w:t>后台连接模块</w:t>
      </w:r>
      <w:bookmarkEnd w:id="210"/>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报文转换功能</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该模块可以对报文的格式进行转换，将交易服务路由模块传送过来的报文格式更改为符合银行规范的报文格式。</w:t>
      </w:r>
    </w:p>
    <w:p>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通讯功能</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该模块可以通过Netty与银行后台服务器端建立TCP/IP链接，实现与银行后台服务器的通讯连接，互相传送报文信息。</w:t>
      </w:r>
    </w:p>
    <w:p>
      <w:pPr>
        <w:pStyle w:val="5"/>
        <w:rPr>
          <w:b/>
          <w:bCs/>
          <w:color w:val="auto"/>
          <w:lang w:val="en-GB"/>
        </w:rPr>
      </w:pPr>
      <w:bookmarkStart w:id="211" w:name="_Toc25089"/>
      <w:bookmarkStart w:id="212" w:name="_Toc3726"/>
      <w:bookmarkStart w:id="213" w:name="_Toc27749"/>
      <w:bookmarkStart w:id="214" w:name="_Toc30300"/>
      <w:bookmarkStart w:id="215" w:name="_Toc4895"/>
      <w:bookmarkStart w:id="216" w:name="_Toc604"/>
      <w:bookmarkStart w:id="217" w:name="_Toc23853"/>
      <w:bookmarkStart w:id="218" w:name="_Toc10796_WPSOffice_Level3"/>
      <w:bookmarkStart w:id="219" w:name="_Toc1218"/>
      <w:r>
        <w:rPr>
          <w:rFonts w:hint="eastAsia"/>
          <w:b/>
          <w:bCs/>
          <w:color w:val="auto"/>
          <w:lang w:val="en-GB" w:eastAsia="zh-CN"/>
        </w:rPr>
        <w:t>通用服务模块</w:t>
      </w:r>
      <w:bookmarkEnd w:id="211"/>
      <w:bookmarkEnd w:id="212"/>
      <w:bookmarkEnd w:id="213"/>
      <w:bookmarkEnd w:id="214"/>
      <w:bookmarkEnd w:id="215"/>
      <w:bookmarkEnd w:id="216"/>
      <w:bookmarkEnd w:id="217"/>
      <w:bookmarkEnd w:id="218"/>
      <w:bookmarkEnd w:id="219"/>
    </w:p>
    <w:p>
      <w:pPr>
        <w:pStyle w:val="3"/>
        <w:spacing w:line="360" w:lineRule="auto"/>
        <w:ind w:firstLine="420" w:firstLineChars="0"/>
        <w:rPr>
          <w:rFonts w:hint="eastAsia" w:asciiTheme="minorEastAsia" w:hAnsi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通用服务模块主要是提供</w:t>
      </w:r>
      <w:r>
        <w:rPr>
          <w:rFonts w:hint="eastAsia" w:asciiTheme="minorEastAsia" w:hAnsiTheme="minorEastAsia" w:cstheme="minorEastAsia"/>
          <w:color w:val="auto"/>
          <w:sz w:val="21"/>
          <w:szCs w:val="21"/>
          <w:lang w:val="en-GB" w:eastAsia="zh-CN"/>
        </w:rPr>
        <w:t>公</w:t>
      </w:r>
      <w:r>
        <w:rPr>
          <w:rFonts w:hint="eastAsia" w:asciiTheme="minorEastAsia" w:hAnsiTheme="minorEastAsia" w:eastAsiaTheme="minorEastAsia" w:cstheme="minorEastAsia"/>
          <w:color w:val="auto"/>
          <w:sz w:val="21"/>
          <w:szCs w:val="21"/>
          <w:lang w:val="en-GB" w:eastAsia="zh-CN"/>
        </w:rPr>
        <w:t>共服务，使用WISDOM平台组件或者基于平台进行项目扩展，主要是通过Java代码实现</w:t>
      </w:r>
      <w:r>
        <w:rPr>
          <w:rFonts w:hint="eastAsia" w:asciiTheme="minorEastAsia" w:hAnsiTheme="minorEastAsia" w:cstheme="minorEastAsia"/>
          <w:color w:val="auto"/>
          <w:sz w:val="21"/>
          <w:szCs w:val="21"/>
          <w:lang w:val="en-GB" w:eastAsia="zh-CN"/>
        </w:rPr>
        <w:t>。</w:t>
      </w:r>
    </w:p>
    <w:p>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本模块主要拥有以下功能：</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终端验证功能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对终端进行校验，确认交易信息中的终端信息是来自本系统所对接的终端。</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卡片验证功能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对卡片进行校验，确认当前交易卡是系统允许使用的卡类型，以及卡信息是否在卡表所配置值的正常范围内。</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用户验证功能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对用户信息进行校验，确认用户名和密码是否匹配，用户信息是否正确。</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交易日志功能</w:t>
      </w:r>
    </w:p>
    <w:p>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该模块可以将交易的时间、金额、状态、终端号、流水号等详细信息记录到日志中，再将日志信息同步到数据库</w:t>
      </w:r>
    </w:p>
    <w:bookmarkEnd w:id="167"/>
    <w:p>
      <w:pPr>
        <w:pStyle w:val="4"/>
        <w:rPr>
          <w:rFonts w:asciiTheme="minorEastAsia" w:hAnsiTheme="minorEastAsia"/>
          <w:color w:val="auto"/>
          <w:lang w:val="en-GB" w:eastAsia="zh-CN"/>
        </w:rPr>
      </w:pPr>
      <w:bookmarkStart w:id="220" w:name="_Toc478_WPSOffice_Level2"/>
      <w:bookmarkStart w:id="221" w:name="_Toc1259_WPSOffice_Level2"/>
      <w:bookmarkStart w:id="222" w:name="_Toc7605"/>
      <w:bookmarkStart w:id="223" w:name="_Toc20047"/>
      <w:bookmarkStart w:id="224" w:name="_Toc13995"/>
      <w:bookmarkStart w:id="225" w:name="_Toc22829"/>
      <w:bookmarkStart w:id="226" w:name="_Toc16471"/>
      <w:bookmarkStart w:id="227" w:name="_Toc7178"/>
      <w:bookmarkStart w:id="228" w:name="_Toc3649"/>
      <w:bookmarkStart w:id="229" w:name="_Toc15179"/>
      <w:r>
        <w:rPr>
          <w:rFonts w:hint="eastAsia" w:asciiTheme="minorEastAsia" w:hAnsiTheme="minorEastAsia"/>
          <w:color w:val="auto"/>
          <w:lang w:val="en-GB" w:eastAsia="zh-CN"/>
        </w:rPr>
        <w:t>对外接口说明</w:t>
      </w:r>
      <w:bookmarkEnd w:id="220"/>
      <w:bookmarkEnd w:id="221"/>
      <w:bookmarkEnd w:id="222"/>
      <w:bookmarkEnd w:id="223"/>
      <w:bookmarkEnd w:id="224"/>
      <w:bookmarkEnd w:id="225"/>
      <w:bookmarkEnd w:id="226"/>
      <w:bookmarkEnd w:id="227"/>
      <w:bookmarkEnd w:id="228"/>
      <w:bookmarkEnd w:id="229"/>
    </w:p>
    <w:p>
      <w:pPr>
        <w:pStyle w:val="5"/>
        <w:rPr>
          <w:b/>
          <w:bCs/>
          <w:color w:val="auto"/>
          <w:lang w:val="en-GB"/>
        </w:rPr>
      </w:pPr>
      <w:bookmarkStart w:id="230" w:name="_Toc21950"/>
      <w:bookmarkStart w:id="231" w:name="_Toc28656"/>
      <w:bookmarkStart w:id="232" w:name="_Toc19092"/>
      <w:bookmarkStart w:id="233" w:name="_Toc9488"/>
      <w:bookmarkStart w:id="234" w:name="_Toc25077"/>
      <w:bookmarkStart w:id="235" w:name="_Toc23268"/>
      <w:bookmarkStart w:id="236" w:name="_Toc21936"/>
      <w:bookmarkStart w:id="237" w:name="_Toc26981"/>
      <w:bookmarkStart w:id="238" w:name="_Toc20137_WPSOffice_Level3"/>
      <w:r>
        <w:rPr>
          <w:rFonts w:hint="eastAsia"/>
          <w:b/>
          <w:bCs/>
          <w:color w:val="auto"/>
          <w:lang w:val="en-GB" w:eastAsia="zh-CN"/>
        </w:rPr>
        <w:t>与</w:t>
      </w:r>
      <w:bookmarkEnd w:id="230"/>
      <w:bookmarkEnd w:id="231"/>
      <w:bookmarkEnd w:id="232"/>
      <w:bookmarkEnd w:id="233"/>
      <w:bookmarkEnd w:id="234"/>
      <w:bookmarkEnd w:id="235"/>
      <w:bookmarkEnd w:id="236"/>
      <w:bookmarkEnd w:id="237"/>
      <w:r>
        <w:rPr>
          <w:rFonts w:hint="eastAsia"/>
          <w:b/>
          <w:bCs/>
          <w:color w:val="auto"/>
          <w:lang w:val="en-GB" w:eastAsia="zh-CN"/>
        </w:rPr>
        <w:t>终端机系统接口</w:t>
      </w:r>
      <w:bookmarkEnd w:id="238"/>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2"/>
          <w:lang w:val="en-US" w:eastAsia="zh-CN"/>
        </w:rPr>
      </w:pPr>
      <w:bookmarkStart w:id="239" w:name="_Toc29504"/>
      <w:r>
        <w:rPr>
          <w:rFonts w:hint="eastAsia" w:asciiTheme="minorEastAsia" w:hAnsiTheme="minorEastAsia" w:eastAsiaTheme="minorEastAsia" w:cstheme="minorEastAsia"/>
          <w:color w:val="auto"/>
          <w:sz w:val="21"/>
          <w:szCs w:val="22"/>
          <w:lang w:val="en-GB" w:eastAsia="zh-CN"/>
        </w:rPr>
        <w:t>终端机是指用户直接操作的终端设备，可能是自动柜员机（</w:t>
      </w:r>
      <w:r>
        <w:rPr>
          <w:rFonts w:hint="eastAsia" w:asciiTheme="minorEastAsia" w:hAnsiTheme="minorEastAsia" w:eastAsiaTheme="minorEastAsia" w:cstheme="minorEastAsia"/>
          <w:color w:val="auto"/>
          <w:sz w:val="21"/>
          <w:szCs w:val="22"/>
          <w:lang w:val="en-US" w:eastAsia="zh-CN"/>
        </w:rPr>
        <w:t>ATM</w:t>
      </w:r>
      <w:r>
        <w:rPr>
          <w:rFonts w:hint="eastAsia" w:asciiTheme="minorEastAsia" w:hAnsiTheme="minorEastAsia" w:eastAsiaTheme="minorEastAsia" w:cstheme="minorEastAsia"/>
          <w:color w:val="auto"/>
          <w:sz w:val="21"/>
          <w:szCs w:val="22"/>
          <w:lang w:val="en-GB" w:eastAsia="zh-CN"/>
        </w:rPr>
        <w:t>）或者智慧终端机（</w:t>
      </w:r>
      <w:r>
        <w:rPr>
          <w:rFonts w:hint="eastAsia" w:asciiTheme="minorEastAsia" w:hAnsiTheme="minorEastAsia" w:eastAsiaTheme="minorEastAsia" w:cstheme="minorEastAsia"/>
          <w:color w:val="auto"/>
          <w:sz w:val="21"/>
          <w:szCs w:val="22"/>
          <w:lang w:val="en-US" w:eastAsia="zh-CN"/>
        </w:rPr>
        <w:t>STM</w:t>
      </w:r>
      <w:r>
        <w:rPr>
          <w:rFonts w:hint="eastAsia" w:asciiTheme="minorEastAsia" w:hAnsiTheme="minorEastAsia" w:eastAsiaTheme="minorEastAsia" w:cstheme="minorEastAsia"/>
          <w:color w:val="auto"/>
          <w:sz w:val="21"/>
          <w:szCs w:val="22"/>
          <w:lang w:val="en-GB" w:eastAsia="zh-CN"/>
        </w:rPr>
        <w:t>）</w:t>
      </w:r>
      <w:r>
        <w:rPr>
          <w:rFonts w:hint="eastAsia" w:asciiTheme="minorEastAsia" w:hAnsiTheme="minorEastAsia" w:eastAsiaTheme="minorEastAsia" w:cstheme="minorEastAsia"/>
          <w:color w:val="auto"/>
          <w:sz w:val="21"/>
          <w:szCs w:val="22"/>
          <w:lang w:val="en-US" w:eastAsia="zh-CN"/>
        </w:rPr>
        <w:t>等，普惠金融前置</w:t>
      </w:r>
      <w:r>
        <w:rPr>
          <w:rFonts w:hint="eastAsia" w:asciiTheme="minorEastAsia" w:hAnsiTheme="minorEastAsia" w:cstheme="minorEastAsia"/>
          <w:color w:val="auto"/>
          <w:sz w:val="21"/>
          <w:szCs w:val="22"/>
          <w:lang w:val="en-US" w:eastAsia="zh-CN"/>
        </w:rPr>
        <w:t>处理</w:t>
      </w:r>
      <w:r>
        <w:rPr>
          <w:rFonts w:hint="eastAsia" w:asciiTheme="minorEastAsia" w:hAnsiTheme="minorEastAsia" w:eastAsiaTheme="minorEastAsia" w:cstheme="minorEastAsia"/>
          <w:color w:val="auto"/>
          <w:sz w:val="21"/>
          <w:szCs w:val="22"/>
          <w:lang w:val="en-US" w:eastAsia="zh-CN"/>
        </w:rPr>
        <w:t>系统提供了与终端机进行交互通信的接口，以申请密钥为例</w:t>
      </w:r>
      <w:r>
        <w:rPr>
          <w:rFonts w:hint="eastAsia" w:asciiTheme="minorEastAsia" w:hAnsiTheme="minorEastAsia" w:cstheme="minorEastAsia"/>
          <w:color w:val="auto"/>
          <w:sz w:val="21"/>
          <w:szCs w:val="22"/>
          <w:lang w:val="en-US" w:eastAsia="zh-CN"/>
        </w:rPr>
        <w:t>，如下所示：</w:t>
      </w:r>
    </w:p>
    <w:p>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通讯包头参数</w:t>
      </w:r>
      <w:r>
        <w:rPr>
          <w:rFonts w:hint="eastAsia" w:asciiTheme="minorEastAsia" w:hAnsiTheme="minorEastAsia" w:cstheme="minorEastAsia"/>
          <w:i w:val="0"/>
          <w:caps w:val="0"/>
          <w:color w:val="auto"/>
          <w:spacing w:val="0"/>
          <w:sz w:val="21"/>
          <w:szCs w:val="21"/>
          <w:shd w:val="clear" w:fill="FFFFFF"/>
          <w:lang w:val="en-US" w:eastAsia="zh-CN"/>
        </w:rPr>
        <w:t>，如表3-1所示。</w:t>
      </w:r>
    </w:p>
    <w:p>
      <w:pPr>
        <w:pStyle w:val="3"/>
        <w:jc w:val="center"/>
        <w:rPr>
          <w:rFonts w:hint="eastAsia" w:asciiTheme="minorEastAsia" w:hAnsiTheme="minorEastAsia" w:eastAsiaTheme="minorEastAsia" w:cstheme="minorEastAsia"/>
          <w:b/>
          <w:bCs/>
          <w:i w:val="0"/>
          <w:caps w:val="0"/>
          <w:color w:val="auto"/>
          <w:spacing w:val="0"/>
          <w:sz w:val="21"/>
          <w:szCs w:val="21"/>
          <w:shd w:val="clear" w:fill="FFFFFF"/>
          <w:lang w:val="en-US" w:eastAsia="zh-CN"/>
        </w:rPr>
      </w:pPr>
      <w:bookmarkStart w:id="240" w:name="_Toc2131_WPSOffice_Level3"/>
      <w:r>
        <w:rPr>
          <w:rFonts w:hint="eastAsia" w:ascii="仿宋" w:hAnsi="仿宋" w:eastAsia="仿宋" w:cs="仿宋"/>
          <w:b/>
          <w:bCs/>
          <w:color w:val="auto"/>
          <w:sz w:val="21"/>
          <w:szCs w:val="21"/>
          <w:lang w:val="en-US" w:eastAsia="zh-CN"/>
        </w:rPr>
        <w:t>表 3-1 通讯包头参数表</w:t>
      </w:r>
      <w:bookmarkEnd w:id="240"/>
    </w:p>
    <w:tbl>
      <w:tblPr>
        <w:tblStyle w:val="40"/>
        <w:tblW w:w="9175"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2230"/>
        <w:gridCol w:w="990"/>
        <w:gridCol w:w="1620"/>
        <w:gridCol w:w="3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noWrap w:val="0"/>
            <w:vAlign w:val="top"/>
          </w:tcPr>
          <w:p>
            <w:pPr>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序号</w:t>
            </w:r>
          </w:p>
        </w:tc>
        <w:tc>
          <w:tcPr>
            <w:tcW w:w="2230" w:type="dxa"/>
            <w:noWrap w:val="0"/>
            <w:vAlign w:val="top"/>
          </w:tcPr>
          <w:p>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字段名</w:t>
            </w:r>
          </w:p>
        </w:tc>
        <w:tc>
          <w:tcPr>
            <w:tcW w:w="990" w:type="dxa"/>
            <w:noWrap w:val="0"/>
            <w:vAlign w:val="top"/>
          </w:tcPr>
          <w:p>
            <w:pPr>
              <w:jc w:val="cente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长度</w:t>
            </w:r>
          </w:p>
        </w:tc>
        <w:tc>
          <w:tcPr>
            <w:tcW w:w="1620" w:type="dxa"/>
            <w:noWrap w:val="0"/>
            <w:vAlign w:val="top"/>
          </w:tcPr>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字段值</w:t>
            </w:r>
          </w:p>
        </w:tc>
        <w:tc>
          <w:tcPr>
            <w:tcW w:w="3745" w:type="dxa"/>
            <w:noWrap w:val="0"/>
            <w:vAlign w:val="top"/>
          </w:tcPr>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230" w:type="dxa"/>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90" w:type="dxa"/>
            <w:noWrap w:val="0"/>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p>
        </w:tc>
        <w:tc>
          <w:tcPr>
            <w:tcW w:w="1620" w:type="dxa"/>
            <w:noWrap w:val="0"/>
            <w:vAlign w:val="top"/>
          </w:tcPr>
          <w:p>
            <w:pPr>
              <w:jc w:val="center"/>
              <w:rPr>
                <w:rFonts w:hint="eastAsia" w:asciiTheme="minorEastAsia" w:hAnsiTheme="minorEastAsia" w:eastAsiaTheme="minorEastAsia" w:cstheme="minorEastAsia"/>
                <w:sz w:val="21"/>
                <w:szCs w:val="21"/>
              </w:rPr>
            </w:pPr>
          </w:p>
        </w:tc>
        <w:tc>
          <w:tcPr>
            <w:tcW w:w="3745" w:type="dxa"/>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该域后数据长度</w:t>
            </w:r>
            <w:r>
              <w:rPr>
                <w:rFonts w:hint="eastAsia" w:asciiTheme="minorEastAsia" w:hAnsiTheme="minorEastAsia" w:eastAsiaTheme="minorEastAsia" w:cstheme="minorEastAsia"/>
                <w:sz w:val="21"/>
                <w:szCs w:val="21"/>
                <w:lang w:eastAsia="zh-CN"/>
              </w:rPr>
              <w:t>（ASCII）</w:t>
            </w:r>
          </w:p>
        </w:tc>
      </w:tr>
    </w:tbl>
    <w:p>
      <w:pPr>
        <w:pStyle w:val="3"/>
        <w:numPr>
          <w:ilvl w:val="0"/>
          <w:numId w:val="0"/>
        </w:numPr>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交易包头参数</w:t>
      </w:r>
      <w:r>
        <w:rPr>
          <w:rFonts w:hint="eastAsia" w:asciiTheme="minorEastAsia" w:hAnsiTheme="minorEastAsia" w:cstheme="minorEastAsia"/>
          <w:i w:val="0"/>
          <w:caps w:val="0"/>
          <w:color w:val="auto"/>
          <w:spacing w:val="0"/>
          <w:sz w:val="21"/>
          <w:szCs w:val="21"/>
          <w:shd w:val="clear" w:fill="FFFFFF"/>
          <w:lang w:val="en-US" w:eastAsia="zh-CN"/>
        </w:rPr>
        <w:t>，如表3-2所示。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1" w:name="_Toc7394_WPSOffice_Level3"/>
      <w:r>
        <w:rPr>
          <w:rFonts w:hint="eastAsia" w:ascii="仿宋" w:hAnsi="仿宋" w:eastAsia="仿宋" w:cs="仿宋"/>
          <w:b/>
          <w:bCs/>
          <w:color w:val="auto"/>
          <w:sz w:val="21"/>
          <w:szCs w:val="21"/>
          <w:lang w:val="en-US" w:eastAsia="zh-CN"/>
        </w:rPr>
        <w:t>表 3-2 交易包头参数表</w:t>
      </w:r>
      <w:bookmarkEnd w:id="241"/>
    </w:p>
    <w:tbl>
      <w:tblPr>
        <w:tblStyle w:val="40"/>
        <w:tblW w:w="9109" w:type="dxa"/>
        <w:tblInd w:w="93" w:type="dxa"/>
        <w:tblLayout w:type="fixed"/>
        <w:tblCellMar>
          <w:top w:w="0" w:type="dxa"/>
          <w:left w:w="108" w:type="dxa"/>
          <w:bottom w:w="0" w:type="dxa"/>
          <w:right w:w="108" w:type="dxa"/>
        </w:tblCellMar>
      </w:tblPr>
      <w:tblGrid>
        <w:gridCol w:w="744"/>
        <w:gridCol w:w="2106"/>
        <w:gridCol w:w="945"/>
        <w:gridCol w:w="1624"/>
        <w:gridCol w:w="369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06"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5"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24"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val="en-US" w:eastAsia="zh-CN"/>
              </w:rPr>
            </w:pPr>
            <w:r>
              <w:rPr>
                <w:rFonts w:hint="eastAsia" w:asciiTheme="minorEastAsia" w:hAnsiTheme="minorEastAsia" w:cstheme="minorEastAsia"/>
                <w:b/>
                <w:bCs/>
                <w:kern w:val="0"/>
                <w:sz w:val="21"/>
                <w:szCs w:val="21"/>
                <w:lang w:val="en-US" w:eastAsia="zh-CN"/>
              </w:rPr>
              <w:t>字段值</w:t>
            </w:r>
          </w:p>
        </w:tc>
        <w:tc>
          <w:tcPr>
            <w:tcW w:w="3690"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DEVICE_NO</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设备号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TRS_CODE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交易代码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SER_NO</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当前序列号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CYCLE_NO</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当前批次号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6</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7</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10</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16</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17</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钱箱7的钞张数</w:t>
            </w:r>
          </w:p>
        </w:tc>
      </w:tr>
      <w:tr>
        <w:tblPrEx>
          <w:tblCellMar>
            <w:top w:w="0" w:type="dxa"/>
            <w:left w:w="108" w:type="dxa"/>
            <w:bottom w:w="0" w:type="dxa"/>
            <w:right w:w="108" w:type="dxa"/>
          </w:tblCellMar>
        </w:tblPrEx>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26</w:t>
            </w:r>
          </w:p>
        </w:tc>
        <w:tc>
          <w:tcPr>
            <w:tcW w:w="2106"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CAST8_TYPE</w:t>
            </w:r>
          </w:p>
        </w:tc>
        <w:tc>
          <w:tcPr>
            <w:tcW w:w="945"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tblPrEx>
          <w:tblCellMar>
            <w:top w:w="0" w:type="dxa"/>
            <w:left w:w="108" w:type="dxa"/>
            <w:bottom w:w="0" w:type="dxa"/>
            <w:right w:w="108" w:type="dxa"/>
          </w:tblCellMar>
        </w:tblPrEx>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27</w:t>
            </w:r>
          </w:p>
        </w:tc>
        <w:tc>
          <w:tcPr>
            <w:tcW w:w="2106"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CAST8_STAT</w:t>
            </w:r>
          </w:p>
        </w:tc>
        <w:tc>
          <w:tcPr>
            <w:tcW w:w="945"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JRN_STAT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日志打印机状态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30</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REC_STAT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凭条打印机状态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DEP_STAT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信封存款模块状态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CDM_STAT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现金存款模块状态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PRN_STAT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宽行打印机模块状态(PP200明细）</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BKP_STAT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存折补登机模块状态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CARD_STAT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读卡器状态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36</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CWM_STAT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现金取款模块</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37</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DEM_STAT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加密</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REV_STAT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保留硬件模块状态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O'or'C</w:t>
            </w:r>
          </w:p>
        </w:tc>
        <w:tc>
          <w:tcPr>
            <w:tcW w:w="3690" w:type="dxa"/>
            <w:tcBorders>
              <w:top w:val="nil"/>
              <w:left w:val="nil"/>
              <w:bottom w:val="single" w:color="auto" w:sz="8" w:space="0"/>
              <w:right w:val="single" w:color="auto" w:sz="8" w:space="0"/>
            </w:tcBorders>
            <w:noWrap w:val="0"/>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设备运行状O—open ,C—close , 一般是‘O’</w:t>
            </w:r>
          </w:p>
        </w:tc>
      </w:tr>
    </w:tbl>
    <w:p>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申请密钥参数</w:t>
      </w:r>
      <w:r>
        <w:rPr>
          <w:rFonts w:hint="eastAsia" w:asciiTheme="minorEastAsia" w:hAnsiTheme="minorEastAsia" w:cstheme="minorEastAsia"/>
          <w:i w:val="0"/>
          <w:caps w:val="0"/>
          <w:color w:val="auto"/>
          <w:spacing w:val="0"/>
          <w:sz w:val="21"/>
          <w:szCs w:val="21"/>
          <w:shd w:val="clear" w:fill="FFFFFF"/>
          <w:lang w:val="en-US" w:eastAsia="zh-CN"/>
        </w:rPr>
        <w:t>，如表3-3所示。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2" w:name="_Toc13758_WPSOffice_Level3"/>
      <w:r>
        <w:rPr>
          <w:rFonts w:hint="eastAsia" w:ascii="仿宋" w:hAnsi="仿宋" w:eastAsia="仿宋" w:cs="仿宋"/>
          <w:b/>
          <w:bCs/>
          <w:color w:val="auto"/>
          <w:sz w:val="21"/>
          <w:szCs w:val="21"/>
          <w:lang w:val="en-US" w:eastAsia="zh-CN"/>
        </w:rPr>
        <w:t>表 3-3 申请密钥参数表</w:t>
      </w:r>
      <w:bookmarkEnd w:id="242"/>
    </w:p>
    <w:tbl>
      <w:tblPr>
        <w:tblStyle w:val="40"/>
        <w:tblW w:w="9124" w:type="dxa"/>
        <w:tblInd w:w="93" w:type="dxa"/>
        <w:tblLayout w:type="fixed"/>
        <w:tblCellMar>
          <w:top w:w="0" w:type="dxa"/>
          <w:left w:w="108" w:type="dxa"/>
          <w:bottom w:w="0" w:type="dxa"/>
          <w:right w:w="108" w:type="dxa"/>
        </w:tblCellMar>
      </w:tblPr>
      <w:tblGrid>
        <w:gridCol w:w="744"/>
        <w:gridCol w:w="2110"/>
        <w:gridCol w:w="941"/>
        <w:gridCol w:w="1609"/>
        <w:gridCol w:w="372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字段值</w:t>
            </w:r>
          </w:p>
        </w:tc>
        <w:tc>
          <w:tcPr>
            <w:tcW w:w="372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DATA_LEN</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4</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BODY_HEAD</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交易包头</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RQK_MODE</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‘C’or‘S</w:t>
            </w:r>
          </w:p>
        </w:tc>
        <w:tc>
          <w:tcPr>
            <w:tcW w:w="3720" w:type="dxa"/>
            <w:tcBorders>
              <w:top w:val="single" w:color="auto" w:sz="8" w:space="0"/>
              <w:left w:val="nil"/>
              <w:bottom w:val="single" w:color="auto" w:sz="8" w:space="0"/>
              <w:right w:val="single" w:color="auto" w:sz="8" w:space="0"/>
            </w:tcBorders>
            <w:noWrap w:val="0"/>
            <w:vAlign w:val="top"/>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 冷启动 ‘S’=管理员, 一般是‘C’</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ATMCVER</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p>
        </w:tc>
        <w:tc>
          <w:tcPr>
            <w:tcW w:w="3720" w:type="dxa"/>
            <w:tcBorders>
              <w:top w:val="single" w:color="auto" w:sz="8" w:space="0"/>
              <w:left w:val="nil"/>
              <w:bottom w:val="single" w:color="auto" w:sz="8" w:space="0"/>
              <w:right w:val="single" w:color="auto" w:sz="8" w:space="0"/>
            </w:tcBorders>
            <w:noWrap w:val="0"/>
            <w:vAlign w:val="top"/>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版本号</w:t>
            </w:r>
          </w:p>
        </w:tc>
      </w:tr>
    </w:tbl>
    <w:p>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交易成功返回参数</w:t>
      </w:r>
      <w:r>
        <w:rPr>
          <w:rFonts w:hint="eastAsia" w:asciiTheme="minorEastAsia" w:hAnsiTheme="minorEastAsia" w:cstheme="minorEastAsia"/>
          <w:i w:val="0"/>
          <w:caps w:val="0"/>
          <w:color w:val="auto"/>
          <w:spacing w:val="0"/>
          <w:sz w:val="21"/>
          <w:szCs w:val="21"/>
          <w:shd w:val="clear" w:fill="FFFFFF"/>
          <w:lang w:val="en-US" w:eastAsia="zh-CN"/>
        </w:rPr>
        <w:t>，如表3-4所示。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3" w:name="_Toc22016_WPSOffice_Level3"/>
      <w:r>
        <w:rPr>
          <w:rFonts w:hint="eastAsia" w:ascii="仿宋" w:hAnsi="仿宋" w:eastAsia="仿宋" w:cs="仿宋"/>
          <w:b/>
          <w:bCs/>
          <w:color w:val="auto"/>
          <w:sz w:val="21"/>
          <w:szCs w:val="21"/>
          <w:lang w:val="en-US" w:eastAsia="zh-CN"/>
        </w:rPr>
        <w:t>表 3-4 交易成功返回参数表</w:t>
      </w:r>
      <w:bookmarkEnd w:id="243"/>
    </w:p>
    <w:tbl>
      <w:tblPr>
        <w:tblStyle w:val="40"/>
        <w:tblW w:w="910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2090"/>
        <w:gridCol w:w="975"/>
        <w:gridCol w:w="159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9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97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9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2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“ACD”</w:t>
            </w: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TRANS_AMT</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TRANS_FEEB</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HOST_SERIAL</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#主机交易流水号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TRANS_ACC_DATE</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#帐务日期(YYYYMMDD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10</w:t>
            </w:r>
          </w:p>
        </w:tc>
        <w:tc>
          <w:tcPr>
            <w:tcW w:w="2090"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ACT_FLG</w:t>
            </w:r>
          </w:p>
        </w:tc>
        <w:tc>
          <w:tcPr>
            <w:tcW w:w="975"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w:t>
            </w:r>
          </w:p>
        </w:tc>
        <w:tc>
          <w:tcPr>
            <w:tcW w:w="1590"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p>
        </w:tc>
        <w:tc>
          <w:tcPr>
            <w:tcW w:w="3720" w:type="dxa"/>
            <w:noWrap w:val="0"/>
            <w:vAlign w:val="center"/>
          </w:tcPr>
          <w:p>
            <w:pPr>
              <w:spacing w:line="360" w:lineRule="auto"/>
              <w:ind w:firstLine="480"/>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实时标志</w:t>
            </w:r>
          </w:p>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0-实时   1-非实时</w:t>
            </w:r>
          </w:p>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(注：此标识只在TFR转账中使用)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090" w:type="dxa"/>
            <w:noWrap w:val="0"/>
            <w:vAlign w:val="center"/>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MAC_FIELD</w:t>
            </w:r>
          </w:p>
        </w:tc>
        <w:tc>
          <w:tcPr>
            <w:tcW w:w="975" w:type="dxa"/>
            <w:noWrap w:val="0"/>
            <w:vAlign w:val="center"/>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 field</w:t>
            </w:r>
          </w:p>
        </w:tc>
      </w:tr>
    </w:tbl>
    <w:p>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交易失败返回参数</w:t>
      </w:r>
      <w:r>
        <w:rPr>
          <w:rFonts w:hint="eastAsia" w:asciiTheme="minorEastAsia" w:hAnsiTheme="minorEastAsia" w:cstheme="minorEastAsia"/>
          <w:i w:val="0"/>
          <w:caps w:val="0"/>
          <w:color w:val="auto"/>
          <w:spacing w:val="0"/>
          <w:sz w:val="21"/>
          <w:szCs w:val="21"/>
          <w:shd w:val="clear" w:fill="FFFFFF"/>
          <w:lang w:val="en-US" w:eastAsia="zh-CN"/>
        </w:rPr>
        <w:t>，如表3-5所示。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4" w:name="_Toc10603_WPSOffice_Level3"/>
      <w:r>
        <w:rPr>
          <w:rFonts w:hint="eastAsia" w:ascii="仿宋" w:hAnsi="仿宋" w:eastAsia="仿宋" w:cs="仿宋"/>
          <w:b/>
          <w:bCs/>
          <w:color w:val="auto"/>
          <w:sz w:val="21"/>
          <w:szCs w:val="21"/>
          <w:lang w:val="en-US" w:eastAsia="zh-CN"/>
        </w:rPr>
        <w:t>表 3-5 交易失败返回参数表</w:t>
      </w:r>
      <w:bookmarkEnd w:id="244"/>
    </w:p>
    <w:tbl>
      <w:tblPr>
        <w:tblStyle w:val="40"/>
        <w:tblW w:w="9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2060"/>
        <w:gridCol w:w="1005"/>
        <w:gridCol w:w="1575"/>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6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100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7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3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“RJA”</w:t>
            </w: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REJ_CODE</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#拒绝码</w:t>
            </w:r>
          </w:p>
        </w:tc>
      </w:tr>
    </w:tbl>
    <w:p>
      <w:pPr>
        <w:pStyle w:val="5"/>
        <w:rPr>
          <w:b/>
          <w:bCs/>
          <w:color w:val="auto"/>
          <w:lang w:val="en-GB"/>
        </w:rPr>
      </w:pPr>
      <w:bookmarkStart w:id="245" w:name="_Toc7133"/>
      <w:bookmarkStart w:id="246" w:name="_Toc9376"/>
      <w:bookmarkStart w:id="247" w:name="_Toc25034"/>
      <w:bookmarkStart w:id="248" w:name="_Toc31723"/>
      <w:bookmarkStart w:id="249" w:name="_Toc24166"/>
      <w:bookmarkStart w:id="250" w:name="_Toc5207"/>
      <w:bookmarkStart w:id="251" w:name="_Toc29834_WPSOffice_Level3"/>
      <w:bookmarkStart w:id="252" w:name="_Toc20441"/>
      <w:r>
        <w:rPr>
          <w:rFonts w:hint="eastAsia"/>
          <w:b/>
          <w:bCs/>
          <w:color w:val="auto"/>
          <w:lang w:val="en-GB" w:eastAsia="zh-CN"/>
        </w:rPr>
        <w:t>与</w:t>
      </w:r>
      <w:r>
        <w:rPr>
          <w:rFonts w:hint="eastAsia"/>
          <w:b/>
          <w:bCs/>
          <w:color w:val="auto"/>
          <w:lang w:val="en-US" w:eastAsia="zh-CN"/>
        </w:rPr>
        <w:t>银行后台服务系统</w:t>
      </w:r>
      <w:r>
        <w:rPr>
          <w:rFonts w:hint="eastAsia"/>
          <w:b/>
          <w:bCs/>
          <w:color w:val="auto"/>
          <w:lang w:val="en-GB" w:eastAsia="zh-CN"/>
        </w:rPr>
        <w:t>接口</w:t>
      </w:r>
      <w:bookmarkEnd w:id="239"/>
      <w:bookmarkEnd w:id="245"/>
      <w:bookmarkEnd w:id="246"/>
      <w:bookmarkEnd w:id="247"/>
      <w:bookmarkEnd w:id="248"/>
      <w:bookmarkEnd w:id="249"/>
      <w:bookmarkEnd w:id="250"/>
      <w:bookmarkEnd w:id="251"/>
      <w:bookmarkEnd w:id="252"/>
    </w:p>
    <w:p>
      <w:pPr>
        <w:pStyle w:val="3"/>
        <w:spacing w:line="360" w:lineRule="auto"/>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eastAsia="zh-CN"/>
        </w:rPr>
        <w:t>后台服务系统指进行交易数据处理的银行后台</w:t>
      </w:r>
      <w:r>
        <w:rPr>
          <w:rFonts w:hint="eastAsia" w:ascii="宋体" w:hAnsi="宋体" w:eastAsia="宋体" w:cs="宋体"/>
          <w:color w:val="auto"/>
          <w:sz w:val="21"/>
          <w:szCs w:val="21"/>
          <w:lang w:val="en-US" w:eastAsia="zh-CN"/>
        </w:rPr>
        <w:t>ESB</w:t>
      </w:r>
      <w:r>
        <w:rPr>
          <w:rFonts w:hint="eastAsia" w:ascii="宋体" w:hAnsi="宋体" w:eastAsia="宋体" w:cs="宋体"/>
          <w:color w:val="auto"/>
          <w:sz w:val="21"/>
          <w:szCs w:val="21"/>
          <w:lang w:eastAsia="zh-CN"/>
        </w:rPr>
        <w:t>系统，账户金额增减，用户信息的更改等操作都需要通过该系统来完成，以账户信息查询为例，参数如下所示：</w:t>
      </w:r>
    </w:p>
    <w:p>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账户信息查询请求参数</w:t>
      </w:r>
      <w:r>
        <w:rPr>
          <w:rFonts w:hint="eastAsia" w:asciiTheme="minorEastAsia" w:hAnsiTheme="minorEastAsia" w:cstheme="minorEastAsia"/>
          <w:color w:val="auto"/>
          <w:sz w:val="21"/>
          <w:szCs w:val="21"/>
          <w:lang w:val="en-US" w:eastAsia="zh-CN"/>
        </w:rPr>
        <w:t>，如表3-6所示。</w:t>
      </w:r>
    </w:p>
    <w:p>
      <w:pPr>
        <w:pStyle w:val="3"/>
        <w:jc w:val="center"/>
        <w:rPr>
          <w:rFonts w:hint="eastAsia" w:asciiTheme="minorEastAsia" w:hAnsiTheme="minorEastAsia" w:eastAsiaTheme="minorEastAsia" w:cstheme="minorEastAsia"/>
          <w:color w:val="auto"/>
          <w:sz w:val="21"/>
          <w:szCs w:val="21"/>
          <w:lang w:val="en-US" w:eastAsia="zh-CN"/>
        </w:rPr>
      </w:pPr>
      <w:bookmarkStart w:id="253" w:name="_Toc23867_WPSOffice_Level3"/>
      <w:r>
        <w:rPr>
          <w:rFonts w:hint="eastAsia" w:ascii="仿宋" w:hAnsi="仿宋" w:eastAsia="仿宋" w:cs="仿宋"/>
          <w:b/>
          <w:bCs/>
          <w:color w:val="auto"/>
          <w:sz w:val="21"/>
          <w:szCs w:val="21"/>
          <w:lang w:val="en-US" w:eastAsia="zh-CN"/>
        </w:rPr>
        <w:t>表 3-6 账户信息查询请求参数表</w:t>
      </w:r>
      <w:bookmarkEnd w:id="253"/>
    </w:p>
    <w:tbl>
      <w:tblPr>
        <w:tblStyle w:val="40"/>
        <w:tblW w:w="9084" w:type="dxa"/>
        <w:tblInd w:w="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5"/>
        <w:gridCol w:w="1980"/>
        <w:gridCol w:w="1545"/>
        <w:gridCol w:w="1665"/>
        <w:gridCol w:w="2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是否可以为空</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定期账户信息查询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FUNC</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功能</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ACCT-NO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帐号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必输项；</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活期/定期/卡/内部户/贷款账号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CURR-COD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币别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详见数据字典-币别</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可选输入，详见数据字典-币别和币种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CURR-IDEN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钞汇鉴别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一本通账号需要送存折册号。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（送空只能查出账户类型，不能返回余额等信息）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PSBK-PRT-NO1</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存折印刷号1</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否则校验存折印刷号是否正确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PSBK-SQ-NO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本册笔号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一本通账号用送存折笔号。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（查询某一笔账户信息，返回余额等信息）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CERT-TYP</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证件种类</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详见数据字典-证件类型</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CERT-ID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SEC-MT-CON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可选输入，卡用</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送值校验二磁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THD-MT-CON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PSWD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送空不验密；否则验密</w:t>
            </w:r>
          </w:p>
        </w:tc>
      </w:tr>
    </w:tbl>
    <w:p>
      <w:pPr>
        <w:numPr>
          <w:ilvl w:val="0"/>
          <w:numId w:val="0"/>
        </w:numPr>
        <w:tabs>
          <w:tab w:val="left" w:pos="762"/>
        </w:tabs>
        <w:jc w:val="left"/>
        <w:rPr>
          <w:rFonts w:hint="eastAsia" w:asciiTheme="minorEastAsia" w:hAnsiTheme="minorEastAsia" w:eastAsiaTheme="minorEastAsia" w:cstheme="minorEastAsia"/>
          <w:color w:val="auto"/>
          <w:sz w:val="21"/>
          <w:szCs w:val="21"/>
          <w:lang w:val="en-US" w:eastAsia="zh-CN"/>
        </w:rPr>
      </w:pPr>
    </w:p>
    <w:p>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账户信息查询响应参数</w:t>
      </w:r>
      <w:r>
        <w:rPr>
          <w:rFonts w:hint="eastAsia" w:asciiTheme="minorEastAsia" w:hAnsiTheme="minorEastAsia" w:cstheme="minorEastAsia"/>
          <w:color w:val="auto"/>
          <w:sz w:val="21"/>
          <w:szCs w:val="21"/>
          <w:lang w:val="en-US" w:eastAsia="zh-CN"/>
        </w:rPr>
        <w:t>，如表3-7所示。</w:t>
      </w:r>
    </w:p>
    <w:p>
      <w:pPr>
        <w:pStyle w:val="3"/>
        <w:jc w:val="center"/>
        <w:rPr>
          <w:rFonts w:hint="eastAsia" w:asciiTheme="minorEastAsia" w:hAnsiTheme="minorEastAsia" w:eastAsiaTheme="minorEastAsia" w:cstheme="minorEastAsia"/>
          <w:color w:val="auto"/>
          <w:sz w:val="21"/>
          <w:szCs w:val="21"/>
          <w:lang w:val="en-US" w:eastAsia="zh-CN"/>
        </w:rPr>
      </w:pPr>
      <w:bookmarkStart w:id="254" w:name="_Toc13933_WPSOffice_Level3"/>
      <w:r>
        <w:rPr>
          <w:rFonts w:hint="eastAsia" w:ascii="仿宋" w:hAnsi="仿宋" w:eastAsia="仿宋" w:cs="仿宋"/>
          <w:b/>
          <w:bCs/>
          <w:color w:val="auto"/>
          <w:sz w:val="21"/>
          <w:szCs w:val="21"/>
          <w:lang w:val="en-US" w:eastAsia="zh-CN"/>
        </w:rPr>
        <w:t>表 3-7 账户信息查询响应参数表</w:t>
      </w:r>
      <w:bookmarkEnd w:id="254"/>
    </w:p>
    <w:tbl>
      <w:tblPr>
        <w:tblStyle w:val="40"/>
        <w:tblW w:w="90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4"/>
        <w:gridCol w:w="2070"/>
        <w:gridCol w:w="1500"/>
        <w:gridCol w:w="1695"/>
        <w:gridCol w:w="2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服务方数据域名称</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数据域名称</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活期存折余额；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卡活期的余额；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定活一本通某笔开户金额；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定期存单的开户金额；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零整教育储蓄类账户的实际金额；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（带小数点，左对齐，右补空格）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SSA20000_SA-TRN-FLG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转存标志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转存标志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0：不自动转存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1：本息转存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2：本金转存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SSA20000_SA-NEW-ACCT-STS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1：销户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2：结清</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3：待睡眠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5：营业外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冻结状态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1：部分冻结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3：单向冻结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4：部分/全部冻结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5：部分/单向冻结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圈存状态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1：圈存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SSA20000_SA-NEW-PSBK-STS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凭证状态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0：无存折/单</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2：有折未发</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3：口头挂失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4：书面挂失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6：已申请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7：待制卡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8：待领</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9：换卡注销</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A：销户注销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SSA20000_SA-ENGULFED-STS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银行卡吞没状态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0：吞没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2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SSA20000_SA-NEW-PSWD-STS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密码状态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1：初始密码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2：密码正常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3：密码锁定</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4：密码挂失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7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SSA20000_SA-INTR-COD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利率依据</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02：浮动利率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03：输入利率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02：随时浮动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03：定期浮动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SSA20000_SA-OPAC-CHANNEL-FLAG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开户渠道</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详见数据字典-渠道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SSA20000_SA-POWER-NAME-FLG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强弱面签标志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9：强</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A：经过柜面确认，可以在本渠道下挂该账户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2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SSA20000_SA-ACCT-CHAR-CBUS-FLG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账户性质属性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1：基本账户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2：一般账户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3：专用账户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4：临时账户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5：个人结算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6：个人储蓄</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7：其他</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8：外管局账户性质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A：外币临时账户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SSA20000_SA-TEMP-ACC-DT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临时户失效日期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YYYYMMDD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SSA20000_SA-CURR-TYP</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钞汇属性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0：钞</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账户余额，针对新图形前端使用，外围不用此栏位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SA-CRBIZ-ACCT-NO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SSA20000_TD-DEP-DRW-CYCL-N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SSA20000_TD-DUEDT-PERIOD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SSA20000_PART-DRW-CNT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SSA20000_CERT-PRT-NO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r>
    </w:tbl>
    <w:p>
      <w:pPr>
        <w:numPr>
          <w:ilvl w:val="0"/>
          <w:numId w:val="0"/>
        </w:numPr>
        <w:tabs>
          <w:tab w:val="left" w:pos="762"/>
        </w:tabs>
        <w:jc w:val="left"/>
        <w:rPr>
          <w:rFonts w:hint="eastAsia"/>
          <w:color w:val="auto"/>
          <w:sz w:val="21"/>
          <w:szCs w:val="21"/>
          <w:lang w:val="en-US" w:eastAsia="zh-CN"/>
        </w:rPr>
      </w:pPr>
    </w:p>
    <w:sectPr>
      <w:headerReference r:id="rId5" w:type="first"/>
      <w:headerReference r:id="rId4" w:type="default"/>
      <w:footerReference r:id="rId6" w:type="default"/>
      <w:pgSz w:w="11907" w:h="16840"/>
      <w:pgMar w:top="1412" w:right="1412" w:bottom="1140" w:left="1412" w:header="720" w:footer="720"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bbey">
    <w:altName w:val="Corbel"/>
    <w:panose1 w:val="00000000000000000000"/>
    <w:charset w:val="00"/>
    <w:family w:val="swiss"/>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Gill Sans MT">
    <w:altName w:val="Yu Gothic UI"/>
    <w:panose1 w:val="020B0502020104020203"/>
    <w:charset w:val="00"/>
    <w:family w:val="swiss"/>
    <w:pitch w:val="default"/>
    <w:sig w:usb0="00000000" w:usb1="00000000" w:usb2="00000000" w:usb3="00000000" w:csb0="20000003"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pPr>
      <w:pStyle w:val="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left"/>
      <w:rPr>
        <w:rFonts w:eastAsia="PMingLiU"/>
        <w:lang w:eastAsia="zh-HK"/>
      </w:rPr>
    </w:pPr>
  </w:p>
  <w:p>
    <w:pPr>
      <w:pStyle w:val="25"/>
      <w:jc w:val="left"/>
      <w:rPr>
        <w:lang w:eastAsia="zh-CN"/>
      </w:rPr>
    </w:pPr>
    <w:r>
      <w:rPr>
        <w:sz w:val="20"/>
      </w:rPr>
      <mc:AlternateContent>
        <mc:Choice Requires="wps">
          <w:drawing>
            <wp:anchor distT="0" distB="0" distL="114300" distR="114300" simplePos="0" relativeHeight="251659264"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59264;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HdRqdcAAAAKAQAADwAAAAAAAAABACAAAAAiAAAAZHJzL2Rvd25yZXYueG1s&#10;UEsBAhQAFAAAAAgAh07iQLqMOCsyAgAAYQQAAA4AAAAAAAAAAQAgAAAAJgEAAGRycy9lMm9Eb2Mu&#10;eG1sUEsFBgAAAAAGAAYAWQEAAMoFAAAAAA==&#10;">
              <v:fill on="f" focussize="0,0"/>
              <v:stroke on="f" weight="0.5pt"/>
              <v:imagedata o:title=""/>
              <o:lock v:ext="edit" aspectratio="f"/>
              <v:textbox inset="0mm,0mm,0mm,0mm" style="mso-fit-shape-to-text:t;">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sz w:val="20"/>
        <w:lang w:val="en-US" w:eastAsia="zh-CN"/>
      </w:rPr>
      <w:t>xxx</w:t>
    </w:r>
    <w:r>
      <w:rPr>
        <w:rFonts w:hint="eastAsia"/>
        <w:lang w:eastAsia="zh-CN"/>
      </w:rPr>
      <w:t>系统</w:t>
    </w:r>
    <w:r>
      <w:rPr>
        <w:rFonts w:hint="eastAsia"/>
        <w:lang w:val="en-US" w:eastAsia="zh-CN"/>
      </w:rPr>
      <w:t xml:space="preserve"> V1.0    设计说明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5"/>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exact"/>
      </w:trPr>
      <w:tc>
        <w:tcPr>
          <w:tcW w:w="6525" w:type="dxa"/>
          <w:tcBorders>
            <w:tl2br w:val="nil"/>
            <w:tr2bl w:val="nil"/>
          </w:tcBorders>
          <w:vAlign w:val="center"/>
        </w:tcPr>
        <w:p>
          <w:pPr>
            <w:pStyle w:val="25"/>
            <w:jc w:val="left"/>
            <w:rPr>
              <w:lang w:val="en-US" w:eastAsia="zh-CN"/>
            </w:rPr>
          </w:pPr>
          <w:r>
            <w:rPr>
              <w:rFonts w:hint="eastAsia"/>
              <w:lang w:val="en-US" w:eastAsia="zh-CN"/>
            </w:rPr>
            <w:t>xxx</w:t>
          </w:r>
          <w:r>
            <w:rPr>
              <w:rFonts w:hint="eastAsia"/>
              <w:lang w:eastAsia="zh-CN"/>
            </w:rPr>
            <w:t>系统</w:t>
          </w:r>
          <w:r>
            <w:rPr>
              <w:rFonts w:hint="eastAsia"/>
              <w:lang w:val="en-US" w:eastAsia="zh-CN"/>
            </w:rPr>
            <w:t xml:space="preserve"> V1.0    设计说明 </w:t>
          </w:r>
        </w:p>
      </w:tc>
      <w:tc>
        <w:tcPr>
          <w:tcW w:w="2580" w:type="dxa"/>
          <w:tcBorders>
            <w:tl2br w:val="nil"/>
            <w:tr2bl w:val="nil"/>
          </w:tcBorders>
        </w:tcPr>
        <w:p>
          <w:pPr>
            <w:spacing w:after="240"/>
            <w:jc w:val="right"/>
            <w:rPr>
              <w:lang w:eastAsia="zh-CN"/>
            </w:rPr>
          </w:pPr>
          <w:r>
            <w:rPr>
              <w:sz w:val="20"/>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0288;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3rmyHWAAAACAEAAA8AAAAAAAAAAQAgAAAAIgAAAGRycy9kb3ducmV2LnhtbFBL&#10;AQIUABQAAAAIAIdO4kAwiRJeMQIAAGEEAAAOAAAAAAAAAAEAIAAAACUBAABkcnMvZTJvRG9jLnht&#10;bFBLBQYAAAAABgAGAFkBAADIBQAAAAA=&#10;">
                    <v:fill on="f" focussize="0,0"/>
                    <v:stroke on="f" weight="0.5pt"/>
                    <v:imagedata o:title=""/>
                    <o:lock v:ext="edit" aspectratio="f"/>
                    <v:textbox inset="0mm,0mm,0mm,0mm" style="mso-fit-shape-to-text:t;">
                      <w:txbxContent>
                        <w:p>
                          <w:pPr>
                            <w:pStyle w:val="25"/>
                            <w:rPr>
                              <w:rFonts w:hint="eastAsia" w:eastAsiaTheme="minorEastAsia"/>
                              <w:lang w:eastAsia="zh-CN"/>
                            </w:rPr>
                          </w:pPr>
                        </w:p>
                      </w:txbxContent>
                    </v:textbox>
                  </v:shape>
                </w:pict>
              </mc:Fallback>
            </mc:AlternateContent>
          </w:r>
          <w:r>
            <w:rPr>
              <w:rFonts w:hint="eastAsia"/>
              <w:lang w:val="en-US" w:eastAsia="zh-CN"/>
            </w:rPr>
            <w:t>1</w:t>
          </w:r>
        </w:p>
      </w:tc>
    </w:tr>
  </w:tbl>
  <w:p>
    <w:pPr>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2C3EEE"/>
    <w:multiLevelType w:val="singleLevel"/>
    <w:tmpl w:val="F72C3EEE"/>
    <w:lvl w:ilvl="0" w:tentative="0">
      <w:start w:val="1"/>
      <w:numFmt w:val="decimal"/>
      <w:suff w:val="nothing"/>
      <w:lvlText w:val="%1）"/>
      <w:lvlJc w:val="left"/>
    </w:lvl>
  </w:abstractNum>
  <w:abstractNum w:abstractNumId="1">
    <w:nsid w:val="06E10F19"/>
    <w:multiLevelType w:val="multilevel"/>
    <w:tmpl w:val="06E10F19"/>
    <w:lvl w:ilvl="0" w:tentative="0">
      <w:start w:val="1"/>
      <w:numFmt w:val="decimal"/>
      <w:pStyle w:val="2"/>
      <w:lvlText w:val="%1"/>
      <w:lvlJc w:val="left"/>
      <w:pPr>
        <w:tabs>
          <w:tab w:val="left" w:pos="432"/>
        </w:tabs>
        <w:ind w:left="432" w:hanging="432"/>
      </w:pPr>
      <w:rPr>
        <w:rFonts w:cs="Times New Roman"/>
      </w:rPr>
    </w:lvl>
    <w:lvl w:ilvl="1" w:tentative="0">
      <w:start w:val="1"/>
      <w:numFmt w:val="decimal"/>
      <w:pStyle w:val="4"/>
      <w:lvlText w:val="%1.%2"/>
      <w:lvlJc w:val="left"/>
      <w:pPr>
        <w:tabs>
          <w:tab w:val="left" w:pos="576"/>
        </w:tabs>
        <w:ind w:left="576" w:hanging="576"/>
      </w:pPr>
      <w:rPr>
        <w:rFonts w:cs="Times New Roman"/>
      </w:rPr>
    </w:lvl>
    <w:lvl w:ilvl="2" w:tentative="0">
      <w:start w:val="1"/>
      <w:numFmt w:val="decimal"/>
      <w:pStyle w:val="5"/>
      <w:lvlText w:val="%1.%2.%3"/>
      <w:lvlJc w:val="left"/>
      <w:pPr>
        <w:tabs>
          <w:tab w:val="left" w:pos="720"/>
        </w:tabs>
        <w:ind w:left="720" w:hanging="720"/>
      </w:pPr>
      <w:rPr>
        <w:rFonts w:cs="Times New Roman"/>
      </w:rPr>
    </w:lvl>
    <w:lvl w:ilvl="3" w:tentative="0">
      <w:start w:val="1"/>
      <w:numFmt w:val="decimal"/>
      <w:pStyle w:val="6"/>
      <w:lvlText w:val="%1.%2.%3.%4"/>
      <w:lvlJc w:val="left"/>
      <w:pPr>
        <w:tabs>
          <w:tab w:val="left" w:pos="864"/>
        </w:tabs>
        <w:ind w:left="864" w:hanging="864"/>
      </w:pPr>
      <w:rPr>
        <w:rFonts w:cs="Times New Roman"/>
      </w:rPr>
    </w:lvl>
    <w:lvl w:ilvl="4" w:tentative="0">
      <w:start w:val="1"/>
      <w:numFmt w:val="decimal"/>
      <w:pStyle w:val="7"/>
      <w:lvlText w:val="%1.%2.%3.%4.%5"/>
      <w:lvlJc w:val="left"/>
      <w:pPr>
        <w:tabs>
          <w:tab w:val="left" w:pos="1008"/>
        </w:tabs>
        <w:ind w:left="1008" w:hanging="1008"/>
      </w:pPr>
      <w:rPr>
        <w:rFonts w:cs="Times New Roman"/>
      </w:rPr>
    </w:lvl>
    <w:lvl w:ilvl="5" w:tentative="0">
      <w:start w:val="1"/>
      <w:numFmt w:val="decimal"/>
      <w:pStyle w:val="8"/>
      <w:lvlText w:val="%1.%2.%3.%4.%5.%6"/>
      <w:lvlJc w:val="left"/>
      <w:pPr>
        <w:tabs>
          <w:tab w:val="left" w:pos="1152"/>
        </w:tabs>
        <w:ind w:left="1152" w:hanging="1152"/>
      </w:pPr>
      <w:rPr>
        <w:rFonts w:cs="Times New Roman"/>
      </w:rPr>
    </w:lvl>
    <w:lvl w:ilvl="6" w:tentative="0">
      <w:start w:val="1"/>
      <w:numFmt w:val="decimal"/>
      <w:pStyle w:val="9"/>
      <w:lvlText w:val="%1.%2.%3.%4.%5.%6.%7"/>
      <w:lvlJc w:val="left"/>
      <w:pPr>
        <w:tabs>
          <w:tab w:val="left" w:pos="1296"/>
        </w:tabs>
        <w:ind w:left="1296" w:hanging="1296"/>
      </w:pPr>
      <w:rPr>
        <w:rFonts w:cs="Times New Roman"/>
      </w:rPr>
    </w:lvl>
    <w:lvl w:ilvl="7" w:tentative="0">
      <w:start w:val="1"/>
      <w:numFmt w:val="decimal"/>
      <w:pStyle w:val="10"/>
      <w:lvlText w:val="%1.%2.%3.%4.%5.%6.%7.%8"/>
      <w:lvlJc w:val="left"/>
      <w:pPr>
        <w:tabs>
          <w:tab w:val="left" w:pos="1440"/>
        </w:tabs>
        <w:ind w:left="1440" w:hanging="1440"/>
      </w:pPr>
      <w:rPr>
        <w:rFonts w:cs="Times New Roman"/>
      </w:rPr>
    </w:lvl>
    <w:lvl w:ilvl="8" w:tentative="0">
      <w:start w:val="1"/>
      <w:numFmt w:val="decimal"/>
      <w:pStyle w:val="11"/>
      <w:lvlText w:val="%1.%2.%3.%4.%5.%6.%7.%8.%9"/>
      <w:lvlJc w:val="left"/>
      <w:pPr>
        <w:tabs>
          <w:tab w:val="left" w:pos="1584"/>
        </w:tabs>
        <w:ind w:left="1584" w:hanging="1584"/>
      </w:pPr>
      <w:rPr>
        <w:rFonts w:cs="Times New Roman"/>
      </w:rPr>
    </w:lvl>
  </w:abstractNum>
  <w:abstractNum w:abstractNumId="2">
    <w:nsid w:val="0E40645D"/>
    <w:multiLevelType w:val="multilevel"/>
    <w:tmpl w:val="0E40645D"/>
    <w:lvl w:ilvl="0" w:tentative="0">
      <w:start w:val="1"/>
      <w:numFmt w:val="upperRoman"/>
      <w:lvlText w:val="%1."/>
      <w:lvlJc w:val="left"/>
      <w:pPr>
        <w:tabs>
          <w:tab w:val="left" w:pos="-360"/>
        </w:tabs>
        <w:ind w:left="-720"/>
      </w:pPr>
      <w:rPr>
        <w:rFonts w:hint="default" w:cs="Times New Roman"/>
      </w:rPr>
    </w:lvl>
    <w:lvl w:ilvl="1" w:tentative="0">
      <w:start w:val="1"/>
      <w:numFmt w:val="upperLetter"/>
      <w:pStyle w:val="71"/>
      <w:lvlText w:val="%2."/>
      <w:lvlJc w:val="left"/>
      <w:pPr>
        <w:tabs>
          <w:tab w:val="left" w:pos="431"/>
        </w:tabs>
        <w:ind w:left="431" w:hanging="431"/>
      </w:pPr>
      <w:rPr>
        <w:rFonts w:hint="default" w:ascii="Arial" w:hAnsi="Arial" w:cs="Arial"/>
        <w:b w:val="0"/>
        <w:bCs w:val="0"/>
        <w:i w:val="0"/>
        <w:iCs w:val="0"/>
        <w:caps w:val="0"/>
        <w:smallCaps w:val="0"/>
        <w:strike w:val="0"/>
        <w:dstrike w:val="0"/>
        <w:vanish w:val="0"/>
        <w:color w:val="auto"/>
        <w:spacing w:val="0"/>
        <w:w w:val="100"/>
        <w:kern w:val="0"/>
        <w:position w:val="0"/>
        <w:sz w:val="20"/>
        <w:szCs w:val="20"/>
        <w:u w:val="none"/>
        <w:vertAlign w:val="baseline"/>
      </w:rPr>
    </w:lvl>
    <w:lvl w:ilvl="2" w:tentative="0">
      <w:start w:val="1"/>
      <w:numFmt w:val="decimal"/>
      <w:pStyle w:val="79"/>
      <w:lvlText w:val="%2%3."/>
      <w:lvlJc w:val="left"/>
      <w:pPr>
        <w:tabs>
          <w:tab w:val="left" w:pos="1298"/>
        </w:tabs>
        <w:ind w:left="1298" w:hanging="578"/>
      </w:pPr>
      <w:rPr>
        <w:rFonts w:hint="default" w:cs="Times New Roman"/>
      </w:rPr>
    </w:lvl>
    <w:lvl w:ilvl="3" w:tentative="0">
      <w:start w:val="1"/>
      <w:numFmt w:val="lowerLetter"/>
      <w:lvlText w:val="%4)"/>
      <w:lvlJc w:val="left"/>
      <w:pPr>
        <w:tabs>
          <w:tab w:val="left" w:pos="1800"/>
        </w:tabs>
        <w:ind w:left="1440"/>
      </w:pPr>
      <w:rPr>
        <w:rFonts w:hint="default" w:cs="Times New Roman"/>
      </w:rPr>
    </w:lvl>
    <w:lvl w:ilvl="4" w:tentative="0">
      <w:start w:val="1"/>
      <w:numFmt w:val="decimal"/>
      <w:lvlText w:val="(%5)"/>
      <w:lvlJc w:val="left"/>
      <w:pPr>
        <w:tabs>
          <w:tab w:val="left" w:pos="2520"/>
        </w:tabs>
        <w:ind w:left="2160"/>
      </w:pPr>
      <w:rPr>
        <w:rFonts w:hint="default" w:cs="Times New Roman"/>
      </w:rPr>
    </w:lvl>
    <w:lvl w:ilvl="5" w:tentative="0">
      <w:start w:val="1"/>
      <w:numFmt w:val="lowerLetter"/>
      <w:lvlText w:val="(%6)"/>
      <w:lvlJc w:val="left"/>
      <w:pPr>
        <w:tabs>
          <w:tab w:val="left" w:pos="3240"/>
        </w:tabs>
        <w:ind w:left="2880"/>
      </w:pPr>
      <w:rPr>
        <w:rFonts w:hint="default" w:cs="Times New Roman"/>
      </w:rPr>
    </w:lvl>
    <w:lvl w:ilvl="6" w:tentative="0">
      <w:start w:val="1"/>
      <w:numFmt w:val="lowerRoman"/>
      <w:lvlText w:val="(%7)"/>
      <w:lvlJc w:val="left"/>
      <w:pPr>
        <w:tabs>
          <w:tab w:val="left" w:pos="3960"/>
        </w:tabs>
        <w:ind w:left="3600"/>
      </w:pPr>
      <w:rPr>
        <w:rFonts w:hint="default" w:cs="Times New Roman"/>
      </w:rPr>
    </w:lvl>
    <w:lvl w:ilvl="7" w:tentative="0">
      <w:start w:val="1"/>
      <w:numFmt w:val="lowerLetter"/>
      <w:lvlText w:val="(%8)"/>
      <w:lvlJc w:val="left"/>
      <w:pPr>
        <w:tabs>
          <w:tab w:val="left" w:pos="4680"/>
        </w:tabs>
        <w:ind w:left="4320"/>
      </w:pPr>
      <w:rPr>
        <w:rFonts w:hint="default" w:cs="Times New Roman"/>
      </w:rPr>
    </w:lvl>
    <w:lvl w:ilvl="8" w:tentative="0">
      <w:start w:val="1"/>
      <w:numFmt w:val="lowerRoman"/>
      <w:lvlText w:val="(%9)"/>
      <w:lvlJc w:val="left"/>
      <w:pPr>
        <w:tabs>
          <w:tab w:val="left" w:pos="5400"/>
        </w:tabs>
        <w:ind w:left="5040"/>
      </w:pPr>
      <w:rPr>
        <w:rFonts w:hint="default" w:cs="Times New Roman"/>
      </w:rPr>
    </w:lvl>
  </w:abstractNum>
  <w:abstractNum w:abstractNumId="3">
    <w:nsid w:val="33C35AA0"/>
    <w:multiLevelType w:val="singleLevel"/>
    <w:tmpl w:val="33C35AA0"/>
    <w:lvl w:ilvl="0" w:tentative="0">
      <w:start w:val="1"/>
      <w:numFmt w:val="decimal"/>
      <w:suff w:val="nothing"/>
      <w:lvlText w:val="%1）"/>
      <w:lvlJc w:val="left"/>
    </w:lvl>
  </w:abstractNum>
  <w:abstractNum w:abstractNumId="4">
    <w:nsid w:val="4A4334F9"/>
    <w:multiLevelType w:val="multilevel"/>
    <w:tmpl w:val="4A4334F9"/>
    <w:lvl w:ilvl="0" w:tentative="0">
      <w:start w:val="5"/>
      <w:numFmt w:val="bullet"/>
      <w:lvlText w:val="-"/>
      <w:lvlJc w:val="left"/>
      <w:pPr>
        <w:ind w:left="720" w:hanging="360"/>
      </w:pPr>
      <w:rPr>
        <w:rFonts w:hint="default" w:ascii="Arial" w:hAnsi="Arial" w:eastAsia="PMingLiU" w:cs="Arial"/>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E21C40"/>
    <w:multiLevelType w:val="multilevel"/>
    <w:tmpl w:val="4DE21C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674F5"/>
    <w:multiLevelType w:val="singleLevel"/>
    <w:tmpl w:val="5B0674F5"/>
    <w:lvl w:ilvl="0" w:tentative="0">
      <w:start w:val="1"/>
      <w:numFmt w:val="decimal"/>
      <w:suff w:val="nothing"/>
      <w:lvlText w:val="%1）"/>
      <w:lvlJc w:val="left"/>
    </w:lvl>
  </w:abstractNum>
  <w:abstractNum w:abstractNumId="7">
    <w:nsid w:val="5B06751D"/>
    <w:multiLevelType w:val="singleLevel"/>
    <w:tmpl w:val="5B06751D"/>
    <w:lvl w:ilvl="0" w:tentative="0">
      <w:start w:val="1"/>
      <w:numFmt w:val="decimal"/>
      <w:suff w:val="nothing"/>
      <w:lvlText w:val="%1）"/>
      <w:lvlJc w:val="left"/>
    </w:lvl>
  </w:abstractNum>
  <w:abstractNum w:abstractNumId="8">
    <w:nsid w:val="5B075D06"/>
    <w:multiLevelType w:val="singleLevel"/>
    <w:tmpl w:val="5B075D06"/>
    <w:lvl w:ilvl="0" w:tentative="0">
      <w:start w:val="1"/>
      <w:numFmt w:val="bullet"/>
      <w:lvlText w:val=""/>
      <w:lvlJc w:val="left"/>
      <w:pPr>
        <w:ind w:left="420" w:hanging="420"/>
      </w:pPr>
      <w:rPr>
        <w:rFonts w:hint="default" w:ascii="Wingdings" w:hAnsi="Wingdings"/>
      </w:rPr>
    </w:lvl>
  </w:abstractNum>
  <w:abstractNum w:abstractNumId="9">
    <w:nsid w:val="5B077825"/>
    <w:multiLevelType w:val="singleLevel"/>
    <w:tmpl w:val="5B077825"/>
    <w:lvl w:ilvl="0" w:tentative="0">
      <w:start w:val="1"/>
      <w:numFmt w:val="bullet"/>
      <w:lvlText w:val=""/>
      <w:lvlJc w:val="left"/>
      <w:pPr>
        <w:ind w:left="420" w:hanging="420"/>
      </w:pPr>
      <w:rPr>
        <w:rFonts w:hint="default" w:ascii="Wingdings" w:hAnsi="Wingdings"/>
      </w:rPr>
    </w:lvl>
  </w:abstractNum>
  <w:abstractNum w:abstractNumId="10">
    <w:nsid w:val="5B0778CE"/>
    <w:multiLevelType w:val="singleLevel"/>
    <w:tmpl w:val="5B0778CE"/>
    <w:lvl w:ilvl="0" w:tentative="0">
      <w:start w:val="1"/>
      <w:numFmt w:val="bullet"/>
      <w:lvlText w:val=""/>
      <w:lvlJc w:val="left"/>
      <w:pPr>
        <w:ind w:left="420" w:hanging="420"/>
      </w:pPr>
      <w:rPr>
        <w:rFonts w:hint="default" w:ascii="Wingdings" w:hAnsi="Wingdings"/>
      </w:rPr>
    </w:lvl>
  </w:abstractNum>
  <w:abstractNum w:abstractNumId="11">
    <w:nsid w:val="5B077F06"/>
    <w:multiLevelType w:val="singleLevel"/>
    <w:tmpl w:val="5B077F06"/>
    <w:lvl w:ilvl="0" w:tentative="0">
      <w:start w:val="1"/>
      <w:numFmt w:val="bullet"/>
      <w:lvlText w:val=""/>
      <w:lvlJc w:val="left"/>
      <w:pPr>
        <w:ind w:left="420" w:hanging="420"/>
      </w:pPr>
      <w:rPr>
        <w:rFonts w:hint="default" w:ascii="Wingdings" w:hAnsi="Wingdings"/>
      </w:rPr>
    </w:lvl>
  </w:abstractNum>
  <w:abstractNum w:abstractNumId="12">
    <w:nsid w:val="5B077F8A"/>
    <w:multiLevelType w:val="singleLevel"/>
    <w:tmpl w:val="5B077F8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2ED4042"/>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ocked="1"/>
    <w:lsdException w:qFormat="1" w:unhideWhenUsed="0" w:uiPriority="0" w:semiHidden="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ocked="1"/>
    <w:lsdException w:qFormat="1" w:unhideWhenUsed="0" w:uiPriority="0" w:semiHidden="0" w:name="caption"/>
    <w:lsdException w:qFormat="1" w:unhideWhenUsed="0" w:uiPriority="99" w:semiHidden="0" w:name="table of figures"/>
    <w:lsdException w:uiPriority="99" w:name="envelope address" w:locked="1"/>
    <w:lsdException w:uiPriority="99" w:name="envelope return" w:locked="1"/>
    <w:lsdException w:qFormat="1" w:unhideWhenUsed="0" w:uiPriority="0" w:semiHidden="0" w:name="footnote reference"/>
    <w:lsdException w:qFormat="1" w:unhideWhenUsed="0" w:uiPriority="99" w:name="annotation reference"/>
    <w:lsdException w:uiPriority="99" w:name="line number" w:locked="1"/>
    <w:lsdException w:qFormat="1" w:unhideWhenUsed="0" w:uiPriority="0"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qFormat="1" w:unhideWhenUsed="0" w:uiPriority="0"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semiHidden="0"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0" w:semiHidden="0"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ocked="1"/>
    <w:lsdException w:qFormat="1" w:unhideWhenUsed="0" w:uiPriority="22" w:semiHidden="0" w:name="Strong"/>
    <w:lsdException w:qFormat="1" w:unhideWhenUsed="0" w:uiPriority="20" w:semiHidden="0" w:name="Emphasis"/>
    <w:lsdException w:qFormat="1" w:unhideWhenUsed="0" w:uiPriority="0" w:name="Document Map"/>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qFormat="1" w:unhideWhenUsed="0" w:uiPriority="0" w:semiHidden="0"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qFormat="1" w:unhideWhenUsed="0"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sdException w:qFormat="1" w:unhideWhenUsed="0" w:uiPriority="5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cs="Arial" w:eastAsiaTheme="minorEastAsia"/>
      <w:lang w:val="de-DE" w:eastAsia="en-US" w:bidi="ar-SA"/>
    </w:rPr>
  </w:style>
  <w:style w:type="paragraph" w:styleId="2">
    <w:name w:val="heading 1"/>
    <w:basedOn w:val="1"/>
    <w:next w:val="3"/>
    <w:link w:val="51"/>
    <w:qFormat/>
    <w:uiPriority w:val="0"/>
    <w:pPr>
      <w:keepNext/>
      <w:numPr>
        <w:ilvl w:val="0"/>
        <w:numId w:val="1"/>
      </w:numPr>
      <w:spacing w:before="240" w:after="240"/>
      <w:outlineLvl w:val="0"/>
    </w:pPr>
    <w:rPr>
      <w:b/>
      <w:bCs/>
      <w:kern w:val="28"/>
      <w:sz w:val="28"/>
      <w:szCs w:val="28"/>
    </w:rPr>
  </w:style>
  <w:style w:type="paragraph" w:styleId="4">
    <w:name w:val="heading 2"/>
    <w:basedOn w:val="1"/>
    <w:next w:val="3"/>
    <w:link w:val="52"/>
    <w:qFormat/>
    <w:uiPriority w:val="0"/>
    <w:pPr>
      <w:keepNext/>
      <w:numPr>
        <w:ilvl w:val="1"/>
        <w:numId w:val="1"/>
      </w:numPr>
      <w:spacing w:before="240" w:after="240"/>
      <w:outlineLvl w:val="1"/>
    </w:pPr>
    <w:rPr>
      <w:b/>
      <w:bCs/>
      <w:sz w:val="24"/>
      <w:szCs w:val="24"/>
    </w:rPr>
  </w:style>
  <w:style w:type="paragraph" w:styleId="5">
    <w:name w:val="heading 3"/>
    <w:basedOn w:val="1"/>
    <w:next w:val="3"/>
    <w:link w:val="53"/>
    <w:qFormat/>
    <w:uiPriority w:val="0"/>
    <w:pPr>
      <w:keepNext/>
      <w:numPr>
        <w:ilvl w:val="2"/>
        <w:numId w:val="1"/>
      </w:numPr>
      <w:spacing w:before="120"/>
      <w:outlineLvl w:val="2"/>
    </w:pPr>
    <w:rPr>
      <w:sz w:val="22"/>
      <w:szCs w:val="22"/>
      <w:lang w:eastAsia="zh-CN"/>
    </w:rPr>
  </w:style>
  <w:style w:type="paragraph" w:styleId="6">
    <w:name w:val="heading 4"/>
    <w:basedOn w:val="1"/>
    <w:next w:val="3"/>
    <w:link w:val="54"/>
    <w:qFormat/>
    <w:uiPriority w:val="0"/>
    <w:pPr>
      <w:keepNext/>
      <w:numPr>
        <w:ilvl w:val="3"/>
        <w:numId w:val="1"/>
      </w:numPr>
      <w:spacing w:before="60" w:after="60"/>
      <w:outlineLvl w:val="3"/>
    </w:pPr>
    <w:rPr>
      <w:sz w:val="22"/>
      <w:szCs w:val="22"/>
    </w:rPr>
  </w:style>
  <w:style w:type="paragraph" w:styleId="7">
    <w:name w:val="heading 5"/>
    <w:basedOn w:val="1"/>
    <w:next w:val="3"/>
    <w:link w:val="55"/>
    <w:qFormat/>
    <w:uiPriority w:val="0"/>
    <w:pPr>
      <w:numPr>
        <w:ilvl w:val="4"/>
        <w:numId w:val="1"/>
      </w:numPr>
      <w:spacing w:before="240" w:after="60"/>
      <w:outlineLvl w:val="4"/>
    </w:pPr>
    <w:rPr>
      <w:sz w:val="22"/>
      <w:szCs w:val="22"/>
    </w:rPr>
  </w:style>
  <w:style w:type="paragraph" w:styleId="8">
    <w:name w:val="heading 6"/>
    <w:basedOn w:val="1"/>
    <w:next w:val="3"/>
    <w:link w:val="56"/>
    <w:qFormat/>
    <w:uiPriority w:val="0"/>
    <w:pPr>
      <w:numPr>
        <w:ilvl w:val="5"/>
        <w:numId w:val="1"/>
      </w:numPr>
      <w:spacing w:before="240" w:after="60"/>
      <w:outlineLvl w:val="5"/>
    </w:pPr>
    <w:rPr>
      <w:rFonts w:ascii="Times New Roman" w:hAnsi="Times New Roman" w:cs="Times New Roman"/>
      <w:i/>
      <w:iCs/>
      <w:sz w:val="22"/>
      <w:szCs w:val="22"/>
    </w:rPr>
  </w:style>
  <w:style w:type="paragraph" w:styleId="9">
    <w:name w:val="heading 7"/>
    <w:basedOn w:val="1"/>
    <w:next w:val="3"/>
    <w:link w:val="57"/>
    <w:qFormat/>
    <w:uiPriority w:val="0"/>
    <w:pPr>
      <w:numPr>
        <w:ilvl w:val="6"/>
        <w:numId w:val="1"/>
      </w:numPr>
      <w:spacing w:before="240" w:after="60"/>
      <w:outlineLvl w:val="6"/>
    </w:pPr>
  </w:style>
  <w:style w:type="paragraph" w:styleId="10">
    <w:name w:val="heading 8"/>
    <w:basedOn w:val="1"/>
    <w:next w:val="3"/>
    <w:link w:val="58"/>
    <w:qFormat/>
    <w:uiPriority w:val="0"/>
    <w:pPr>
      <w:numPr>
        <w:ilvl w:val="7"/>
        <w:numId w:val="1"/>
      </w:numPr>
      <w:spacing w:before="240" w:after="60"/>
      <w:outlineLvl w:val="7"/>
    </w:pPr>
    <w:rPr>
      <w:i/>
      <w:iCs/>
    </w:rPr>
  </w:style>
  <w:style w:type="paragraph" w:styleId="11">
    <w:name w:val="heading 9"/>
    <w:basedOn w:val="1"/>
    <w:next w:val="3"/>
    <w:link w:val="59"/>
    <w:qFormat/>
    <w:uiPriority w:val="0"/>
    <w:pPr>
      <w:numPr>
        <w:ilvl w:val="8"/>
        <w:numId w:val="1"/>
      </w:numPr>
      <w:spacing w:before="240" w:after="60"/>
      <w:outlineLvl w:val="8"/>
    </w:pPr>
    <w:rPr>
      <w:b/>
      <w:bCs/>
      <w:i/>
      <w:iCs/>
      <w:sz w:val="18"/>
      <w:szCs w:val="18"/>
    </w:rPr>
  </w:style>
  <w:style w:type="character" w:default="1" w:styleId="42">
    <w:name w:val="Default Paragraph Font"/>
    <w:unhideWhenUsed/>
    <w:qFormat/>
    <w:uiPriority w:val="1"/>
  </w:style>
  <w:style w:type="table" w:default="1" w:styleId="40">
    <w:name w:val="Normal Table"/>
    <w:unhideWhenUsed/>
    <w:qFormat/>
    <w:uiPriority w:val="99"/>
    <w:tblPr>
      <w:tblCellMar>
        <w:top w:w="0" w:type="dxa"/>
        <w:left w:w="108" w:type="dxa"/>
        <w:bottom w:w="0" w:type="dxa"/>
        <w:right w:w="108" w:type="dxa"/>
      </w:tblCellMar>
    </w:tblPr>
  </w:style>
  <w:style w:type="paragraph" w:customStyle="1" w:styleId="3">
    <w:name w:val="Text"/>
    <w:basedOn w:val="1"/>
    <w:qFormat/>
    <w:uiPriority w:val="0"/>
    <w:pPr>
      <w:jc w:val="both"/>
    </w:pPr>
    <w:rPr>
      <w:lang w:val="en-US"/>
    </w:rPr>
  </w:style>
  <w:style w:type="paragraph" w:styleId="12">
    <w:name w:val="toc 7"/>
    <w:basedOn w:val="1"/>
    <w:next w:val="1"/>
    <w:qFormat/>
    <w:uiPriority w:val="39"/>
    <w:pPr>
      <w:spacing w:after="0"/>
      <w:ind w:left="1200"/>
    </w:pPr>
    <w:rPr>
      <w:rFonts w:ascii="Times New Roman" w:hAnsi="Times New Roman" w:cs="Times New Roman"/>
      <w:sz w:val="18"/>
      <w:szCs w:val="18"/>
    </w:rPr>
  </w:style>
  <w:style w:type="paragraph" w:styleId="13">
    <w:name w:val="caption"/>
    <w:basedOn w:val="1"/>
    <w:next w:val="1"/>
    <w:qFormat/>
    <w:uiPriority w:val="0"/>
    <w:pPr>
      <w:spacing w:before="120" w:line="288" w:lineRule="auto"/>
      <w:jc w:val="center"/>
    </w:pPr>
    <w:rPr>
      <w:b/>
      <w:bCs/>
    </w:rPr>
  </w:style>
  <w:style w:type="paragraph" w:styleId="14">
    <w:name w:val="List Bullet"/>
    <w:basedOn w:val="1"/>
    <w:link w:val="171"/>
    <w:qFormat/>
    <w:locked/>
    <w:uiPriority w:val="0"/>
    <w:pPr>
      <w:tabs>
        <w:tab w:val="left" w:pos="360"/>
      </w:tabs>
      <w:suppressAutoHyphens/>
      <w:spacing w:before="120" w:after="0"/>
      <w:ind w:left="360" w:hanging="360"/>
      <w:jc w:val="both"/>
    </w:pPr>
    <w:rPr>
      <w:rFonts w:eastAsia="宋体" w:cs="Times New Roman"/>
      <w:szCs w:val="24"/>
      <w:lang w:val="en-US" w:eastAsia="ar-SA"/>
    </w:rPr>
  </w:style>
  <w:style w:type="paragraph" w:styleId="15">
    <w:name w:val="Document Map"/>
    <w:basedOn w:val="1"/>
    <w:link w:val="66"/>
    <w:semiHidden/>
    <w:qFormat/>
    <w:uiPriority w:val="0"/>
    <w:pPr>
      <w:shd w:val="clear" w:color="auto" w:fill="000080"/>
    </w:pPr>
    <w:rPr>
      <w:rFonts w:ascii="Times New Roman" w:hAnsi="Times New Roman" w:cs="Times New Roman"/>
    </w:rPr>
  </w:style>
  <w:style w:type="paragraph" w:styleId="16">
    <w:name w:val="annotation text"/>
    <w:basedOn w:val="1"/>
    <w:link w:val="68"/>
    <w:semiHidden/>
    <w:qFormat/>
    <w:uiPriority w:val="99"/>
  </w:style>
  <w:style w:type="paragraph" w:styleId="17">
    <w:name w:val="Body Text 3"/>
    <w:basedOn w:val="1"/>
    <w:link w:val="170"/>
    <w:qFormat/>
    <w:locked/>
    <w:uiPriority w:val="0"/>
    <w:pPr>
      <w:overflowPunct w:val="0"/>
      <w:autoSpaceDE w:val="0"/>
      <w:autoSpaceDN w:val="0"/>
      <w:adjustRightInd w:val="0"/>
      <w:spacing w:after="0"/>
      <w:textAlignment w:val="baseline"/>
    </w:pPr>
    <w:rPr>
      <w:rFonts w:ascii="Abbey" w:hAnsi="Abbey" w:eastAsia="宋体"/>
      <w:lang w:val="en-US"/>
    </w:rPr>
  </w:style>
  <w:style w:type="paragraph" w:styleId="18">
    <w:name w:val="Body Text"/>
    <w:basedOn w:val="1"/>
    <w:link w:val="156"/>
    <w:qFormat/>
    <w:locked/>
    <w:uiPriority w:val="0"/>
    <w:pPr>
      <w:suppressAutoHyphens/>
      <w:jc w:val="both"/>
    </w:pPr>
    <w:rPr>
      <w:rFonts w:eastAsia="宋体" w:cs="Times New Roman"/>
      <w:szCs w:val="24"/>
      <w:lang w:val="en-US" w:eastAsia="ar-SA"/>
    </w:rPr>
  </w:style>
  <w:style w:type="paragraph" w:styleId="19">
    <w:name w:val="toc 5"/>
    <w:basedOn w:val="1"/>
    <w:next w:val="1"/>
    <w:qFormat/>
    <w:uiPriority w:val="39"/>
    <w:pPr>
      <w:spacing w:after="0"/>
      <w:ind w:left="800"/>
    </w:pPr>
    <w:rPr>
      <w:rFonts w:ascii="Times New Roman" w:hAnsi="Times New Roman" w:cs="Times New Roman"/>
      <w:sz w:val="18"/>
      <w:szCs w:val="18"/>
    </w:rPr>
  </w:style>
  <w:style w:type="paragraph" w:styleId="20">
    <w:name w:val="toc 3"/>
    <w:basedOn w:val="1"/>
    <w:next w:val="1"/>
    <w:qFormat/>
    <w:uiPriority w:val="39"/>
    <w:pPr>
      <w:spacing w:after="0"/>
      <w:ind w:left="400"/>
    </w:pPr>
    <w:rPr>
      <w:rFonts w:ascii="Times New Roman" w:hAnsi="Times New Roman" w:cs="Times New Roman"/>
      <w:i/>
      <w:iCs/>
    </w:rPr>
  </w:style>
  <w:style w:type="paragraph" w:styleId="21">
    <w:name w:val="Plain Text"/>
    <w:basedOn w:val="1"/>
    <w:link w:val="182"/>
    <w:unhideWhenUsed/>
    <w:qFormat/>
    <w:locked/>
    <w:uiPriority w:val="99"/>
    <w:pPr>
      <w:spacing w:after="0"/>
    </w:pPr>
    <w:rPr>
      <w:rFonts w:ascii="Courier New" w:hAnsi="Courier New" w:cs="Times New Roman"/>
      <w:sz w:val="18"/>
      <w:szCs w:val="21"/>
      <w:lang w:val="en-US"/>
    </w:rPr>
  </w:style>
  <w:style w:type="paragraph" w:styleId="22">
    <w:name w:val="toc 8"/>
    <w:basedOn w:val="1"/>
    <w:next w:val="1"/>
    <w:qFormat/>
    <w:uiPriority w:val="39"/>
    <w:pPr>
      <w:spacing w:after="0"/>
      <w:ind w:left="1400"/>
    </w:pPr>
    <w:rPr>
      <w:rFonts w:ascii="Times New Roman" w:hAnsi="Times New Roman" w:cs="Times New Roman"/>
      <w:sz w:val="18"/>
      <w:szCs w:val="18"/>
    </w:rPr>
  </w:style>
  <w:style w:type="paragraph" w:styleId="23">
    <w:name w:val="Balloon Text"/>
    <w:basedOn w:val="1"/>
    <w:link w:val="70"/>
    <w:semiHidden/>
    <w:qFormat/>
    <w:uiPriority w:val="0"/>
    <w:rPr>
      <w:rFonts w:ascii="Times New Roman" w:hAnsi="Times New Roman" w:cs="Times New Roman"/>
      <w:sz w:val="16"/>
      <w:szCs w:val="16"/>
    </w:rPr>
  </w:style>
  <w:style w:type="paragraph" w:styleId="24">
    <w:name w:val="footer"/>
    <w:basedOn w:val="1"/>
    <w:link w:val="67"/>
    <w:qFormat/>
    <w:uiPriority w:val="0"/>
    <w:pPr>
      <w:tabs>
        <w:tab w:val="center" w:pos="4536"/>
        <w:tab w:val="right" w:pos="9072"/>
      </w:tabs>
    </w:pPr>
    <w:rPr>
      <w:sz w:val="16"/>
      <w:szCs w:val="16"/>
    </w:rPr>
  </w:style>
  <w:style w:type="paragraph" w:styleId="25">
    <w:name w:val="header"/>
    <w:basedOn w:val="1"/>
    <w:link w:val="65"/>
    <w:qFormat/>
    <w:uiPriority w:val="99"/>
    <w:pPr>
      <w:tabs>
        <w:tab w:val="center" w:pos="4536"/>
        <w:tab w:val="right" w:pos="9072"/>
      </w:tabs>
      <w:spacing w:after="0"/>
      <w:jc w:val="center"/>
    </w:pPr>
    <w:rPr>
      <w:b/>
      <w:bCs/>
    </w:rPr>
  </w:style>
  <w:style w:type="paragraph" w:styleId="26">
    <w:name w:val="toc 1"/>
    <w:basedOn w:val="1"/>
    <w:next w:val="1"/>
    <w:qFormat/>
    <w:uiPriority w:val="39"/>
    <w:pPr>
      <w:tabs>
        <w:tab w:val="left" w:pos="400"/>
        <w:tab w:val="right" w:leader="dot" w:pos="9073"/>
      </w:tabs>
      <w:spacing w:before="120"/>
    </w:pPr>
    <w:rPr>
      <w:b/>
      <w:bCs/>
      <w:sz w:val="22"/>
      <w:szCs w:val="22"/>
    </w:rPr>
  </w:style>
  <w:style w:type="paragraph" w:styleId="27">
    <w:name w:val="toc 4"/>
    <w:basedOn w:val="1"/>
    <w:next w:val="1"/>
    <w:qFormat/>
    <w:uiPriority w:val="39"/>
    <w:pPr>
      <w:spacing w:after="0"/>
      <w:ind w:left="600"/>
    </w:pPr>
    <w:rPr>
      <w:rFonts w:ascii="Times New Roman" w:hAnsi="Times New Roman" w:cs="Times New Roman"/>
      <w:sz w:val="18"/>
      <w:szCs w:val="18"/>
    </w:rPr>
  </w:style>
  <w:style w:type="paragraph" w:styleId="28">
    <w:name w:val="Subtitle"/>
    <w:basedOn w:val="1"/>
    <w:next w:val="1"/>
    <w:link w:val="159"/>
    <w:qFormat/>
    <w:uiPriority w:val="0"/>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29">
    <w:name w:val="List"/>
    <w:basedOn w:val="18"/>
    <w:qFormat/>
    <w:locked/>
    <w:uiPriority w:val="0"/>
    <w:rPr>
      <w:rFonts w:cs="Tahoma"/>
    </w:rPr>
  </w:style>
  <w:style w:type="paragraph" w:styleId="30">
    <w:name w:val="footnote text"/>
    <w:basedOn w:val="1"/>
    <w:link w:val="89"/>
    <w:qFormat/>
    <w:uiPriority w:val="0"/>
    <w:pPr>
      <w:spacing w:after="0"/>
    </w:pPr>
  </w:style>
  <w:style w:type="paragraph" w:styleId="31">
    <w:name w:val="toc 6"/>
    <w:basedOn w:val="1"/>
    <w:next w:val="1"/>
    <w:qFormat/>
    <w:uiPriority w:val="39"/>
    <w:pPr>
      <w:spacing w:after="0"/>
      <w:ind w:left="1000"/>
    </w:pPr>
    <w:rPr>
      <w:rFonts w:ascii="Times New Roman" w:hAnsi="Times New Roman" w:cs="Times New Roman"/>
      <w:sz w:val="18"/>
      <w:szCs w:val="18"/>
    </w:rPr>
  </w:style>
  <w:style w:type="paragraph" w:styleId="32">
    <w:name w:val="table of figures"/>
    <w:basedOn w:val="1"/>
    <w:next w:val="1"/>
    <w:qFormat/>
    <w:uiPriority w:val="99"/>
    <w:pPr>
      <w:spacing w:after="0"/>
    </w:pPr>
  </w:style>
  <w:style w:type="paragraph" w:styleId="33">
    <w:name w:val="toc 2"/>
    <w:basedOn w:val="1"/>
    <w:next w:val="1"/>
    <w:qFormat/>
    <w:uiPriority w:val="39"/>
    <w:pPr>
      <w:spacing w:after="0"/>
      <w:ind w:left="200"/>
    </w:pPr>
  </w:style>
  <w:style w:type="paragraph" w:styleId="34">
    <w:name w:val="toc 9"/>
    <w:basedOn w:val="1"/>
    <w:next w:val="1"/>
    <w:qFormat/>
    <w:uiPriority w:val="39"/>
    <w:pPr>
      <w:spacing w:after="0"/>
      <w:ind w:left="1600"/>
    </w:pPr>
    <w:rPr>
      <w:rFonts w:ascii="Times New Roman" w:hAnsi="Times New Roman" w:cs="Times New Roman"/>
      <w:sz w:val="18"/>
      <w:szCs w:val="18"/>
    </w:rPr>
  </w:style>
  <w:style w:type="paragraph" w:styleId="35">
    <w:name w:val="HTML Preformatted"/>
    <w:basedOn w:val="1"/>
    <w:link w:val="189"/>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lang w:val="en-US" w:eastAsia="zh-CN"/>
    </w:rPr>
  </w:style>
  <w:style w:type="paragraph" w:styleId="36">
    <w:name w:val="Normal (Web)"/>
    <w:basedOn w:val="1"/>
    <w:unhideWhenUsed/>
    <w:qFormat/>
    <w:locked/>
    <w:uiPriority w:val="99"/>
    <w:pPr>
      <w:spacing w:before="100" w:beforeAutospacing="1" w:after="100" w:afterAutospacing="1"/>
    </w:pPr>
    <w:rPr>
      <w:rFonts w:ascii="Times New Roman" w:hAnsi="Times New Roman" w:eastAsia="Times New Roman" w:cs="Times New Roman"/>
      <w:sz w:val="24"/>
      <w:szCs w:val="24"/>
      <w:lang w:val="en-US" w:eastAsia="zh-CN"/>
    </w:rPr>
  </w:style>
  <w:style w:type="paragraph" w:styleId="37">
    <w:name w:val="index 1"/>
    <w:basedOn w:val="1"/>
    <w:next w:val="1"/>
    <w:semiHidden/>
    <w:qFormat/>
    <w:uiPriority w:val="0"/>
    <w:pPr>
      <w:ind w:left="200" w:hanging="200"/>
    </w:pPr>
  </w:style>
  <w:style w:type="paragraph" w:styleId="38">
    <w:name w:val="Title"/>
    <w:basedOn w:val="1"/>
    <w:link w:val="60"/>
    <w:qFormat/>
    <w:uiPriority w:val="0"/>
    <w:pPr>
      <w:spacing w:before="360" w:after="360"/>
      <w:jc w:val="center"/>
    </w:pPr>
    <w:rPr>
      <w:b/>
      <w:bCs/>
      <w:sz w:val="72"/>
      <w:szCs w:val="72"/>
    </w:rPr>
  </w:style>
  <w:style w:type="paragraph" w:styleId="39">
    <w:name w:val="annotation subject"/>
    <w:basedOn w:val="16"/>
    <w:next w:val="16"/>
    <w:link w:val="69"/>
    <w:semiHidden/>
    <w:qFormat/>
    <w:uiPriority w:val="0"/>
    <w:rPr>
      <w:b/>
      <w:bCs/>
    </w:rPr>
  </w:style>
  <w:style w:type="table" w:styleId="41">
    <w:name w:val="Table Grid"/>
    <w:basedOn w:val="40"/>
    <w:qFormat/>
    <w:uiPriority w:val="5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3">
    <w:name w:val="Strong"/>
    <w:qFormat/>
    <w:uiPriority w:val="22"/>
    <w:rPr>
      <w:b/>
      <w:bCs/>
    </w:rPr>
  </w:style>
  <w:style w:type="character" w:styleId="44">
    <w:name w:val="page number"/>
    <w:qFormat/>
    <w:locked/>
    <w:uiPriority w:val="0"/>
  </w:style>
  <w:style w:type="character" w:styleId="45">
    <w:name w:val="FollowedHyperlink"/>
    <w:qFormat/>
    <w:locked/>
    <w:uiPriority w:val="0"/>
    <w:rPr>
      <w:color w:val="800080"/>
      <w:u w:val="single"/>
    </w:rPr>
  </w:style>
  <w:style w:type="character" w:styleId="46">
    <w:name w:val="Emphasis"/>
    <w:basedOn w:val="42"/>
    <w:qFormat/>
    <w:uiPriority w:val="20"/>
    <w:rPr>
      <w:i/>
      <w:iCs/>
    </w:rPr>
  </w:style>
  <w:style w:type="character" w:styleId="47">
    <w:name w:val="Hyperlink"/>
    <w:qFormat/>
    <w:uiPriority w:val="99"/>
    <w:rPr>
      <w:rFonts w:cs="Times New Roman"/>
      <w:color w:val="0000FF"/>
      <w:u w:val="single"/>
    </w:rPr>
  </w:style>
  <w:style w:type="character" w:styleId="48">
    <w:name w:val="HTML Code"/>
    <w:qFormat/>
    <w:locked/>
    <w:uiPriority w:val="0"/>
    <w:rPr>
      <w:rFonts w:ascii="Courier New" w:hAnsi="Courier New" w:eastAsia="Times New Roman" w:cs="Courier New"/>
      <w:sz w:val="18"/>
      <w:szCs w:val="18"/>
    </w:rPr>
  </w:style>
  <w:style w:type="character" w:styleId="49">
    <w:name w:val="annotation reference"/>
    <w:semiHidden/>
    <w:qFormat/>
    <w:uiPriority w:val="99"/>
    <w:rPr>
      <w:rFonts w:cs="Times New Roman"/>
      <w:sz w:val="16"/>
      <w:szCs w:val="16"/>
    </w:rPr>
  </w:style>
  <w:style w:type="character" w:styleId="50">
    <w:name w:val="footnote reference"/>
    <w:qFormat/>
    <w:uiPriority w:val="0"/>
    <w:rPr>
      <w:rFonts w:cs="Times New Roman"/>
      <w:vertAlign w:val="superscript"/>
    </w:rPr>
  </w:style>
  <w:style w:type="character" w:customStyle="1" w:styleId="51">
    <w:name w:val="标题 1 Char"/>
    <w:link w:val="2"/>
    <w:qFormat/>
    <w:locked/>
    <w:uiPriority w:val="0"/>
    <w:rPr>
      <w:rFonts w:ascii="Arial" w:hAnsi="Arial" w:cs="Arial"/>
      <w:b/>
      <w:bCs/>
      <w:kern w:val="28"/>
      <w:sz w:val="28"/>
      <w:szCs w:val="28"/>
      <w:lang w:val="de-DE"/>
    </w:rPr>
  </w:style>
  <w:style w:type="character" w:customStyle="1" w:styleId="52">
    <w:name w:val="标题 2 Char"/>
    <w:link w:val="4"/>
    <w:qFormat/>
    <w:locked/>
    <w:uiPriority w:val="0"/>
    <w:rPr>
      <w:rFonts w:ascii="Arial" w:hAnsi="Arial" w:cs="Arial"/>
      <w:b/>
      <w:bCs/>
      <w:sz w:val="24"/>
      <w:szCs w:val="24"/>
      <w:lang w:val="de-DE"/>
    </w:rPr>
  </w:style>
  <w:style w:type="character" w:customStyle="1" w:styleId="53">
    <w:name w:val="标题 3 Char"/>
    <w:link w:val="5"/>
    <w:qFormat/>
    <w:locked/>
    <w:uiPriority w:val="0"/>
    <w:rPr>
      <w:rFonts w:ascii="Arial" w:hAnsi="Arial" w:cs="Arial"/>
      <w:sz w:val="22"/>
      <w:szCs w:val="22"/>
      <w:lang w:val="de-DE" w:eastAsia="zh-CN"/>
    </w:rPr>
  </w:style>
  <w:style w:type="character" w:customStyle="1" w:styleId="54">
    <w:name w:val="标题 4 Char"/>
    <w:link w:val="6"/>
    <w:qFormat/>
    <w:locked/>
    <w:uiPriority w:val="0"/>
    <w:rPr>
      <w:rFonts w:ascii="Arial" w:hAnsi="Arial" w:cs="Arial"/>
      <w:sz w:val="22"/>
      <w:szCs w:val="22"/>
      <w:lang w:val="de-DE"/>
    </w:rPr>
  </w:style>
  <w:style w:type="character" w:customStyle="1" w:styleId="55">
    <w:name w:val="标题 5 Char"/>
    <w:link w:val="7"/>
    <w:qFormat/>
    <w:locked/>
    <w:uiPriority w:val="0"/>
    <w:rPr>
      <w:rFonts w:ascii="Arial" w:hAnsi="Arial" w:cs="Arial"/>
      <w:sz w:val="22"/>
      <w:szCs w:val="22"/>
      <w:lang w:val="de-DE"/>
    </w:rPr>
  </w:style>
  <w:style w:type="character" w:customStyle="1" w:styleId="56">
    <w:name w:val="标题 6 Char"/>
    <w:link w:val="8"/>
    <w:qFormat/>
    <w:locked/>
    <w:uiPriority w:val="0"/>
    <w:rPr>
      <w:i/>
      <w:iCs/>
      <w:sz w:val="22"/>
      <w:szCs w:val="22"/>
      <w:lang w:val="de-DE"/>
    </w:rPr>
  </w:style>
  <w:style w:type="character" w:customStyle="1" w:styleId="57">
    <w:name w:val="标题 7 Char"/>
    <w:link w:val="9"/>
    <w:qFormat/>
    <w:locked/>
    <w:uiPriority w:val="0"/>
    <w:rPr>
      <w:rFonts w:ascii="Arial" w:hAnsi="Arial" w:cs="Arial"/>
      <w:lang w:val="de-DE"/>
    </w:rPr>
  </w:style>
  <w:style w:type="character" w:customStyle="1" w:styleId="58">
    <w:name w:val="标题 8 Char"/>
    <w:link w:val="10"/>
    <w:qFormat/>
    <w:locked/>
    <w:uiPriority w:val="0"/>
    <w:rPr>
      <w:rFonts w:ascii="Arial" w:hAnsi="Arial" w:cs="Arial"/>
      <w:i/>
      <w:iCs/>
      <w:lang w:val="de-DE"/>
    </w:rPr>
  </w:style>
  <w:style w:type="character" w:customStyle="1" w:styleId="59">
    <w:name w:val="标题 9 Char"/>
    <w:link w:val="11"/>
    <w:qFormat/>
    <w:locked/>
    <w:uiPriority w:val="0"/>
    <w:rPr>
      <w:rFonts w:ascii="Arial" w:hAnsi="Arial" w:cs="Arial"/>
      <w:b/>
      <w:bCs/>
      <w:i/>
      <w:iCs/>
      <w:sz w:val="18"/>
      <w:szCs w:val="18"/>
      <w:lang w:val="de-DE"/>
    </w:rPr>
  </w:style>
  <w:style w:type="character" w:customStyle="1" w:styleId="60">
    <w:name w:val="标题 Char"/>
    <w:link w:val="38"/>
    <w:qFormat/>
    <w:locked/>
    <w:uiPriority w:val="99"/>
    <w:rPr>
      <w:rFonts w:ascii="Cambria" w:hAnsi="Cambria" w:cs="Times New Roman"/>
      <w:b/>
      <w:bCs/>
      <w:kern w:val="28"/>
      <w:sz w:val="32"/>
      <w:szCs w:val="32"/>
      <w:lang w:val="de-DE"/>
    </w:rPr>
  </w:style>
  <w:style w:type="paragraph" w:customStyle="1" w:styleId="61">
    <w:name w:val="Tabelle Überschrift"/>
    <w:basedOn w:val="1"/>
    <w:qFormat/>
    <w:uiPriority w:val="0"/>
    <w:pPr>
      <w:spacing w:before="120" w:line="24" w:lineRule="atLeast"/>
    </w:pPr>
    <w:rPr>
      <w:b/>
      <w:bCs/>
      <w:color w:val="000000"/>
    </w:rPr>
  </w:style>
  <w:style w:type="paragraph" w:customStyle="1" w:styleId="62">
    <w:name w:val="Tabelle Standard"/>
    <w:basedOn w:val="1"/>
    <w:qFormat/>
    <w:uiPriority w:val="0"/>
    <w:pPr>
      <w:spacing w:before="60" w:after="60"/>
    </w:pPr>
  </w:style>
  <w:style w:type="character" w:customStyle="1" w:styleId="63">
    <w:name w:val="Tabelle Standard Zchn"/>
    <w:qFormat/>
    <w:uiPriority w:val="0"/>
    <w:rPr>
      <w:rFonts w:ascii="Arial" w:hAnsi="Arial" w:cs="Arial"/>
      <w:lang w:val="de-DE"/>
    </w:rPr>
  </w:style>
  <w:style w:type="paragraph" w:customStyle="1" w:styleId="64">
    <w:name w:val="Überschrift 1 noIndex"/>
    <w:basedOn w:val="1"/>
    <w:next w:val="3"/>
    <w:qFormat/>
    <w:uiPriority w:val="0"/>
    <w:pPr>
      <w:spacing w:before="240" w:after="240"/>
    </w:pPr>
    <w:rPr>
      <w:b/>
      <w:bCs/>
      <w:sz w:val="28"/>
      <w:szCs w:val="28"/>
    </w:rPr>
  </w:style>
  <w:style w:type="character" w:customStyle="1" w:styleId="65">
    <w:name w:val="页眉 Char"/>
    <w:link w:val="25"/>
    <w:qFormat/>
    <w:locked/>
    <w:uiPriority w:val="99"/>
    <w:rPr>
      <w:rFonts w:ascii="Arial" w:hAnsi="Arial" w:cs="Arial"/>
      <w:sz w:val="20"/>
      <w:szCs w:val="20"/>
      <w:lang w:val="de-DE"/>
    </w:rPr>
  </w:style>
  <w:style w:type="character" w:customStyle="1" w:styleId="66">
    <w:name w:val="文档结构图 Char"/>
    <w:link w:val="15"/>
    <w:semiHidden/>
    <w:qFormat/>
    <w:locked/>
    <w:uiPriority w:val="99"/>
    <w:rPr>
      <w:rFonts w:cs="Arial"/>
      <w:sz w:val="2"/>
      <w:lang w:val="de-DE"/>
    </w:rPr>
  </w:style>
  <w:style w:type="character" w:customStyle="1" w:styleId="67">
    <w:name w:val="页脚 Char"/>
    <w:link w:val="24"/>
    <w:semiHidden/>
    <w:qFormat/>
    <w:locked/>
    <w:uiPriority w:val="99"/>
    <w:rPr>
      <w:rFonts w:ascii="Arial" w:hAnsi="Arial" w:cs="Arial"/>
      <w:sz w:val="20"/>
      <w:szCs w:val="20"/>
      <w:lang w:val="de-DE"/>
    </w:rPr>
  </w:style>
  <w:style w:type="character" w:customStyle="1" w:styleId="68">
    <w:name w:val="批注文字 Char"/>
    <w:link w:val="16"/>
    <w:semiHidden/>
    <w:qFormat/>
    <w:locked/>
    <w:uiPriority w:val="99"/>
    <w:rPr>
      <w:rFonts w:ascii="Arial" w:hAnsi="Arial" w:cs="Arial"/>
      <w:sz w:val="20"/>
      <w:szCs w:val="20"/>
      <w:lang w:val="de-DE"/>
    </w:rPr>
  </w:style>
  <w:style w:type="character" w:customStyle="1" w:styleId="69">
    <w:name w:val="批注主题 Char"/>
    <w:link w:val="39"/>
    <w:semiHidden/>
    <w:qFormat/>
    <w:locked/>
    <w:uiPriority w:val="99"/>
    <w:rPr>
      <w:rFonts w:ascii="Arial" w:hAnsi="Arial" w:cs="Arial"/>
      <w:b/>
      <w:bCs/>
      <w:sz w:val="20"/>
      <w:szCs w:val="20"/>
      <w:lang w:val="de-DE"/>
    </w:rPr>
  </w:style>
  <w:style w:type="character" w:customStyle="1" w:styleId="70">
    <w:name w:val="批注框文本 Char"/>
    <w:link w:val="23"/>
    <w:semiHidden/>
    <w:qFormat/>
    <w:locked/>
    <w:uiPriority w:val="99"/>
    <w:rPr>
      <w:rFonts w:cs="Arial"/>
      <w:sz w:val="2"/>
      <w:lang w:val="de-DE"/>
    </w:rPr>
  </w:style>
  <w:style w:type="paragraph" w:customStyle="1" w:styleId="71">
    <w:name w:val="Überschrift 1 Anhang"/>
    <w:basedOn w:val="4"/>
    <w:next w:val="3"/>
    <w:qFormat/>
    <w:uiPriority w:val="0"/>
    <w:pPr>
      <w:numPr>
        <w:numId w:val="2"/>
      </w:numPr>
      <w:tabs>
        <w:tab w:val="left" w:pos="-360"/>
        <w:tab w:val="left" w:pos="431"/>
      </w:tabs>
    </w:pPr>
  </w:style>
  <w:style w:type="paragraph" w:customStyle="1" w:styleId="72">
    <w:name w:val="Kommentar"/>
    <w:basedOn w:val="3"/>
    <w:qFormat/>
    <w:uiPriority w:val="0"/>
    <w:rPr>
      <w:rFonts w:ascii="Times New Roman" w:hAnsi="Times New Roman" w:cs="Times New Roman"/>
      <w:i/>
      <w:iCs/>
    </w:rPr>
  </w:style>
  <w:style w:type="character" w:customStyle="1" w:styleId="73">
    <w:name w:val="Text Zchn"/>
    <w:qFormat/>
    <w:uiPriority w:val="0"/>
    <w:rPr>
      <w:rFonts w:ascii="Arial" w:hAnsi="Arial" w:cs="Arial"/>
      <w:lang w:val="de-DE"/>
    </w:rPr>
  </w:style>
  <w:style w:type="character" w:customStyle="1" w:styleId="74">
    <w:name w:val="Kommentar Zchn"/>
    <w:qFormat/>
    <w:uiPriority w:val="0"/>
    <w:rPr>
      <w:rFonts w:ascii="Arial" w:hAnsi="Arial" w:cs="Arial"/>
      <w:i/>
      <w:iCs/>
      <w:lang w:val="de-DE"/>
    </w:rPr>
  </w:style>
  <w:style w:type="paragraph" w:customStyle="1" w:styleId="75">
    <w:name w:val="Anleitung"/>
    <w:basedOn w:val="3"/>
    <w:next w:val="3"/>
    <w:qFormat/>
    <w:uiPriority w:val="0"/>
    <w:rPr>
      <w:rFonts w:ascii="Times New Roman" w:hAnsi="Times New Roman" w:cs="Times New Roman"/>
      <w:i/>
      <w:iCs/>
      <w:color w:val="3366FF"/>
    </w:rPr>
  </w:style>
  <w:style w:type="paragraph" w:customStyle="1" w:styleId="76">
    <w:name w:val="Überschrift 1 noNumber"/>
    <w:basedOn w:val="2"/>
    <w:next w:val="3"/>
    <w:qFormat/>
    <w:uiPriority w:val="0"/>
    <w:pPr>
      <w:numPr>
        <w:numId w:val="0"/>
      </w:numPr>
    </w:pPr>
  </w:style>
  <w:style w:type="character" w:customStyle="1" w:styleId="77">
    <w:name w:val="Anleitung Zchn"/>
    <w:qFormat/>
    <w:uiPriority w:val="0"/>
    <w:rPr>
      <w:rFonts w:ascii="Arial" w:hAnsi="Arial" w:cs="Arial"/>
      <w:i/>
      <w:iCs/>
      <w:color w:val="3366FF"/>
      <w:lang w:val="de-DE"/>
    </w:rPr>
  </w:style>
  <w:style w:type="character" w:customStyle="1" w:styleId="78">
    <w:name w:val="Char"/>
    <w:qFormat/>
    <w:uiPriority w:val="0"/>
    <w:rPr>
      <w:rFonts w:ascii="Arial" w:hAnsi="Arial" w:cs="Arial"/>
      <w:sz w:val="16"/>
      <w:szCs w:val="16"/>
      <w:lang w:val="de-DE"/>
    </w:rPr>
  </w:style>
  <w:style w:type="paragraph" w:customStyle="1" w:styleId="79">
    <w:name w:val="Überschrift 2 Anhang"/>
    <w:basedOn w:val="5"/>
    <w:qFormat/>
    <w:uiPriority w:val="0"/>
    <w:pPr>
      <w:numPr>
        <w:numId w:val="2"/>
      </w:numPr>
      <w:tabs>
        <w:tab w:val="left" w:pos="-360"/>
        <w:tab w:val="left" w:pos="578"/>
        <w:tab w:val="left" w:pos="1298"/>
      </w:tabs>
      <w:ind w:left="578"/>
    </w:pPr>
  </w:style>
  <w:style w:type="character" w:customStyle="1" w:styleId="80">
    <w:name w:val="tw4winMark"/>
    <w:qFormat/>
    <w:uiPriority w:val="0"/>
    <w:rPr>
      <w:rFonts w:ascii="Courier New" w:hAnsi="Courier New"/>
      <w:vanish/>
      <w:color w:val="800080"/>
      <w:sz w:val="24"/>
      <w:vertAlign w:val="subscript"/>
    </w:rPr>
  </w:style>
  <w:style w:type="character" w:customStyle="1" w:styleId="81">
    <w:name w:val="tw4winError"/>
    <w:qFormat/>
    <w:uiPriority w:val="0"/>
    <w:rPr>
      <w:rFonts w:ascii="Courier New" w:hAnsi="Courier New"/>
      <w:color w:val="00FF00"/>
      <w:sz w:val="40"/>
    </w:rPr>
  </w:style>
  <w:style w:type="character" w:customStyle="1" w:styleId="82">
    <w:name w:val="tw4winTerm"/>
    <w:qFormat/>
    <w:uiPriority w:val="0"/>
    <w:rPr>
      <w:color w:val="0000FF"/>
    </w:rPr>
  </w:style>
  <w:style w:type="character" w:customStyle="1" w:styleId="83">
    <w:name w:val="tw4winPopup"/>
    <w:qFormat/>
    <w:uiPriority w:val="0"/>
    <w:rPr>
      <w:rFonts w:ascii="Courier New" w:hAnsi="Courier New"/>
      <w:color w:val="008000"/>
    </w:rPr>
  </w:style>
  <w:style w:type="character" w:customStyle="1" w:styleId="84">
    <w:name w:val="tw4winJump"/>
    <w:qFormat/>
    <w:uiPriority w:val="0"/>
    <w:rPr>
      <w:rFonts w:ascii="Courier New" w:hAnsi="Courier New"/>
      <w:color w:val="008080"/>
    </w:rPr>
  </w:style>
  <w:style w:type="character" w:customStyle="1" w:styleId="85">
    <w:name w:val="tw4winExternal"/>
    <w:qFormat/>
    <w:uiPriority w:val="0"/>
    <w:rPr>
      <w:rFonts w:ascii="Courier New" w:hAnsi="Courier New"/>
      <w:color w:val="808080"/>
    </w:rPr>
  </w:style>
  <w:style w:type="character" w:customStyle="1" w:styleId="86">
    <w:name w:val="tw4winInternal"/>
    <w:qFormat/>
    <w:uiPriority w:val="0"/>
    <w:rPr>
      <w:rFonts w:ascii="Courier New" w:hAnsi="Courier New"/>
      <w:color w:val="FF0000"/>
    </w:rPr>
  </w:style>
  <w:style w:type="character" w:customStyle="1" w:styleId="87">
    <w:name w:val="DO_NOT_TRANSLATE"/>
    <w:qFormat/>
    <w:uiPriority w:val="0"/>
    <w:rPr>
      <w:rFonts w:ascii="Courier New" w:hAnsi="Courier New"/>
      <w:color w:val="800000"/>
    </w:rPr>
  </w:style>
  <w:style w:type="paragraph" w:customStyle="1" w:styleId="88">
    <w:name w:val="Bibliography"/>
    <w:basedOn w:val="1"/>
    <w:next w:val="1"/>
    <w:qFormat/>
    <w:uiPriority w:val="99"/>
  </w:style>
  <w:style w:type="character" w:customStyle="1" w:styleId="89">
    <w:name w:val="脚注文本 Char"/>
    <w:link w:val="30"/>
    <w:qFormat/>
    <w:locked/>
    <w:uiPriority w:val="99"/>
    <w:rPr>
      <w:rFonts w:ascii="Arial" w:hAnsi="Arial" w:cs="Arial"/>
      <w:snapToGrid w:val="0"/>
      <w:lang w:val="de-DE"/>
    </w:rPr>
  </w:style>
  <w:style w:type="paragraph" w:styleId="90">
    <w:name w:val="List Paragraph"/>
    <w:basedOn w:val="1"/>
    <w:qFormat/>
    <w:uiPriority w:val="34"/>
    <w:pPr>
      <w:ind w:left="720"/>
      <w:contextualSpacing/>
    </w:pPr>
  </w:style>
  <w:style w:type="character" w:customStyle="1" w:styleId="91">
    <w:name w:val="treetext"/>
    <w:qFormat/>
    <w:uiPriority w:val="0"/>
  </w:style>
  <w:style w:type="paragraph" w:customStyle="1" w:styleId="92">
    <w:name w:val="Tabellen Inhalt"/>
    <w:basedOn w:val="1"/>
    <w:qFormat/>
    <w:uiPriority w:val="0"/>
    <w:pPr>
      <w:suppressLineNumbers/>
      <w:suppressAutoHyphens/>
      <w:spacing w:before="120" w:after="0"/>
      <w:jc w:val="both"/>
    </w:pPr>
    <w:rPr>
      <w:rFonts w:eastAsia="宋体" w:cs="Times New Roman"/>
      <w:szCs w:val="24"/>
      <w:lang w:val="en-US" w:eastAsia="ar-SA"/>
    </w:rPr>
  </w:style>
  <w:style w:type="character" w:customStyle="1" w:styleId="93">
    <w:name w:val="WW8Num2z0"/>
    <w:qFormat/>
    <w:uiPriority w:val="0"/>
    <w:rPr>
      <w:rFonts w:ascii="Times New Roman" w:hAnsi="Times New Roman" w:eastAsia="Times New Roman" w:cs="Times New Roman"/>
    </w:rPr>
  </w:style>
  <w:style w:type="character" w:customStyle="1" w:styleId="94">
    <w:name w:val="WW8Num2z1"/>
    <w:qFormat/>
    <w:uiPriority w:val="0"/>
    <w:rPr>
      <w:rFonts w:ascii="Courier New" w:hAnsi="Courier New" w:cs="Courier New"/>
    </w:rPr>
  </w:style>
  <w:style w:type="character" w:customStyle="1" w:styleId="95">
    <w:name w:val="WW8Num2z2"/>
    <w:qFormat/>
    <w:uiPriority w:val="0"/>
    <w:rPr>
      <w:rFonts w:ascii="Wingdings" w:hAnsi="Wingdings"/>
    </w:rPr>
  </w:style>
  <w:style w:type="character" w:customStyle="1" w:styleId="96">
    <w:name w:val="WW8Num2z3"/>
    <w:qFormat/>
    <w:uiPriority w:val="0"/>
    <w:rPr>
      <w:rFonts w:ascii="Symbol" w:hAnsi="Symbol"/>
    </w:rPr>
  </w:style>
  <w:style w:type="character" w:customStyle="1" w:styleId="97">
    <w:name w:val="WW8Num3z0"/>
    <w:qFormat/>
    <w:uiPriority w:val="0"/>
    <w:rPr>
      <w:rFonts w:ascii="Symbol" w:hAnsi="Symbol"/>
    </w:rPr>
  </w:style>
  <w:style w:type="character" w:customStyle="1" w:styleId="98">
    <w:name w:val="WW8Num3z1"/>
    <w:qFormat/>
    <w:uiPriority w:val="0"/>
    <w:rPr>
      <w:rFonts w:ascii="Courier New" w:hAnsi="Courier New" w:cs="Courier New"/>
    </w:rPr>
  </w:style>
  <w:style w:type="character" w:customStyle="1" w:styleId="99">
    <w:name w:val="WW8Num3z2"/>
    <w:qFormat/>
    <w:uiPriority w:val="0"/>
    <w:rPr>
      <w:rFonts w:ascii="Wingdings" w:hAnsi="Wingdings"/>
    </w:rPr>
  </w:style>
  <w:style w:type="character" w:customStyle="1" w:styleId="100">
    <w:name w:val="WW8Num4z0"/>
    <w:qFormat/>
    <w:uiPriority w:val="0"/>
    <w:rPr>
      <w:rFonts w:ascii="Symbol" w:hAnsi="Symbol"/>
    </w:rPr>
  </w:style>
  <w:style w:type="character" w:customStyle="1" w:styleId="101">
    <w:name w:val="WW8Num4z1"/>
    <w:qFormat/>
    <w:uiPriority w:val="0"/>
    <w:rPr>
      <w:rFonts w:ascii="Courier New" w:hAnsi="Courier New" w:cs="Courier New"/>
    </w:rPr>
  </w:style>
  <w:style w:type="character" w:customStyle="1" w:styleId="102">
    <w:name w:val="WW8Num4z2"/>
    <w:qFormat/>
    <w:uiPriority w:val="0"/>
    <w:rPr>
      <w:rFonts w:ascii="Wingdings" w:hAnsi="Wingdings"/>
    </w:rPr>
  </w:style>
  <w:style w:type="character" w:customStyle="1" w:styleId="103">
    <w:name w:val="WW8Num5z0"/>
    <w:qFormat/>
    <w:uiPriority w:val="0"/>
    <w:rPr>
      <w:rFonts w:ascii="Symbol" w:hAnsi="Symbol"/>
    </w:rPr>
  </w:style>
  <w:style w:type="character" w:customStyle="1" w:styleId="104">
    <w:name w:val="WW8Num5z1"/>
    <w:qFormat/>
    <w:uiPriority w:val="0"/>
    <w:rPr>
      <w:rFonts w:ascii="Courier New" w:hAnsi="Courier New" w:cs="Courier New"/>
    </w:rPr>
  </w:style>
  <w:style w:type="character" w:customStyle="1" w:styleId="105">
    <w:name w:val="WW8Num5z2"/>
    <w:qFormat/>
    <w:uiPriority w:val="0"/>
    <w:rPr>
      <w:rFonts w:ascii="Wingdings" w:hAnsi="Wingdings"/>
    </w:rPr>
  </w:style>
  <w:style w:type="character" w:customStyle="1" w:styleId="106">
    <w:name w:val="WW8Num6z2"/>
    <w:qFormat/>
    <w:uiPriority w:val="0"/>
    <w:rPr>
      <w:rFonts w:ascii="Arial" w:hAnsi="Arial" w:eastAsia="Times New Roman" w:cs="Arial"/>
    </w:rPr>
  </w:style>
  <w:style w:type="character" w:customStyle="1" w:styleId="107">
    <w:name w:val="WW8Num8z0"/>
    <w:qFormat/>
    <w:uiPriority w:val="0"/>
    <w:rPr>
      <w:rFonts w:ascii="Symbol" w:hAnsi="Symbol"/>
    </w:rPr>
  </w:style>
  <w:style w:type="character" w:customStyle="1" w:styleId="108">
    <w:name w:val="WW8Num8z1"/>
    <w:qFormat/>
    <w:uiPriority w:val="0"/>
    <w:rPr>
      <w:rFonts w:ascii="Courier New" w:hAnsi="Courier New" w:cs="Courier New"/>
    </w:rPr>
  </w:style>
  <w:style w:type="character" w:customStyle="1" w:styleId="109">
    <w:name w:val="WW8Num8z2"/>
    <w:qFormat/>
    <w:uiPriority w:val="0"/>
    <w:rPr>
      <w:rFonts w:ascii="Wingdings" w:hAnsi="Wingdings"/>
    </w:rPr>
  </w:style>
  <w:style w:type="character" w:customStyle="1" w:styleId="110">
    <w:name w:val="WW8Num9z0"/>
    <w:qFormat/>
    <w:uiPriority w:val="0"/>
    <w:rPr>
      <w:rFonts w:ascii="Symbol" w:hAnsi="Symbol"/>
      <w:sz w:val="20"/>
      <w:szCs w:val="20"/>
    </w:rPr>
  </w:style>
  <w:style w:type="character" w:customStyle="1" w:styleId="111">
    <w:name w:val="WW8Num9z1"/>
    <w:qFormat/>
    <w:uiPriority w:val="0"/>
    <w:rPr>
      <w:rFonts w:ascii="Courier New" w:hAnsi="Courier New"/>
      <w:sz w:val="20"/>
    </w:rPr>
  </w:style>
  <w:style w:type="character" w:customStyle="1" w:styleId="112">
    <w:name w:val="WW8Num9z2"/>
    <w:qFormat/>
    <w:uiPriority w:val="0"/>
    <w:rPr>
      <w:rFonts w:ascii="Wingdings" w:hAnsi="Wingdings"/>
      <w:sz w:val="20"/>
    </w:rPr>
  </w:style>
  <w:style w:type="character" w:customStyle="1" w:styleId="113">
    <w:name w:val="WW8Num14z0"/>
    <w:qFormat/>
    <w:uiPriority w:val="0"/>
    <w:rPr>
      <w:rFonts w:ascii="Symbol" w:hAnsi="Symbol"/>
    </w:rPr>
  </w:style>
  <w:style w:type="character" w:customStyle="1" w:styleId="114">
    <w:name w:val="WW8Num14z2"/>
    <w:qFormat/>
    <w:uiPriority w:val="0"/>
    <w:rPr>
      <w:rFonts w:ascii="Arial" w:hAnsi="Arial" w:eastAsia="Times New Roman" w:cs="Arial"/>
    </w:rPr>
  </w:style>
  <w:style w:type="character" w:customStyle="1" w:styleId="115">
    <w:name w:val="WW8Num15z0"/>
    <w:qFormat/>
    <w:uiPriority w:val="0"/>
    <w:rPr>
      <w:rFonts w:ascii="Symbol" w:hAnsi="Symbol"/>
    </w:rPr>
  </w:style>
  <w:style w:type="character" w:customStyle="1" w:styleId="116">
    <w:name w:val="WW8Num15z1"/>
    <w:qFormat/>
    <w:uiPriority w:val="0"/>
    <w:rPr>
      <w:rFonts w:ascii="Courier New" w:hAnsi="Courier New" w:cs="Courier New"/>
    </w:rPr>
  </w:style>
  <w:style w:type="character" w:customStyle="1" w:styleId="117">
    <w:name w:val="WW8Num15z2"/>
    <w:qFormat/>
    <w:uiPriority w:val="0"/>
    <w:rPr>
      <w:rFonts w:ascii="Wingdings" w:hAnsi="Wingdings"/>
    </w:rPr>
  </w:style>
  <w:style w:type="character" w:customStyle="1" w:styleId="118">
    <w:name w:val="WW8Num16z0"/>
    <w:qFormat/>
    <w:uiPriority w:val="0"/>
    <w:rPr>
      <w:rFonts w:ascii="Symbol" w:hAnsi="Symbol"/>
      <w:sz w:val="20"/>
    </w:rPr>
  </w:style>
  <w:style w:type="character" w:customStyle="1" w:styleId="119">
    <w:name w:val="WW8Num16z1"/>
    <w:qFormat/>
    <w:uiPriority w:val="0"/>
    <w:rPr>
      <w:rFonts w:ascii="Courier New" w:hAnsi="Courier New"/>
      <w:sz w:val="20"/>
    </w:rPr>
  </w:style>
  <w:style w:type="character" w:customStyle="1" w:styleId="120">
    <w:name w:val="WW8Num16z2"/>
    <w:qFormat/>
    <w:uiPriority w:val="0"/>
    <w:rPr>
      <w:rFonts w:ascii="Wingdings" w:hAnsi="Wingdings"/>
      <w:sz w:val="20"/>
    </w:rPr>
  </w:style>
  <w:style w:type="character" w:customStyle="1" w:styleId="121">
    <w:name w:val="WW8Num17z0"/>
    <w:qFormat/>
    <w:uiPriority w:val="0"/>
    <w:rPr>
      <w:rFonts w:ascii="Symbol" w:hAnsi="Symbol"/>
    </w:rPr>
  </w:style>
  <w:style w:type="character" w:customStyle="1" w:styleId="122">
    <w:name w:val="WW8Num17z1"/>
    <w:qFormat/>
    <w:uiPriority w:val="0"/>
    <w:rPr>
      <w:rFonts w:ascii="Courier New" w:hAnsi="Courier New" w:cs="Courier New"/>
    </w:rPr>
  </w:style>
  <w:style w:type="character" w:customStyle="1" w:styleId="123">
    <w:name w:val="WW8Num17z2"/>
    <w:qFormat/>
    <w:uiPriority w:val="0"/>
    <w:rPr>
      <w:rFonts w:ascii="Wingdings" w:hAnsi="Wingdings"/>
    </w:rPr>
  </w:style>
  <w:style w:type="character" w:customStyle="1" w:styleId="124">
    <w:name w:val="WW8Num18z0"/>
    <w:qFormat/>
    <w:uiPriority w:val="0"/>
    <w:rPr>
      <w:rFonts w:ascii="Symbol" w:hAnsi="Symbol"/>
    </w:rPr>
  </w:style>
  <w:style w:type="character" w:customStyle="1" w:styleId="125">
    <w:name w:val="WW8Num18z1"/>
    <w:qFormat/>
    <w:uiPriority w:val="0"/>
    <w:rPr>
      <w:rFonts w:ascii="Courier New" w:hAnsi="Courier New"/>
    </w:rPr>
  </w:style>
  <w:style w:type="character" w:customStyle="1" w:styleId="126">
    <w:name w:val="WW8Num18z2"/>
    <w:qFormat/>
    <w:uiPriority w:val="0"/>
    <w:rPr>
      <w:rFonts w:ascii="Wingdings" w:hAnsi="Wingdings"/>
    </w:rPr>
  </w:style>
  <w:style w:type="character" w:customStyle="1" w:styleId="127">
    <w:name w:val="WW8Num20z0"/>
    <w:qFormat/>
    <w:uiPriority w:val="0"/>
    <w:rPr>
      <w:rFonts w:ascii="Symbol" w:hAnsi="Symbol"/>
    </w:rPr>
  </w:style>
  <w:style w:type="character" w:customStyle="1" w:styleId="128">
    <w:name w:val="WW8Num20z1"/>
    <w:qFormat/>
    <w:uiPriority w:val="0"/>
    <w:rPr>
      <w:rFonts w:ascii="Courier New" w:hAnsi="Courier New" w:cs="Courier New"/>
    </w:rPr>
  </w:style>
  <w:style w:type="character" w:customStyle="1" w:styleId="129">
    <w:name w:val="WW8Num20z2"/>
    <w:qFormat/>
    <w:uiPriority w:val="0"/>
    <w:rPr>
      <w:rFonts w:ascii="Wingdings" w:hAnsi="Wingdings"/>
    </w:rPr>
  </w:style>
  <w:style w:type="character" w:customStyle="1" w:styleId="130">
    <w:name w:val="WW8Num21z0"/>
    <w:qFormat/>
    <w:uiPriority w:val="0"/>
    <w:rPr>
      <w:rFonts w:ascii="Symbol" w:hAnsi="Symbol"/>
    </w:rPr>
  </w:style>
  <w:style w:type="character" w:customStyle="1" w:styleId="131">
    <w:name w:val="WW8Num21z1"/>
    <w:qFormat/>
    <w:uiPriority w:val="0"/>
    <w:rPr>
      <w:rFonts w:ascii="Courier New" w:hAnsi="Courier New" w:cs="Courier New"/>
    </w:rPr>
  </w:style>
  <w:style w:type="character" w:customStyle="1" w:styleId="132">
    <w:name w:val="WW8Num21z2"/>
    <w:qFormat/>
    <w:uiPriority w:val="0"/>
    <w:rPr>
      <w:rFonts w:ascii="Wingdings" w:hAnsi="Wingdings"/>
    </w:rPr>
  </w:style>
  <w:style w:type="character" w:customStyle="1" w:styleId="133">
    <w:name w:val="WW8Num22z0"/>
    <w:qFormat/>
    <w:uiPriority w:val="0"/>
    <w:rPr>
      <w:rFonts w:ascii="Symbol" w:hAnsi="Symbol"/>
    </w:rPr>
  </w:style>
  <w:style w:type="character" w:customStyle="1" w:styleId="134">
    <w:name w:val="WW8Num22z1"/>
    <w:qFormat/>
    <w:uiPriority w:val="0"/>
    <w:rPr>
      <w:rFonts w:ascii="Courier New" w:hAnsi="Courier New" w:cs="Courier New"/>
    </w:rPr>
  </w:style>
  <w:style w:type="character" w:customStyle="1" w:styleId="135">
    <w:name w:val="WW8Num22z2"/>
    <w:qFormat/>
    <w:uiPriority w:val="0"/>
    <w:rPr>
      <w:rFonts w:ascii="Wingdings" w:hAnsi="Wingdings"/>
    </w:rPr>
  </w:style>
  <w:style w:type="character" w:customStyle="1" w:styleId="136">
    <w:name w:val="WW8Num23z0"/>
    <w:qFormat/>
    <w:uiPriority w:val="0"/>
    <w:rPr>
      <w:rFonts w:ascii="Symbol" w:hAnsi="Symbol"/>
    </w:rPr>
  </w:style>
  <w:style w:type="character" w:customStyle="1" w:styleId="137">
    <w:name w:val="WW8Num23z1"/>
    <w:qFormat/>
    <w:uiPriority w:val="0"/>
    <w:rPr>
      <w:rFonts w:ascii="Courier New" w:hAnsi="Courier New" w:cs="Courier New"/>
    </w:rPr>
  </w:style>
  <w:style w:type="character" w:customStyle="1" w:styleId="138">
    <w:name w:val="WW8Num23z2"/>
    <w:qFormat/>
    <w:uiPriority w:val="0"/>
    <w:rPr>
      <w:rFonts w:ascii="Wingdings" w:hAnsi="Wingdings"/>
    </w:rPr>
  </w:style>
  <w:style w:type="character" w:customStyle="1" w:styleId="139">
    <w:name w:val="WW8Num24z0"/>
    <w:qFormat/>
    <w:uiPriority w:val="0"/>
    <w:rPr>
      <w:rFonts w:ascii="Symbol" w:hAnsi="Symbol"/>
    </w:rPr>
  </w:style>
  <w:style w:type="character" w:customStyle="1" w:styleId="140">
    <w:name w:val="WW8Num24z2"/>
    <w:qFormat/>
    <w:uiPriority w:val="0"/>
    <w:rPr>
      <w:rFonts w:ascii="Arial" w:hAnsi="Arial" w:eastAsia="Times New Roman" w:cs="Arial"/>
    </w:rPr>
  </w:style>
  <w:style w:type="character" w:customStyle="1" w:styleId="141">
    <w:name w:val="WW8Num25z0"/>
    <w:qFormat/>
    <w:uiPriority w:val="0"/>
    <w:rPr>
      <w:rFonts w:ascii="Symbol" w:hAnsi="Symbol"/>
    </w:rPr>
  </w:style>
  <w:style w:type="character" w:customStyle="1" w:styleId="142">
    <w:name w:val="WW8Num25z1"/>
    <w:qFormat/>
    <w:uiPriority w:val="0"/>
    <w:rPr>
      <w:rFonts w:ascii="Courier New" w:hAnsi="Courier New" w:cs="Courier New"/>
    </w:rPr>
  </w:style>
  <w:style w:type="character" w:customStyle="1" w:styleId="143">
    <w:name w:val="WW8Num25z2"/>
    <w:qFormat/>
    <w:uiPriority w:val="0"/>
    <w:rPr>
      <w:rFonts w:ascii="Wingdings" w:hAnsi="Wingdings"/>
    </w:rPr>
  </w:style>
  <w:style w:type="character" w:customStyle="1" w:styleId="144">
    <w:name w:val="WW8Num26z0"/>
    <w:qFormat/>
    <w:uiPriority w:val="0"/>
    <w:rPr>
      <w:rFonts w:ascii="Times New Roman" w:hAnsi="Times New Roman" w:eastAsia="Times New Roman" w:cs="Times New Roman"/>
    </w:rPr>
  </w:style>
  <w:style w:type="character" w:customStyle="1" w:styleId="145">
    <w:name w:val="WW8Num26z1"/>
    <w:qFormat/>
    <w:uiPriority w:val="0"/>
    <w:rPr>
      <w:rFonts w:ascii="Courier New" w:hAnsi="Courier New" w:cs="Courier New"/>
    </w:rPr>
  </w:style>
  <w:style w:type="character" w:customStyle="1" w:styleId="146">
    <w:name w:val="WW8Num26z2"/>
    <w:qFormat/>
    <w:uiPriority w:val="0"/>
    <w:rPr>
      <w:rFonts w:ascii="Wingdings" w:hAnsi="Wingdings"/>
    </w:rPr>
  </w:style>
  <w:style w:type="character" w:customStyle="1" w:styleId="147">
    <w:name w:val="WW8Num26z3"/>
    <w:qFormat/>
    <w:uiPriority w:val="0"/>
    <w:rPr>
      <w:rFonts w:ascii="Symbol" w:hAnsi="Symbol"/>
    </w:rPr>
  </w:style>
  <w:style w:type="character" w:customStyle="1" w:styleId="148">
    <w:name w:val="WW8NumSt15z0"/>
    <w:qFormat/>
    <w:uiPriority w:val="0"/>
    <w:rPr>
      <w:rFonts w:ascii="Wingdings" w:hAnsi="Wingdings"/>
      <w:sz w:val="20"/>
    </w:rPr>
  </w:style>
  <w:style w:type="character" w:customStyle="1" w:styleId="149">
    <w:name w:val="WW8NumSt16z0"/>
    <w:qFormat/>
    <w:uiPriority w:val="0"/>
    <w:rPr>
      <w:rFonts w:ascii="Wingdings" w:hAnsi="Wingdings"/>
      <w:sz w:val="20"/>
    </w:rPr>
  </w:style>
  <w:style w:type="character" w:customStyle="1" w:styleId="150">
    <w:name w:val="WW8NumSt24z0"/>
    <w:qFormat/>
    <w:uiPriority w:val="0"/>
    <w:rPr>
      <w:rFonts w:ascii="Arial" w:hAnsi="Arial" w:cs="Arial"/>
      <w:sz w:val="16"/>
    </w:rPr>
  </w:style>
  <w:style w:type="character" w:customStyle="1" w:styleId="151">
    <w:name w:val="Absatz-Standardschriftart1"/>
    <w:qFormat/>
    <w:uiPriority w:val="0"/>
  </w:style>
  <w:style w:type="character" w:customStyle="1" w:styleId="152">
    <w:name w:val="Zchn Zchn"/>
    <w:qFormat/>
    <w:uiPriority w:val="0"/>
    <w:rPr>
      <w:rFonts w:ascii="Arial" w:hAnsi="Arial" w:cs="Arial"/>
      <w:b/>
      <w:bCs/>
      <w:kern w:val="1"/>
      <w:sz w:val="28"/>
      <w:szCs w:val="32"/>
      <w:lang w:val="en-CA" w:eastAsia="ar-SA" w:bidi="ar-SA"/>
    </w:rPr>
  </w:style>
  <w:style w:type="character" w:customStyle="1" w:styleId="153">
    <w:name w:val="Firmenname Zchn"/>
    <w:qFormat/>
    <w:uiPriority w:val="0"/>
    <w:rPr>
      <w:rFonts w:ascii="Arial" w:hAnsi="Arial" w:cs="Arial"/>
      <w:b/>
      <w:bCs/>
      <w:kern w:val="1"/>
      <w:sz w:val="28"/>
      <w:szCs w:val="32"/>
      <w:lang w:val="en-US" w:eastAsia="ar-SA" w:bidi="ar-SA"/>
    </w:rPr>
  </w:style>
  <w:style w:type="character" w:customStyle="1" w:styleId="154">
    <w:name w:val="main number level 1 Zchn"/>
    <w:qFormat/>
    <w:uiPriority w:val="0"/>
    <w:rPr>
      <w:rFonts w:ascii="Arial" w:hAnsi="Arial"/>
      <w:b/>
      <w:sz w:val="22"/>
      <w:lang w:val="en-US" w:eastAsia="ar-SA" w:bidi="ar-SA"/>
    </w:rPr>
  </w:style>
  <w:style w:type="paragraph" w:customStyle="1" w:styleId="155">
    <w:name w:val="Überschrift"/>
    <w:basedOn w:val="1"/>
    <w:next w:val="18"/>
    <w:qFormat/>
    <w:uiPriority w:val="0"/>
    <w:pPr>
      <w:keepNext/>
      <w:suppressAutoHyphens/>
      <w:spacing w:before="240"/>
      <w:jc w:val="both"/>
    </w:pPr>
    <w:rPr>
      <w:rFonts w:eastAsia="MS Mincho" w:cs="Tahoma"/>
      <w:sz w:val="28"/>
      <w:szCs w:val="28"/>
      <w:lang w:val="en-US" w:eastAsia="ar-SA"/>
    </w:rPr>
  </w:style>
  <w:style w:type="character" w:customStyle="1" w:styleId="156">
    <w:name w:val="正文文本 Char"/>
    <w:link w:val="18"/>
    <w:qFormat/>
    <w:uiPriority w:val="0"/>
    <w:rPr>
      <w:rFonts w:ascii="Arial" w:hAnsi="Arial" w:eastAsia="宋体"/>
      <w:szCs w:val="24"/>
      <w:lang w:eastAsia="ar-SA"/>
    </w:rPr>
  </w:style>
  <w:style w:type="paragraph" w:customStyle="1" w:styleId="157">
    <w:name w:val="Beschriftung1"/>
    <w:basedOn w:val="1"/>
    <w:qFormat/>
    <w:uiPriority w:val="0"/>
    <w:pPr>
      <w:suppressLineNumbers/>
      <w:suppressAutoHyphens/>
      <w:spacing w:before="120"/>
      <w:jc w:val="both"/>
    </w:pPr>
    <w:rPr>
      <w:rFonts w:eastAsia="宋体" w:cs="Tahoma"/>
      <w:i/>
      <w:iCs/>
      <w:sz w:val="24"/>
      <w:szCs w:val="24"/>
      <w:lang w:val="en-US" w:eastAsia="ar-SA"/>
    </w:rPr>
  </w:style>
  <w:style w:type="paragraph" w:customStyle="1" w:styleId="158">
    <w:name w:val="Verzeichnis"/>
    <w:basedOn w:val="1"/>
    <w:qFormat/>
    <w:uiPriority w:val="0"/>
    <w:pPr>
      <w:suppressLineNumbers/>
      <w:suppressAutoHyphens/>
      <w:spacing w:before="120" w:after="0"/>
      <w:jc w:val="both"/>
    </w:pPr>
    <w:rPr>
      <w:rFonts w:eastAsia="宋体" w:cs="Tahoma"/>
      <w:szCs w:val="24"/>
      <w:lang w:val="en-US" w:eastAsia="ar-SA"/>
    </w:rPr>
  </w:style>
  <w:style w:type="character" w:customStyle="1" w:styleId="159">
    <w:name w:val="副标题 Char"/>
    <w:link w:val="28"/>
    <w:qFormat/>
    <w:uiPriority w:val="0"/>
    <w:rPr>
      <w:rFonts w:ascii="Arial" w:hAnsi="Arial" w:eastAsia="宋体"/>
      <w:sz w:val="32"/>
      <w:lang w:eastAsia="ar-SA"/>
    </w:rPr>
  </w:style>
  <w:style w:type="paragraph" w:customStyle="1" w:styleId="160">
    <w:name w:val="Verfasser"/>
    <w:basedOn w:val="38"/>
    <w:next w:val="1"/>
    <w:qFormat/>
    <w:uiPriority w:val="0"/>
    <w:pPr>
      <w:keepNext/>
      <w:pBdr>
        <w:top w:val="single" w:color="000000" w:sz="40" w:space="0"/>
      </w:pBdr>
      <w:suppressAutoHyphens/>
      <w:spacing w:before="960" w:after="0" w:line="264" w:lineRule="auto"/>
      <w:jc w:val="right"/>
    </w:pPr>
    <w:rPr>
      <w:rFonts w:eastAsia="宋体" w:cs="Times New Roman"/>
      <w:b w:val="0"/>
      <w:kern w:val="1"/>
      <w:sz w:val="36"/>
      <w:szCs w:val="20"/>
      <w:lang w:val="en-US" w:eastAsia="ar-SA"/>
    </w:rPr>
  </w:style>
  <w:style w:type="paragraph" w:customStyle="1" w:styleId="161">
    <w:name w:val="Firmenname"/>
    <w:basedOn w:val="2"/>
    <w:qFormat/>
    <w:uiPriority w:val="0"/>
    <w:pPr>
      <w:pageBreakBefore/>
      <w:numPr>
        <w:numId w:val="0"/>
      </w:numPr>
      <w:suppressAutoHyphens/>
      <w:spacing w:before="0" w:after="0" w:line="264" w:lineRule="auto"/>
      <w:outlineLvl w:val="9"/>
    </w:pPr>
    <w:rPr>
      <w:rFonts w:ascii="Calibri" w:hAnsi="Calibri" w:eastAsia="宋体" w:cs="Times New Roman"/>
      <w:bCs w:val="0"/>
      <w:kern w:val="1"/>
      <w:szCs w:val="20"/>
      <w:lang w:val="en-US" w:eastAsia="ar-SA"/>
    </w:rPr>
  </w:style>
  <w:style w:type="paragraph" w:customStyle="1" w:styleId="162">
    <w:name w:val="main number level 1"/>
    <w:basedOn w:val="1"/>
    <w:qFormat/>
    <w:uiPriority w:val="0"/>
    <w:pPr>
      <w:keepNext/>
      <w:suppressAutoHyphens/>
      <w:spacing w:before="120"/>
      <w:jc w:val="both"/>
    </w:pPr>
    <w:rPr>
      <w:rFonts w:eastAsia="宋体" w:cs="Times New Roman"/>
      <w:b/>
      <w:sz w:val="22"/>
      <w:lang w:val="en-US" w:eastAsia="ar-SA"/>
    </w:rPr>
  </w:style>
  <w:style w:type="paragraph" w:customStyle="1" w:styleId="163">
    <w:name w:val="main number level 2"/>
    <w:basedOn w:val="1"/>
    <w:qFormat/>
    <w:uiPriority w:val="0"/>
    <w:pPr>
      <w:suppressAutoHyphens/>
      <w:spacing w:before="60" w:after="60"/>
      <w:jc w:val="both"/>
    </w:pPr>
    <w:rPr>
      <w:rFonts w:eastAsia="宋体" w:cs="Times New Roman"/>
      <w:sz w:val="22"/>
      <w:lang w:val="en-US" w:eastAsia="ar-SA"/>
    </w:rPr>
  </w:style>
  <w:style w:type="paragraph" w:customStyle="1" w:styleId="164">
    <w:name w:val="main number level 3"/>
    <w:basedOn w:val="1"/>
    <w:qFormat/>
    <w:uiPriority w:val="0"/>
    <w:pPr>
      <w:suppressAutoHyphens/>
      <w:spacing w:before="60" w:after="60"/>
      <w:jc w:val="both"/>
    </w:pPr>
    <w:rPr>
      <w:rFonts w:eastAsia="宋体" w:cs="Times New Roman"/>
      <w:sz w:val="22"/>
      <w:lang w:val="en-US" w:eastAsia="ar-SA"/>
    </w:rPr>
  </w:style>
  <w:style w:type="paragraph" w:customStyle="1" w:styleId="165">
    <w:name w:val="Formatvorlage Titel + Zentriert"/>
    <w:basedOn w:val="38"/>
    <w:qFormat/>
    <w:uiPriority w:val="0"/>
    <w:pPr>
      <w:keepNext/>
      <w:pBdr>
        <w:top w:val="single" w:color="000000" w:sz="40" w:space="0"/>
      </w:pBdr>
      <w:suppressAutoHyphens/>
      <w:spacing w:before="3840" w:after="240" w:line="264" w:lineRule="auto"/>
    </w:pPr>
    <w:rPr>
      <w:rFonts w:eastAsia="宋体" w:cs="Times New Roman"/>
      <w:kern w:val="1"/>
      <w:sz w:val="48"/>
      <w:szCs w:val="20"/>
      <w:lang w:val="en-US" w:eastAsia="ar-SA"/>
    </w:rPr>
  </w:style>
  <w:style w:type="paragraph" w:customStyle="1" w:styleId="166">
    <w:name w:val="Nur Text1"/>
    <w:basedOn w:val="1"/>
    <w:qFormat/>
    <w:uiPriority w:val="0"/>
    <w:pPr>
      <w:suppressAutoHyphens/>
      <w:spacing w:after="0"/>
    </w:pPr>
    <w:rPr>
      <w:rFonts w:ascii="Courier New" w:hAnsi="Courier New" w:eastAsia="宋体" w:cs="Courier New"/>
      <w:lang w:eastAsia="ar-SA"/>
    </w:rPr>
  </w:style>
  <w:style w:type="paragraph" w:customStyle="1" w:styleId="167">
    <w:name w:val="Inhaltsverzeichnis 10"/>
    <w:basedOn w:val="158"/>
    <w:qFormat/>
    <w:uiPriority w:val="0"/>
    <w:pPr>
      <w:tabs>
        <w:tab w:val="right" w:leader="dot" w:pos="9637"/>
      </w:tabs>
      <w:ind w:left="2547"/>
    </w:pPr>
  </w:style>
  <w:style w:type="paragraph" w:customStyle="1" w:styleId="168">
    <w:name w:val="Tabellen Überschrift"/>
    <w:basedOn w:val="92"/>
    <w:qFormat/>
    <w:uiPriority w:val="0"/>
    <w:pPr>
      <w:jc w:val="center"/>
    </w:pPr>
    <w:rPr>
      <w:b/>
      <w:bCs/>
      <w:i/>
      <w:iCs/>
    </w:rPr>
  </w:style>
  <w:style w:type="paragraph" w:customStyle="1" w:styleId="169">
    <w:name w:val="Rahmeninhalt"/>
    <w:basedOn w:val="18"/>
    <w:qFormat/>
    <w:uiPriority w:val="0"/>
  </w:style>
  <w:style w:type="character" w:customStyle="1" w:styleId="170">
    <w:name w:val="正文文本 3 Char"/>
    <w:link w:val="17"/>
    <w:qFormat/>
    <w:uiPriority w:val="0"/>
    <w:rPr>
      <w:rFonts w:ascii="Abbey" w:hAnsi="Abbey" w:eastAsia="宋体" w:cs="Arial"/>
    </w:rPr>
  </w:style>
  <w:style w:type="character" w:customStyle="1" w:styleId="171">
    <w:name w:val="列表项目符号 Char"/>
    <w:link w:val="14"/>
    <w:qFormat/>
    <w:uiPriority w:val="0"/>
    <w:rPr>
      <w:rFonts w:ascii="Arial" w:hAnsi="Arial" w:eastAsia="宋体"/>
      <w:szCs w:val="24"/>
      <w:lang w:eastAsia="ar-SA"/>
    </w:rPr>
  </w:style>
  <w:style w:type="paragraph" w:customStyle="1" w:styleId="172">
    <w:name w:val="text"/>
    <w:basedOn w:val="1"/>
    <w:qFormat/>
    <w:uiPriority w:val="0"/>
    <w:pPr>
      <w:spacing w:before="100" w:beforeAutospacing="1" w:after="100" w:afterAutospacing="1"/>
    </w:pPr>
    <w:rPr>
      <w:rFonts w:eastAsia="宋体"/>
      <w:lang w:eastAsia="de-DE"/>
    </w:rPr>
  </w:style>
  <w:style w:type="paragraph" w:customStyle="1" w:styleId="173">
    <w:name w:val="Überschrift 11"/>
    <w:basedOn w:val="1"/>
    <w:qFormat/>
    <w:uiPriority w:val="0"/>
    <w:pPr>
      <w:tabs>
        <w:tab w:val="left" w:pos="432"/>
      </w:tabs>
      <w:spacing w:after="0"/>
    </w:pPr>
    <w:rPr>
      <w:rFonts w:ascii="Calibri" w:hAnsi="Calibri" w:cs="Calibri" w:eastAsiaTheme="minorHAnsi"/>
      <w:sz w:val="22"/>
      <w:szCs w:val="22"/>
      <w:lang w:val="en-US"/>
    </w:rPr>
  </w:style>
  <w:style w:type="paragraph" w:customStyle="1" w:styleId="174">
    <w:name w:val="Überschrift 21"/>
    <w:basedOn w:val="1"/>
    <w:qFormat/>
    <w:uiPriority w:val="0"/>
    <w:pPr>
      <w:tabs>
        <w:tab w:val="left" w:pos="576"/>
      </w:tabs>
      <w:spacing w:after="0"/>
    </w:pPr>
    <w:rPr>
      <w:rFonts w:ascii="Calibri" w:hAnsi="Calibri" w:cs="Calibri" w:eastAsiaTheme="minorHAnsi"/>
      <w:sz w:val="22"/>
      <w:szCs w:val="22"/>
      <w:lang w:val="en-US"/>
    </w:rPr>
  </w:style>
  <w:style w:type="paragraph" w:customStyle="1" w:styleId="175">
    <w:name w:val="Überschrift 31"/>
    <w:basedOn w:val="1"/>
    <w:qFormat/>
    <w:uiPriority w:val="0"/>
    <w:pPr>
      <w:tabs>
        <w:tab w:val="left" w:pos="720"/>
      </w:tabs>
      <w:spacing w:after="0"/>
    </w:pPr>
    <w:rPr>
      <w:rFonts w:ascii="Calibri" w:hAnsi="Calibri" w:cs="Calibri" w:eastAsiaTheme="minorHAnsi"/>
      <w:sz w:val="22"/>
      <w:szCs w:val="22"/>
      <w:lang w:val="en-US"/>
    </w:rPr>
  </w:style>
  <w:style w:type="paragraph" w:customStyle="1" w:styleId="176">
    <w:name w:val="Überschrift 41"/>
    <w:basedOn w:val="1"/>
    <w:qFormat/>
    <w:uiPriority w:val="0"/>
    <w:pPr>
      <w:tabs>
        <w:tab w:val="left" w:pos="864"/>
      </w:tabs>
      <w:spacing w:after="0"/>
    </w:pPr>
    <w:rPr>
      <w:rFonts w:ascii="Calibri" w:hAnsi="Calibri" w:cs="Calibri" w:eastAsiaTheme="minorHAnsi"/>
      <w:sz w:val="22"/>
      <w:szCs w:val="22"/>
      <w:lang w:val="en-US"/>
    </w:rPr>
  </w:style>
  <w:style w:type="paragraph" w:customStyle="1" w:styleId="177">
    <w:name w:val="Überschrift 51"/>
    <w:basedOn w:val="1"/>
    <w:qFormat/>
    <w:uiPriority w:val="0"/>
    <w:pPr>
      <w:tabs>
        <w:tab w:val="left" w:pos="1008"/>
      </w:tabs>
      <w:spacing w:after="0"/>
    </w:pPr>
    <w:rPr>
      <w:rFonts w:ascii="Calibri" w:hAnsi="Calibri" w:cs="Calibri" w:eastAsiaTheme="minorHAnsi"/>
      <w:sz w:val="22"/>
      <w:szCs w:val="22"/>
      <w:lang w:val="en-US"/>
    </w:rPr>
  </w:style>
  <w:style w:type="paragraph" w:customStyle="1" w:styleId="178">
    <w:name w:val="Überschrift 61"/>
    <w:basedOn w:val="1"/>
    <w:qFormat/>
    <w:uiPriority w:val="0"/>
    <w:pPr>
      <w:tabs>
        <w:tab w:val="left" w:pos="1152"/>
      </w:tabs>
      <w:spacing w:after="0"/>
    </w:pPr>
    <w:rPr>
      <w:rFonts w:ascii="Calibri" w:hAnsi="Calibri" w:cs="Calibri" w:eastAsiaTheme="minorHAnsi"/>
      <w:sz w:val="22"/>
      <w:szCs w:val="22"/>
      <w:lang w:val="en-US"/>
    </w:rPr>
  </w:style>
  <w:style w:type="paragraph" w:customStyle="1" w:styleId="179">
    <w:name w:val="Überschrift 71"/>
    <w:basedOn w:val="1"/>
    <w:qFormat/>
    <w:uiPriority w:val="0"/>
    <w:pPr>
      <w:tabs>
        <w:tab w:val="left" w:pos="1296"/>
      </w:tabs>
      <w:spacing w:after="0"/>
    </w:pPr>
    <w:rPr>
      <w:rFonts w:ascii="Calibri" w:hAnsi="Calibri" w:cs="Calibri" w:eastAsiaTheme="minorHAnsi"/>
      <w:sz w:val="22"/>
      <w:szCs w:val="22"/>
      <w:lang w:val="en-US"/>
    </w:rPr>
  </w:style>
  <w:style w:type="paragraph" w:customStyle="1" w:styleId="180">
    <w:name w:val="Überschrift 81"/>
    <w:basedOn w:val="1"/>
    <w:qFormat/>
    <w:uiPriority w:val="0"/>
    <w:pPr>
      <w:tabs>
        <w:tab w:val="left" w:pos="1440"/>
      </w:tabs>
      <w:spacing w:after="0"/>
    </w:pPr>
    <w:rPr>
      <w:rFonts w:ascii="Calibri" w:hAnsi="Calibri" w:cs="Calibri" w:eastAsiaTheme="minorHAnsi"/>
      <w:sz w:val="22"/>
      <w:szCs w:val="22"/>
      <w:lang w:val="en-US"/>
    </w:rPr>
  </w:style>
  <w:style w:type="paragraph" w:customStyle="1" w:styleId="181">
    <w:name w:val="Überschrift 91"/>
    <w:basedOn w:val="1"/>
    <w:qFormat/>
    <w:uiPriority w:val="0"/>
    <w:pPr>
      <w:tabs>
        <w:tab w:val="left" w:pos="1584"/>
      </w:tabs>
      <w:spacing w:after="0"/>
    </w:pPr>
    <w:rPr>
      <w:rFonts w:ascii="Calibri" w:hAnsi="Calibri" w:cs="Calibri" w:eastAsiaTheme="minorHAnsi"/>
      <w:sz w:val="22"/>
      <w:szCs w:val="22"/>
      <w:lang w:val="en-US"/>
    </w:rPr>
  </w:style>
  <w:style w:type="character" w:customStyle="1" w:styleId="182">
    <w:name w:val="纯文本 Char"/>
    <w:basedOn w:val="42"/>
    <w:link w:val="21"/>
    <w:semiHidden/>
    <w:qFormat/>
    <w:uiPriority w:val="99"/>
    <w:rPr>
      <w:rFonts w:ascii="Courier New" w:hAnsi="Courier New"/>
      <w:sz w:val="18"/>
      <w:szCs w:val="21"/>
    </w:rPr>
  </w:style>
  <w:style w:type="paragraph" w:customStyle="1" w:styleId="183">
    <w:name w:val="Default"/>
    <w:qFormat/>
    <w:uiPriority w:val="0"/>
    <w:pPr>
      <w:autoSpaceDE w:val="0"/>
      <w:autoSpaceDN w:val="0"/>
      <w:adjustRightInd w:val="0"/>
    </w:pPr>
    <w:rPr>
      <w:rFonts w:ascii="Gill Sans MT" w:hAnsi="Gill Sans MT" w:cs="Gill Sans MT" w:eastAsiaTheme="minorHAnsi"/>
      <w:color w:val="000000"/>
      <w:sz w:val="24"/>
      <w:szCs w:val="24"/>
      <w:lang w:val="en-US" w:eastAsia="en-US" w:bidi="ar-SA"/>
    </w:rPr>
  </w:style>
  <w:style w:type="character" w:customStyle="1" w:styleId="184">
    <w:name w:val="st1"/>
    <w:basedOn w:val="42"/>
    <w:qFormat/>
    <w:uiPriority w:val="0"/>
  </w:style>
  <w:style w:type="paragraph" w:customStyle="1" w:styleId="185">
    <w:name w:val="Code"/>
    <w:basedOn w:val="1"/>
    <w:link w:val="186"/>
    <w:qFormat/>
    <w:uiPriority w:val="0"/>
    <w:pPr>
      <w:pBdr>
        <w:top w:val="single" w:color="808080" w:sz="2" w:space="1"/>
        <w:left w:val="single" w:color="808080" w:sz="2" w:space="0"/>
        <w:bottom w:val="single" w:color="808080" w:sz="2" w:space="1"/>
        <w:right w:val="single" w:color="808080" w:sz="2" w:space="0"/>
      </w:pBdr>
      <w:shd w:val="clear" w:color="auto" w:fill="E6E6E6"/>
      <w:ind w:left="1701"/>
    </w:pPr>
    <w:rPr>
      <w:rFonts w:ascii="Courier New" w:hAnsi="Courier New" w:eastAsia="宋体" w:cs="Times New Roman"/>
      <w:lang w:val="en-US" w:eastAsia="de-DE"/>
    </w:rPr>
  </w:style>
  <w:style w:type="character" w:customStyle="1" w:styleId="186">
    <w:name w:val="Code Zchn"/>
    <w:link w:val="185"/>
    <w:qFormat/>
    <w:uiPriority w:val="0"/>
    <w:rPr>
      <w:rFonts w:ascii="Courier New" w:hAnsi="Courier New" w:eastAsia="宋体"/>
      <w:shd w:val="clear" w:color="auto" w:fill="E6E6E6"/>
      <w:lang w:eastAsia="de-DE"/>
    </w:rPr>
  </w:style>
  <w:style w:type="paragraph" w:customStyle="1" w:styleId="187">
    <w:name w:val="body 1"/>
    <w:basedOn w:val="1"/>
    <w:qFormat/>
    <w:uiPriority w:val="0"/>
    <w:pPr>
      <w:keepLines/>
      <w:spacing w:before="120" w:after="0"/>
      <w:ind w:left="567"/>
    </w:pPr>
    <w:rPr>
      <w:rFonts w:ascii="Times New Roman" w:hAnsi="Times New Roman" w:eastAsia="宋体" w:cs="Times New Roman"/>
      <w:sz w:val="24"/>
      <w:lang w:val="en-US"/>
    </w:rPr>
  </w:style>
  <w:style w:type="character" w:customStyle="1" w:styleId="188">
    <w:name w:val="mw-headline"/>
    <w:basedOn w:val="42"/>
    <w:qFormat/>
    <w:uiPriority w:val="0"/>
  </w:style>
  <w:style w:type="character" w:customStyle="1" w:styleId="189">
    <w:name w:val="HTML 预设格式 Char"/>
    <w:basedOn w:val="42"/>
    <w:link w:val="35"/>
    <w:semiHidden/>
    <w:qFormat/>
    <w:uiPriority w:val="99"/>
    <w:rPr>
      <w:rFonts w:ascii="Courier New" w:hAnsi="Courier New" w:eastAsia="Times New Roman" w:cs="Courier New"/>
      <w:lang w:eastAsia="zh-CN"/>
    </w:rPr>
  </w:style>
  <w:style w:type="paragraph" w:customStyle="1" w:styleId="190">
    <w:name w:val="body 2"/>
    <w:basedOn w:val="187"/>
    <w:qFormat/>
    <w:uiPriority w:val="0"/>
    <w:pPr>
      <w:ind w:left="993"/>
    </w:pPr>
  </w:style>
  <w:style w:type="paragraph" w:customStyle="1" w:styleId="191">
    <w:name w:val="body 3"/>
    <w:basedOn w:val="187"/>
    <w:qFormat/>
    <w:uiPriority w:val="0"/>
    <w:pPr>
      <w:ind w:left="1418"/>
    </w:pPr>
  </w:style>
  <w:style w:type="character" w:customStyle="1" w:styleId="192">
    <w:name w:val="apple-converted-space"/>
    <w:basedOn w:val="42"/>
    <w:qFormat/>
    <w:uiPriority w:val="0"/>
  </w:style>
  <w:style w:type="character" w:customStyle="1" w:styleId="193">
    <w:name w:val="con"/>
    <w:basedOn w:val="42"/>
    <w:qFormat/>
    <w:uiPriority w:val="0"/>
  </w:style>
  <w:style w:type="paragraph" w:customStyle="1" w:styleId="194">
    <w:name w:val="WPSOffice手动目录 1"/>
    <w:qFormat/>
    <w:uiPriority w:val="0"/>
    <w:pPr>
      <w:ind w:leftChars="0"/>
    </w:pPr>
    <w:rPr>
      <w:rFonts w:ascii="Times New Roman" w:hAnsi="Times New Roman" w:eastAsia="宋体" w:cs="Times New Roman"/>
      <w:sz w:val="20"/>
      <w:szCs w:val="20"/>
    </w:rPr>
  </w:style>
  <w:style w:type="paragraph" w:customStyle="1" w:styleId="195">
    <w:name w:val="WPSOffice手动目录 2"/>
    <w:qFormat/>
    <w:uiPriority w:val="0"/>
    <w:pPr>
      <w:ind w:leftChars="200"/>
    </w:pPr>
    <w:rPr>
      <w:rFonts w:ascii="Times New Roman" w:hAnsi="Times New Roman" w:eastAsia="宋体" w:cs="Times New Roman"/>
      <w:sz w:val="20"/>
      <w:szCs w:val="20"/>
    </w:rPr>
  </w:style>
  <w:style w:type="paragraph" w:customStyle="1" w:styleId="196">
    <w:name w:val="WPSOffice手动目录 3"/>
    <w:qFormat/>
    <w:uiPriority w:val="0"/>
    <w:pPr>
      <w:ind w:leftChars="400"/>
    </w:pPr>
    <w:rPr>
      <w:rFonts w:ascii="Times New Roman" w:hAnsi="Times New Roman" w:eastAsia="宋体" w:cs="Times New Roman"/>
      <w:sz w:val="20"/>
      <w:szCs w:val="20"/>
    </w:rPr>
  </w:style>
  <w:style w:type="paragraph" w:customStyle="1" w:styleId="197">
    <w:name w:val="缩进正文"/>
    <w:basedOn w:val="1"/>
    <w:qFormat/>
    <w:uiPriority w:val="0"/>
    <w:pPr>
      <w:ind w:firstLine="360"/>
    </w:pPr>
  </w:style>
  <w:style w:type="character" w:customStyle="1" w:styleId="198">
    <w:name w:val="font11"/>
    <w:basedOn w:val="42"/>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6fd34c0-fd26-4d16-b1a2-7dfe77d5c47d}"/>
        <w:style w:val=""/>
        <w:category>
          <w:name w:val="常规"/>
          <w:gallery w:val="placeholder"/>
        </w:category>
        <w:types>
          <w:type w:val="bbPlcHdr"/>
        </w:types>
        <w:behaviors>
          <w:behavior w:val="content"/>
        </w:behaviors>
        <w:description w:val=""/>
        <w:guid w:val="{46fd34c0-fd26-4d16-b1a2-7dfe77d5c47d}"/>
      </w:docPartPr>
      <w:docPartBody>
        <w:p>
          <w:r>
            <w:rPr>
              <w:color w:val="808080"/>
            </w:rPr>
            <w:t>单击此处输入文字。</w:t>
          </w:r>
        </w:p>
      </w:docPartBody>
    </w:docPart>
    <w:docPart>
      <w:docPartPr>
        <w:name w:val="{f1b96feb-6cb9-4b90-a554-407ad904f227}"/>
        <w:style w:val=""/>
        <w:category>
          <w:name w:val="常规"/>
          <w:gallery w:val="placeholder"/>
        </w:category>
        <w:types>
          <w:type w:val="bbPlcHdr"/>
        </w:types>
        <w:behaviors>
          <w:behavior w:val="content"/>
        </w:behaviors>
        <w:description w:val=""/>
        <w:guid w:val="{f1b96feb-6cb9-4b90-a554-407ad904f227}"/>
      </w:docPartPr>
      <w:docPartBody>
        <w:p>
          <w:r>
            <w:rPr>
              <w:color w:val="808080"/>
            </w:rPr>
            <w:t>单击此处输入文字。</w:t>
          </w:r>
        </w:p>
      </w:docPartBody>
    </w:docPart>
    <w:docPart>
      <w:docPartPr>
        <w:name w:val="{c282750c-c076-4c01-9432-ff136f450efc}"/>
        <w:style w:val=""/>
        <w:category>
          <w:name w:val="常规"/>
          <w:gallery w:val="placeholder"/>
        </w:category>
        <w:types>
          <w:type w:val="bbPlcHdr"/>
        </w:types>
        <w:behaviors>
          <w:behavior w:val="content"/>
        </w:behaviors>
        <w:description w:val=""/>
        <w:guid w:val="{c282750c-c076-4c01-9432-ff136f450efc}"/>
      </w:docPartPr>
      <w:docPartBody>
        <w:p>
          <w:r>
            <w:rPr>
              <w:color w:val="808080"/>
            </w:rPr>
            <w:t>单击此处输入文字。</w:t>
          </w:r>
        </w:p>
      </w:docPartBody>
    </w:docPart>
    <w:docPart>
      <w:docPartPr>
        <w:name w:val="{c137bcf7-7d73-48ed-ac25-09922207c146}"/>
        <w:style w:val=""/>
        <w:category>
          <w:name w:val="常规"/>
          <w:gallery w:val="placeholder"/>
        </w:category>
        <w:types>
          <w:type w:val="bbPlcHdr"/>
        </w:types>
        <w:behaviors>
          <w:behavior w:val="content"/>
        </w:behaviors>
        <w:description w:val=""/>
        <w:guid w:val="{c137bcf7-7d73-48ed-ac25-09922207c146}"/>
      </w:docPartPr>
      <w:docPartBody>
        <w:p>
          <w:r>
            <w:rPr>
              <w:color w:val="808080"/>
            </w:rPr>
            <w:t>单击此处输入文字。</w:t>
          </w:r>
        </w:p>
      </w:docPartBody>
    </w:docPart>
    <w:docPart>
      <w:docPartPr>
        <w:name w:val="{71f21584-7dbe-407b-b896-6267899ff6e4}"/>
        <w:style w:val=""/>
        <w:category>
          <w:name w:val="常规"/>
          <w:gallery w:val="placeholder"/>
        </w:category>
        <w:types>
          <w:type w:val="bbPlcHdr"/>
        </w:types>
        <w:behaviors>
          <w:behavior w:val="content"/>
        </w:behaviors>
        <w:description w:val=""/>
        <w:guid w:val="{71f21584-7dbe-407b-b896-6267899ff6e4}"/>
      </w:docPartPr>
      <w:docPartBody>
        <w:p>
          <w:r>
            <w:rPr>
              <w:color w:val="808080"/>
            </w:rPr>
            <w:t>单击此处输入文字。</w:t>
          </w:r>
        </w:p>
      </w:docPartBody>
    </w:docPart>
    <w:docPart>
      <w:docPartPr>
        <w:name w:val="{9a184021-8e9c-45dd-b19d-86fdc77d825e}"/>
        <w:style w:val=""/>
        <w:category>
          <w:name w:val="常规"/>
          <w:gallery w:val="placeholder"/>
        </w:category>
        <w:types>
          <w:type w:val="bbPlcHdr"/>
        </w:types>
        <w:behaviors>
          <w:behavior w:val="content"/>
        </w:behaviors>
        <w:description w:val=""/>
        <w:guid w:val="{9a184021-8e9c-45dd-b19d-86fdc77d825e}"/>
      </w:docPartPr>
      <w:docPartBody>
        <w:p>
          <w:r>
            <w:rPr>
              <w:color w:val="808080"/>
            </w:rPr>
            <w:t>单击此处输入文字。</w:t>
          </w:r>
        </w:p>
      </w:docPartBody>
    </w:docPart>
    <w:docPart>
      <w:docPartPr>
        <w:name w:val="{89a6abb0-36d6-4a62-9ec9-0a651d0af493}"/>
        <w:style w:val=""/>
        <w:category>
          <w:name w:val="常规"/>
          <w:gallery w:val="placeholder"/>
        </w:category>
        <w:types>
          <w:type w:val="bbPlcHdr"/>
        </w:types>
        <w:behaviors>
          <w:behavior w:val="content"/>
        </w:behaviors>
        <w:description w:val=""/>
        <w:guid w:val="{89a6abb0-36d6-4a62-9ec9-0a651d0af493}"/>
      </w:docPartPr>
      <w:docPartBody>
        <w:p>
          <w:r>
            <w:rPr>
              <w:color w:val="808080"/>
            </w:rPr>
            <w:t>单击此处输入文字。</w:t>
          </w:r>
        </w:p>
      </w:docPartBody>
    </w:docPart>
    <w:docPart>
      <w:docPartPr>
        <w:name w:val="{1b52a043-cbd3-4795-97e9-cdc377d5fcd2}"/>
        <w:style w:val=""/>
        <w:category>
          <w:name w:val="常规"/>
          <w:gallery w:val="placeholder"/>
        </w:category>
        <w:types>
          <w:type w:val="bbPlcHdr"/>
        </w:types>
        <w:behaviors>
          <w:behavior w:val="content"/>
        </w:behaviors>
        <w:description w:val=""/>
        <w:guid w:val="{1b52a043-cbd3-4795-97e9-cdc377d5fcd2}"/>
      </w:docPartPr>
      <w:docPartBody>
        <w:p>
          <w:r>
            <w:rPr>
              <w:color w:val="808080"/>
            </w:rPr>
            <w:t>单击此处输入文字。</w:t>
          </w:r>
        </w:p>
      </w:docPartBody>
    </w:docPart>
    <w:docPart>
      <w:docPartPr>
        <w:name w:val="{1fb013a5-4a36-4ced-a59d-7aecf1c3fdef}"/>
        <w:style w:val=""/>
        <w:category>
          <w:name w:val="常规"/>
          <w:gallery w:val="placeholder"/>
        </w:category>
        <w:types>
          <w:type w:val="bbPlcHdr"/>
        </w:types>
        <w:behaviors>
          <w:behavior w:val="content"/>
        </w:behaviors>
        <w:description w:val=""/>
        <w:guid w:val="{1fb013a5-4a36-4ced-a59d-7aecf1c3fdef}"/>
      </w:docPartPr>
      <w:docPartBody>
        <w:p>
          <w:r>
            <w:rPr>
              <w:color w:val="808080"/>
            </w:rPr>
            <w:t>单击此处输入文字。</w:t>
          </w:r>
        </w:p>
      </w:docPartBody>
    </w:docPart>
    <w:docPart>
      <w:docPartPr>
        <w:name w:val="{af9a99d2-4001-4370-8547-98a84330e94c}"/>
        <w:style w:val=""/>
        <w:category>
          <w:name w:val="常规"/>
          <w:gallery w:val="placeholder"/>
        </w:category>
        <w:types>
          <w:type w:val="bbPlcHdr"/>
        </w:types>
        <w:behaviors>
          <w:behavior w:val="content"/>
        </w:behaviors>
        <w:description w:val=""/>
        <w:guid w:val="{af9a99d2-4001-4370-8547-98a84330e94c}"/>
      </w:docPartPr>
      <w:docPartBody>
        <w:p>
          <w:r>
            <w:rPr>
              <w:color w:val="808080"/>
            </w:rPr>
            <w:t>单击此处输入文字。</w:t>
          </w:r>
        </w:p>
      </w:docPartBody>
    </w:docPart>
    <w:docPart>
      <w:docPartPr>
        <w:name w:val="{aad01f26-d809-4b81-acad-79bfef7ae079}"/>
        <w:style w:val=""/>
        <w:category>
          <w:name w:val="常规"/>
          <w:gallery w:val="placeholder"/>
        </w:category>
        <w:types>
          <w:type w:val="bbPlcHdr"/>
        </w:types>
        <w:behaviors>
          <w:behavior w:val="content"/>
        </w:behaviors>
        <w:description w:val=""/>
        <w:guid w:val="{aad01f26-d809-4b81-acad-79bfef7ae079}"/>
      </w:docPartPr>
      <w:docPartBody>
        <w:p>
          <w:r>
            <w:rPr>
              <w:color w:val="808080"/>
            </w:rPr>
            <w:t>单击此处输入文字。</w:t>
          </w:r>
        </w:p>
      </w:docPartBody>
    </w:docPart>
    <w:docPart>
      <w:docPartPr>
        <w:name w:val="{d1a8f773-44cf-4586-8dc7-8766ec04a5d7}"/>
        <w:style w:val=""/>
        <w:category>
          <w:name w:val="常规"/>
          <w:gallery w:val="placeholder"/>
        </w:category>
        <w:types>
          <w:type w:val="bbPlcHdr"/>
        </w:types>
        <w:behaviors>
          <w:behavior w:val="content"/>
        </w:behaviors>
        <w:description w:val=""/>
        <w:guid w:val="{d1a8f773-44cf-4586-8dc7-8766ec04a5d7}"/>
      </w:docPartPr>
      <w:docPartBody>
        <w:p>
          <w:r>
            <w:rPr>
              <w:color w:val="808080"/>
            </w:rPr>
            <w:t>单击此处输入文字。</w:t>
          </w:r>
        </w:p>
      </w:docPartBody>
    </w:docPart>
    <w:docPart>
      <w:docPartPr>
        <w:name w:val="{2344bdf9-c33a-4dd4-b0d6-3c0f89d1028d}"/>
        <w:style w:val=""/>
        <w:category>
          <w:name w:val="常规"/>
          <w:gallery w:val="placeholder"/>
        </w:category>
        <w:types>
          <w:type w:val="bbPlcHdr"/>
        </w:types>
        <w:behaviors>
          <w:behavior w:val="content"/>
        </w:behaviors>
        <w:description w:val=""/>
        <w:guid w:val="{2344bdf9-c33a-4dd4-b0d6-3c0f89d1028d}"/>
      </w:docPartPr>
      <w:docPartBody>
        <w:p>
          <w:r>
            <w:rPr>
              <w:color w:val="808080"/>
            </w:rPr>
            <w:t>单击此处输入文字。</w:t>
          </w:r>
        </w:p>
      </w:docPartBody>
    </w:docPart>
    <w:docPart>
      <w:docPartPr>
        <w:name w:val="{d719cf87-1904-4518-b97f-ea04cf73e44d}"/>
        <w:style w:val=""/>
        <w:category>
          <w:name w:val="常规"/>
          <w:gallery w:val="placeholder"/>
        </w:category>
        <w:types>
          <w:type w:val="bbPlcHdr"/>
        </w:types>
        <w:behaviors>
          <w:behavior w:val="content"/>
        </w:behaviors>
        <w:description w:val=""/>
        <w:guid w:val="{d719cf87-1904-4518-b97f-ea04cf73e44d}"/>
      </w:docPartPr>
      <w:docPartBody>
        <w:p>
          <w:r>
            <w:rPr>
              <w:color w:val="808080"/>
            </w:rPr>
            <w:t>单击此处输入文字。</w:t>
          </w:r>
        </w:p>
      </w:docPartBody>
    </w:docPart>
    <w:docPart>
      <w:docPartPr>
        <w:name w:val="{b90b2a18-8c3c-409d-81f5-40f70d2cfdf2}"/>
        <w:style w:val=""/>
        <w:category>
          <w:name w:val="常规"/>
          <w:gallery w:val="placeholder"/>
        </w:category>
        <w:types>
          <w:type w:val="bbPlcHdr"/>
        </w:types>
        <w:behaviors>
          <w:behavior w:val="content"/>
        </w:behaviors>
        <w:description w:val=""/>
        <w:guid w:val="{b90b2a18-8c3c-409d-81f5-40f70d2cfdf2}"/>
      </w:docPartPr>
      <w:docPartBody>
        <w:p>
          <w:r>
            <w:rPr>
              <w:color w:val="808080"/>
            </w:rPr>
            <w:t>单击此处输入文字。</w:t>
          </w:r>
        </w:p>
      </w:docPartBody>
    </w:docPart>
    <w:docPart>
      <w:docPartPr>
        <w:name w:val="{2cf5b736-7034-4988-86d3-9a38f85b6f23}"/>
        <w:style w:val=""/>
        <w:category>
          <w:name w:val="常规"/>
          <w:gallery w:val="placeholder"/>
        </w:category>
        <w:types>
          <w:type w:val="bbPlcHdr"/>
        </w:types>
        <w:behaviors>
          <w:behavior w:val="content"/>
        </w:behaviors>
        <w:description w:val=""/>
        <w:guid w:val="{2cf5b736-7034-4988-86d3-9a38f85b6f23}"/>
      </w:docPartPr>
      <w:docPartBody>
        <w:p>
          <w:r>
            <w:rPr>
              <w:color w:val="808080"/>
            </w:rPr>
            <w:t>单击此处输入文字。</w:t>
          </w:r>
        </w:p>
      </w:docPartBody>
    </w:docPart>
    <w:docPart>
      <w:docPartPr>
        <w:name w:val="{452fa9dd-60ce-4a5f-8d4c-4785f37f62c7}"/>
        <w:style w:val=""/>
        <w:category>
          <w:name w:val="常规"/>
          <w:gallery w:val="placeholder"/>
        </w:category>
        <w:types>
          <w:type w:val="bbPlcHdr"/>
        </w:types>
        <w:behaviors>
          <w:behavior w:val="content"/>
        </w:behaviors>
        <w:description w:val=""/>
        <w:guid w:val="{452fa9dd-60ce-4a5f-8d4c-4785f37f62c7}"/>
      </w:docPartPr>
      <w:docPartBody>
        <w:p>
          <w:r>
            <w:rPr>
              <w:color w:val="808080"/>
            </w:rPr>
            <w:t>单击此处输入文字。</w:t>
          </w:r>
        </w:p>
      </w:docPartBody>
    </w:docPart>
    <w:docPart>
      <w:docPartPr>
        <w:name w:val="{5843a1fd-f9e5-4110-b405-12788b2e342a}"/>
        <w:style w:val=""/>
        <w:category>
          <w:name w:val="常规"/>
          <w:gallery w:val="placeholder"/>
        </w:category>
        <w:types>
          <w:type w:val="bbPlcHdr"/>
        </w:types>
        <w:behaviors>
          <w:behavior w:val="content"/>
        </w:behaviors>
        <w:description w:val=""/>
        <w:guid w:val="{5843a1fd-f9e5-4110-b405-12788b2e342a}"/>
      </w:docPartPr>
      <w:docPartBody>
        <w:p>
          <w:r>
            <w:rPr>
              <w:color w:val="808080"/>
            </w:rPr>
            <w:t>单击此处输入文字。</w:t>
          </w:r>
        </w:p>
      </w:docPartBody>
    </w:docPart>
    <w:docPart>
      <w:docPartPr>
        <w:name w:val="{e7f4d4d7-a8c4-49c0-8416-38405b594f67}"/>
        <w:style w:val=""/>
        <w:category>
          <w:name w:val="常规"/>
          <w:gallery w:val="placeholder"/>
        </w:category>
        <w:types>
          <w:type w:val="bbPlcHdr"/>
        </w:types>
        <w:behaviors>
          <w:behavior w:val="content"/>
        </w:behaviors>
        <w:description w:val=""/>
        <w:guid w:val="{e7f4d4d7-a8c4-49c0-8416-38405b594f67}"/>
      </w:docPartPr>
      <w:docPartBody>
        <w:p>
          <w:r>
            <w:rPr>
              <w:color w:val="808080"/>
            </w:rPr>
            <w:t>单击此处输入文字。</w:t>
          </w:r>
        </w:p>
      </w:docPartBody>
    </w:docPart>
    <w:docPart>
      <w:docPartPr>
        <w:name w:val="{5edfe361-3848-4a8b-9f99-75c5102d1422}"/>
        <w:style w:val=""/>
        <w:category>
          <w:name w:val="常规"/>
          <w:gallery w:val="placeholder"/>
        </w:category>
        <w:types>
          <w:type w:val="bbPlcHdr"/>
        </w:types>
        <w:behaviors>
          <w:behavior w:val="content"/>
        </w:behaviors>
        <w:description w:val=""/>
        <w:guid w:val="{5edfe361-3848-4a8b-9f99-75c5102d1422}"/>
      </w:docPartPr>
      <w:docPartBody>
        <w:p>
          <w:r>
            <w:rPr>
              <w:color w:val="808080"/>
            </w:rPr>
            <w:t>单击此处输入文字。</w:t>
          </w:r>
        </w:p>
      </w:docPartBody>
    </w:docPart>
    <w:docPart>
      <w:docPartPr>
        <w:name w:val="{e5a9b0d7-13e0-4c23-adc5-8b8b9fba7b09}"/>
        <w:style w:val=""/>
        <w:category>
          <w:name w:val="常规"/>
          <w:gallery w:val="placeholder"/>
        </w:category>
        <w:types>
          <w:type w:val="bbPlcHdr"/>
        </w:types>
        <w:behaviors>
          <w:behavior w:val="content"/>
        </w:behaviors>
        <w:description w:val=""/>
        <w:guid w:val="{e5a9b0d7-13e0-4c23-adc5-8b8b9fba7b0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A5C290-E5FD-41EA-824C-93E3D0011398}">
  <ds:schemaRefs/>
</ds:datastoreItem>
</file>

<file path=customXml/itemProps3.xml><?xml version="1.0" encoding="utf-8"?>
<ds:datastoreItem xmlns:ds="http://schemas.openxmlformats.org/officeDocument/2006/customXml" ds:itemID="{67F71A7E-A11D-4679-8C91-6C3BCEF09AF4}">
  <ds:schemaRefs/>
</ds:datastoreItem>
</file>

<file path=customXml/itemProps4.xml><?xml version="1.0" encoding="utf-8"?>
<ds:datastoreItem xmlns:ds="http://schemas.openxmlformats.org/officeDocument/2006/customXml" ds:itemID="{DDA76064-5502-4149-8C3D-52861B62F6D2}">
  <ds:schemaRefs/>
</ds:datastoreItem>
</file>

<file path=customXml/itemProps5.xml><?xml version="1.0" encoding="utf-8"?>
<ds:datastoreItem xmlns:ds="http://schemas.openxmlformats.org/officeDocument/2006/customXml" ds:itemID="{B7CC6C79-FB17-4FB6-A5A9-4A557072FAA9}">
  <ds:schemaRefs/>
</ds:datastoreItem>
</file>

<file path=docProps/app.xml><?xml version="1.0" encoding="utf-8"?>
<Properties xmlns="http://schemas.openxmlformats.org/officeDocument/2006/extended-properties" xmlns:vt="http://schemas.openxmlformats.org/officeDocument/2006/docPropsVTypes">
  <Template>6DC854DA.doc</Template>
  <Company>Wincor Nixdorf International GmbH</Company>
  <Pages>58</Pages>
  <Words>6416</Words>
  <Characters>36577</Characters>
  <Lines>304</Lines>
  <Paragraphs>85</Paragraphs>
  <TotalTime>7</TotalTime>
  <ScaleCrop>false</ScaleCrop>
  <LinksUpToDate>false</LinksUpToDate>
  <CharactersWithSpaces>42908</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2014-11-23T02:32:00Z</dcterms:created>
  <dc:creator>camel.zhou@wincor-nixdorf.com</dc:creator>
  <cp:lastModifiedBy>sentiment、</cp:lastModifiedBy>
  <cp:lastPrinted>2018-11-27T07:37:00Z</cp:lastPrinted>
  <dcterms:modified xsi:type="dcterms:W3CDTF">2021-07-03T04:54:42Z</dcterms:modified>
  <dc:subject>Operational Concept</dc:subject>
  <dc:title>Operational Concept</dc:title>
  <cp:revision>9754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2052-11.1.0.10578</vt:lpwstr>
  </property>
  <property fmtid="{D5CDD505-2E9C-101B-9397-08002B2CF9AE}" pid="6" name="ICV">
    <vt:lpwstr>79872BB7FF9A4340919DC2E042EB57B9</vt:lpwstr>
  </property>
</Properties>
</file>