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Artifact 5: Incremental Risk Review Summary</w:t>
      </w:r>
    </w:p>
    <w:p>
      <w:r>
        <w:t>Purpose: Capture only the net-new or changed risk elements for a use case, enabling time-boxed, delta-focused review by Legal, Privacy, Independence, and Security.</w:t>
      </w:r>
    </w:p>
    <w:p>
      <w:pPr>
        <w:pStyle w:val="Heading2"/>
      </w:pPr>
      <w:r>
        <w:t>1. Use Case Reference</w:t>
      </w:r>
    </w:p>
    <w:p>
      <w:r>
        <w:t>Use Case Name:</w:t>
      </w:r>
    </w:p>
    <w:p>
      <w:r>
        <w:t>Platform:</w:t>
      </w:r>
    </w:p>
    <w:p>
      <w:r>
        <w:t>Baseline pattern or prior approved use case (if applicable):</w:t>
      </w:r>
    </w:p>
    <w:p>
      <w:pPr>
        <w:pStyle w:val="Heading2"/>
      </w:pPr>
      <w:r>
        <w:t>2. Summary of Identified Deltas</w:t>
      </w:r>
    </w:p>
    <w:p>
      <w:r>
        <w:t>Data changes (new data types, sources, residency):</w:t>
      </w:r>
    </w:p>
    <w:p>
      <w:r>
        <w:t>Model changes (new models, tuning, modality):</w:t>
      </w:r>
    </w:p>
    <w:p>
      <w:r>
        <w:t>Deployment or architecture changes:</w:t>
      </w:r>
    </w:p>
    <w:p>
      <w:r>
        <w:t>Client exposure changes:</w:t>
      </w:r>
    </w:p>
    <w:p>
      <w:pPr>
        <w:pStyle w:val="Heading2"/>
      </w:pPr>
      <w:r>
        <w:t>3. Risk Function Reviews</w:t>
      </w:r>
    </w:p>
    <w:p>
      <w:r>
        <w:t>Legal – Review required? (Y/N):</w:t>
      </w:r>
    </w:p>
    <w:p>
      <w:r>
        <w:t>Legal – Decision and conditions:</w:t>
      </w:r>
    </w:p>
    <w:p/>
    <w:p>
      <w:r>
        <w:t>Privacy – Review required? (Y/N):</w:t>
      </w:r>
    </w:p>
    <w:p>
      <w:r>
        <w:t>Privacy – Decision and conditions:</w:t>
      </w:r>
    </w:p>
    <w:p/>
    <w:p>
      <w:r>
        <w:t>Independence – Review required? (Y/N):</w:t>
      </w:r>
    </w:p>
    <w:p>
      <w:r>
        <w:t>Independence – Decision and conditions:</w:t>
      </w:r>
    </w:p>
    <w:p/>
    <w:p>
      <w:r>
        <w:t>Security – Review required? (Y/N):</w:t>
      </w:r>
    </w:p>
    <w:p>
      <w:r>
        <w:t>Security – Decision and conditions:</w:t>
      </w:r>
    </w:p>
    <w:p>
      <w:pPr>
        <w:pStyle w:val="Heading2"/>
      </w:pPr>
      <w:r>
        <w:t>4. Overall Outcome</w:t>
      </w:r>
    </w:p>
    <w:p>
      <w:r>
        <w:t>Decision (Go / Conditional Go / Redesign Required):</w:t>
      </w:r>
    </w:p>
    <w:p>
      <w:r>
        <w:t>Summary of conditions or required mitigations:</w:t>
      </w:r>
    </w:p>
    <w:p>
      <w:pPr>
        <w:pStyle w:val="Heading2"/>
      </w:pPr>
      <w:r>
        <w:t>5. Record of Approval</w:t>
      </w:r>
    </w:p>
    <w:p>
      <w:r>
        <w:t>Governance Lead (Name, Role):</w:t>
      </w:r>
    </w:p>
    <w:p>
      <w:r>
        <w:t>Date of decision: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