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Solucionario (uso docente)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Sesion 7</w:t>
      </w:r>
    </w:p>
    <w:p>
      <w:pPr>
        <w:spacing w:after="200" w:before="0"/>
      </w:pPr>
      <w:r>
        <w:rPr>
          <w:rFonts w:ascii="Calibri" w:cs="Calibri" w:eastAsia="Calibri" w:hAnsi="Calibri"/>
          <w:sz w:val="18"/>
          <w:szCs w:val="18"/>
        </w:rPr>
        <w:t xml:space="preserve">Comunicacion · 3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Respuesta correcta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Otra respuesta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2026-08-05T02:56:04.585Z</dcterms:created>
  <dcterms:modified xsi:type="dcterms:W3CDTF">2026-08-05T02:56:04.586Z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