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6FE94" w14:textId="073B00EE" w:rsidR="00522295" w:rsidRDefault="000A3707">
      <w:r>
        <w:rPr>
          <w:noProof/>
        </w:rPr>
        <w:drawing>
          <wp:inline distT="0" distB="0" distL="0" distR="0" wp14:anchorId="334321D4" wp14:editId="417D83ED">
            <wp:extent cx="5734050" cy="3876675"/>
            <wp:effectExtent l="0" t="0" r="0" b="9525"/>
            <wp:docPr id="111168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C518B" w14:textId="3C016EB4" w:rsidR="000A3707" w:rsidRPr="000A3707" w:rsidRDefault="000A3707">
      <w:pPr>
        <w:rPr>
          <w:sz w:val="38"/>
          <w:szCs w:val="38"/>
        </w:rPr>
      </w:pPr>
      <w:r w:rsidRPr="000A3707">
        <w:rPr>
          <w:sz w:val="38"/>
          <w:szCs w:val="38"/>
        </w:rPr>
        <w:t>China e Azure US Government são exemplos de Sovereign Regions.</w:t>
      </w:r>
    </w:p>
    <w:p w14:paraId="1C85AD04" w14:textId="72E7B693" w:rsidR="000A3707" w:rsidRDefault="000A3707">
      <w:pPr>
        <w:rPr>
          <w:sz w:val="38"/>
          <w:szCs w:val="38"/>
        </w:rPr>
      </w:pPr>
      <w:r w:rsidRPr="000A3707">
        <w:rPr>
          <w:sz w:val="38"/>
          <w:szCs w:val="38"/>
        </w:rPr>
        <w:t>Eu só errei essa questão por falta de atenção, não me liguei que precisava marcar mais de uma questão.</w:t>
      </w:r>
    </w:p>
    <w:p w14:paraId="39484A44" w14:textId="1D7EFA3E" w:rsidR="000A3707" w:rsidRDefault="000A3707">
      <w:pPr>
        <w:rPr>
          <w:sz w:val="38"/>
          <w:szCs w:val="38"/>
        </w:rPr>
      </w:pPr>
      <w:r w:rsidRPr="000A3707">
        <w:rPr>
          <w:noProof/>
          <w:sz w:val="38"/>
          <w:szCs w:val="38"/>
        </w:rPr>
        <w:lastRenderedPageBreak/>
        <w:drawing>
          <wp:inline distT="0" distB="0" distL="0" distR="0" wp14:anchorId="2B52EEB9" wp14:editId="6E390BFC">
            <wp:extent cx="5731510" cy="5375910"/>
            <wp:effectExtent l="0" t="0" r="2540" b="0"/>
            <wp:docPr id="126167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727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1792" w14:textId="25106715" w:rsidR="000A3707" w:rsidRDefault="004715BD">
      <w:pPr>
        <w:rPr>
          <w:sz w:val="38"/>
          <w:szCs w:val="38"/>
        </w:rPr>
      </w:pPr>
      <w:r>
        <w:rPr>
          <w:sz w:val="38"/>
          <w:szCs w:val="38"/>
        </w:rPr>
        <w:t>Application Management adiciona a possibilidade de gerenciar acesso a aplicações com “secure sign on”, application access policies</w:t>
      </w:r>
      <w:r w:rsidR="004F1B68">
        <w:rPr>
          <w:sz w:val="38"/>
          <w:szCs w:val="38"/>
        </w:rPr>
        <w:t>, e mais.</w:t>
      </w:r>
    </w:p>
    <w:p w14:paraId="75BBC1D7" w14:textId="03DAFF60" w:rsidR="00205EC2" w:rsidRDefault="00205EC2">
      <w:pPr>
        <w:rPr>
          <w:sz w:val="38"/>
          <w:szCs w:val="38"/>
        </w:rPr>
      </w:pPr>
      <w:r w:rsidRPr="00205EC2">
        <w:rPr>
          <w:sz w:val="38"/>
          <w:szCs w:val="38"/>
        </w:rPr>
        <w:lastRenderedPageBreak/>
        <w:drawing>
          <wp:inline distT="0" distB="0" distL="0" distR="0" wp14:anchorId="0383AFB0" wp14:editId="0E0DE495">
            <wp:extent cx="5731510" cy="3813810"/>
            <wp:effectExtent l="0" t="0" r="2540" b="0"/>
            <wp:docPr id="1299981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816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6E30" w14:textId="4A4C75D2" w:rsidR="00205EC2" w:rsidRPr="00043D86" w:rsidRDefault="00043D86">
      <w:pPr>
        <w:rPr>
          <w:sz w:val="38"/>
          <w:szCs w:val="38"/>
          <w:lang w:val="en-US"/>
        </w:rPr>
      </w:pPr>
      <w:r w:rsidRPr="00043D86">
        <w:rPr>
          <w:sz w:val="38"/>
          <w:szCs w:val="38"/>
          <w:lang w:val="en-US"/>
        </w:rPr>
        <w:t>Firewall é uma network security, porém pertence ao “perimeter security” inves de “network segmentation”</w:t>
      </w:r>
    </w:p>
    <w:p w14:paraId="036375C5" w14:textId="77777777" w:rsidR="00043D86" w:rsidRPr="00043D86" w:rsidRDefault="00043D86" w:rsidP="00043D86">
      <w:pPr>
        <w:rPr>
          <w:sz w:val="38"/>
          <w:szCs w:val="38"/>
          <w:lang w:val="en-US"/>
        </w:rPr>
      </w:pPr>
      <w:r w:rsidRPr="00043D86">
        <w:rPr>
          <w:b/>
          <w:bCs/>
          <w:sz w:val="38"/>
          <w:szCs w:val="38"/>
          <w:lang w:val="en-US"/>
        </w:rPr>
        <w:t>Network Security</w:t>
      </w:r>
      <w:r w:rsidRPr="00043D86">
        <w:rPr>
          <w:sz w:val="38"/>
          <w:szCs w:val="38"/>
          <w:lang w:val="en-US"/>
        </w:rPr>
        <w:t>: Focuses on protecting data and resources within the network through technical measures like firewalls, IDS/IPS, encryption, and segmentation.</w:t>
      </w:r>
    </w:p>
    <w:p w14:paraId="19A9A6B7" w14:textId="77777777" w:rsidR="00043D86" w:rsidRPr="00043D86" w:rsidRDefault="00043D86" w:rsidP="00043D86">
      <w:pPr>
        <w:rPr>
          <w:sz w:val="38"/>
          <w:szCs w:val="38"/>
          <w:lang w:val="en-US"/>
        </w:rPr>
      </w:pPr>
      <w:r w:rsidRPr="00043D86">
        <w:rPr>
          <w:b/>
          <w:bCs/>
          <w:sz w:val="38"/>
          <w:szCs w:val="38"/>
          <w:lang w:val="en-US"/>
        </w:rPr>
        <w:t>Perimeter Security</w:t>
      </w:r>
      <w:r w:rsidRPr="00043D86">
        <w:rPr>
          <w:sz w:val="38"/>
          <w:szCs w:val="38"/>
          <w:lang w:val="en-US"/>
        </w:rPr>
        <w:t>: Focuses on defending the network's boundary from external threats through devices like firewalls, DMZs, and proxy servers.</w:t>
      </w:r>
    </w:p>
    <w:p w14:paraId="2255E3F0" w14:textId="1C6D6B09" w:rsidR="00043D86" w:rsidRDefault="00043D86" w:rsidP="00043D86">
      <w:pPr>
        <w:rPr>
          <w:sz w:val="38"/>
          <w:szCs w:val="38"/>
          <w:lang w:val="en-US"/>
        </w:rPr>
      </w:pPr>
      <w:r w:rsidRPr="00043D86">
        <w:rPr>
          <w:b/>
          <w:bCs/>
          <w:sz w:val="38"/>
          <w:szCs w:val="38"/>
          <w:lang w:val="en-US"/>
        </w:rPr>
        <w:t>Physical Security</w:t>
      </w:r>
      <w:r w:rsidRPr="00043D86">
        <w:rPr>
          <w:sz w:val="38"/>
          <w:szCs w:val="38"/>
          <w:lang w:val="en-US"/>
        </w:rPr>
        <w:t>: Focuses on protecting the physical infrastructure and assets through access controls, surveillance, and environmental safeguards.</w:t>
      </w:r>
    </w:p>
    <w:p w14:paraId="2D882F99" w14:textId="48341B74" w:rsidR="0087755E" w:rsidRDefault="0087755E" w:rsidP="00043D86">
      <w:pPr>
        <w:rPr>
          <w:sz w:val="38"/>
          <w:szCs w:val="38"/>
          <w:lang w:val="en-US"/>
        </w:rPr>
      </w:pPr>
      <w:r w:rsidRPr="0087755E">
        <w:rPr>
          <w:sz w:val="38"/>
          <w:szCs w:val="38"/>
          <w:lang w:val="en-US"/>
        </w:rPr>
        <w:lastRenderedPageBreak/>
        <w:drawing>
          <wp:inline distT="0" distB="0" distL="0" distR="0" wp14:anchorId="120E00A5" wp14:editId="0EE6624A">
            <wp:extent cx="5731510" cy="4251325"/>
            <wp:effectExtent l="0" t="0" r="2540" b="0"/>
            <wp:docPr id="1293107406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07406" name="Picture 1" descr="A screenshot of a surve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472E" w14:textId="78463A86" w:rsidR="004727BE" w:rsidRDefault="004727BE" w:rsidP="00043D86">
      <w:pPr>
        <w:rPr>
          <w:sz w:val="38"/>
          <w:szCs w:val="38"/>
        </w:rPr>
      </w:pPr>
      <w:r w:rsidRPr="004727BE">
        <w:rPr>
          <w:sz w:val="38"/>
          <w:szCs w:val="38"/>
        </w:rPr>
        <w:t>A minha escolha foi incorreta po</w:t>
      </w:r>
      <w:r>
        <w:rPr>
          <w:sz w:val="38"/>
          <w:szCs w:val="38"/>
        </w:rPr>
        <w:t>is se alinha mais com ARM templates do que Blueprints. ARM Templates são utilizados para definir infraestrutura, enquanto que Azure Blueprints vai além, definindo também policies, roles, e outros aspectos de um ambiente</w:t>
      </w:r>
    </w:p>
    <w:p w14:paraId="008C3F06" w14:textId="788ECA8E" w:rsidR="0042794E" w:rsidRDefault="0042794E" w:rsidP="00043D86">
      <w:pPr>
        <w:rPr>
          <w:sz w:val="38"/>
          <w:szCs w:val="38"/>
        </w:rPr>
      </w:pPr>
      <w:r w:rsidRPr="0042794E">
        <w:rPr>
          <w:sz w:val="38"/>
          <w:szCs w:val="38"/>
        </w:rPr>
        <w:lastRenderedPageBreak/>
        <w:drawing>
          <wp:inline distT="0" distB="0" distL="0" distR="0" wp14:anchorId="18FDA0BA" wp14:editId="4F1A8C12">
            <wp:extent cx="5731510" cy="5006975"/>
            <wp:effectExtent l="0" t="0" r="2540" b="3175"/>
            <wp:docPr id="1328163155" name="Picture 1" descr="A screenshot of a questionna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63155" name="Picture 1" descr="A screenshot of a questionnai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59A0" w14:textId="4D1005E1" w:rsidR="00CD5B3A" w:rsidRDefault="00CD5B3A" w:rsidP="00043D86">
      <w:pPr>
        <w:rPr>
          <w:sz w:val="38"/>
          <w:szCs w:val="38"/>
        </w:rPr>
      </w:pPr>
      <w:r>
        <w:rPr>
          <w:sz w:val="38"/>
          <w:szCs w:val="38"/>
        </w:rPr>
        <w:t xml:space="preserve">Licenças válidas do </w:t>
      </w:r>
      <w:r>
        <w:rPr>
          <w:sz w:val="38"/>
          <w:szCs w:val="38"/>
        </w:rPr>
        <w:t>EntraID</w:t>
      </w:r>
      <w:r>
        <w:rPr>
          <w:sz w:val="38"/>
          <w:szCs w:val="38"/>
        </w:rPr>
        <w:t xml:space="preserve"> são: Free, P1, P2 e Governance</w:t>
      </w:r>
    </w:p>
    <w:p w14:paraId="513FABDF" w14:textId="2BBA8F62" w:rsidR="00112736" w:rsidRDefault="00112736" w:rsidP="00043D86">
      <w:pPr>
        <w:rPr>
          <w:sz w:val="38"/>
          <w:szCs w:val="38"/>
        </w:rPr>
      </w:pPr>
      <w:r w:rsidRPr="00112736">
        <w:rPr>
          <w:sz w:val="38"/>
          <w:szCs w:val="38"/>
        </w:rPr>
        <w:lastRenderedPageBreak/>
        <w:drawing>
          <wp:inline distT="0" distB="0" distL="0" distR="0" wp14:anchorId="2F1B6870" wp14:editId="19B5BE6F">
            <wp:extent cx="5731510" cy="4646930"/>
            <wp:effectExtent l="0" t="0" r="2540" b="1270"/>
            <wp:docPr id="49540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09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960A" w14:textId="6F509BB9" w:rsidR="00112736" w:rsidRDefault="00112736" w:rsidP="00043D86">
      <w:pPr>
        <w:rPr>
          <w:sz w:val="38"/>
          <w:szCs w:val="38"/>
        </w:rPr>
      </w:pPr>
      <w:r>
        <w:rPr>
          <w:sz w:val="38"/>
          <w:szCs w:val="38"/>
        </w:rPr>
        <w:t>Public IP Address não é necessário, pois de fato, instâncias podem ter somente Ips privados.</w:t>
      </w:r>
    </w:p>
    <w:p w14:paraId="11DCF87B" w14:textId="603D65B6" w:rsidR="00112736" w:rsidRDefault="00112736" w:rsidP="00043D86">
      <w:pPr>
        <w:rPr>
          <w:sz w:val="38"/>
          <w:szCs w:val="38"/>
        </w:rPr>
      </w:pPr>
      <w:r>
        <w:rPr>
          <w:sz w:val="38"/>
          <w:szCs w:val="38"/>
        </w:rPr>
        <w:t>Storage Account é obrigatório, pois a Azure providencia Managed Disks para a instância com uma Storage Account. Ela só não é EXPLICITAMENTE criada, mas é feita por “trás das cameras”.</w:t>
      </w:r>
    </w:p>
    <w:p w14:paraId="784D5554" w14:textId="2B87A27F" w:rsidR="00754327" w:rsidRDefault="00754327" w:rsidP="00043D86">
      <w:pPr>
        <w:rPr>
          <w:sz w:val="38"/>
          <w:szCs w:val="38"/>
        </w:rPr>
      </w:pPr>
      <w:r w:rsidRPr="00754327">
        <w:rPr>
          <w:sz w:val="38"/>
          <w:szCs w:val="38"/>
        </w:rPr>
        <w:lastRenderedPageBreak/>
        <w:drawing>
          <wp:inline distT="0" distB="0" distL="0" distR="0" wp14:anchorId="0D71A14E" wp14:editId="656988C1">
            <wp:extent cx="5731510" cy="4479290"/>
            <wp:effectExtent l="0" t="0" r="2540" b="0"/>
            <wp:docPr id="1675747469" name="Picture 1" descr="A screenshot of a questionna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47469" name="Picture 1" descr="A screenshot of a questionnai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464A" w14:textId="5E5C30C1" w:rsidR="00754327" w:rsidRDefault="00754327" w:rsidP="00043D86">
      <w:pPr>
        <w:rPr>
          <w:sz w:val="38"/>
          <w:szCs w:val="38"/>
        </w:rPr>
      </w:pPr>
      <w:r>
        <w:rPr>
          <w:sz w:val="38"/>
          <w:szCs w:val="38"/>
        </w:rPr>
        <w:t>“Real Estate Costs” se refere aos custos associados ao espaço físico onde os servidores e a infraestrutura de TI estão localizados: aluguel, manutenção do prédio, serviços de segurança, etc.</w:t>
      </w:r>
    </w:p>
    <w:p w14:paraId="5555EC6D" w14:textId="7C2C4EB2" w:rsidR="00D624B7" w:rsidRDefault="00D624B7" w:rsidP="00043D86">
      <w:pPr>
        <w:rPr>
          <w:sz w:val="38"/>
          <w:szCs w:val="38"/>
        </w:rPr>
      </w:pPr>
      <w:r w:rsidRPr="00D624B7">
        <w:rPr>
          <w:sz w:val="38"/>
          <w:szCs w:val="38"/>
        </w:rPr>
        <w:lastRenderedPageBreak/>
        <w:drawing>
          <wp:inline distT="0" distB="0" distL="0" distR="0" wp14:anchorId="4AD3F1B5" wp14:editId="3809F0EC">
            <wp:extent cx="5731510" cy="4156710"/>
            <wp:effectExtent l="0" t="0" r="2540" b="0"/>
            <wp:docPr id="1771433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333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1016" w14:textId="6130C6AB" w:rsidR="00A32129" w:rsidRDefault="00A32129" w:rsidP="00043D86">
      <w:pPr>
        <w:rPr>
          <w:sz w:val="38"/>
          <w:szCs w:val="38"/>
        </w:rPr>
      </w:pPr>
      <w:r w:rsidRPr="00A32129">
        <w:rPr>
          <w:sz w:val="38"/>
          <w:szCs w:val="38"/>
          <w:lang w:val="en-US"/>
        </w:rPr>
        <w:t>“Consumption-based pricing model” é o</w:t>
      </w:r>
      <w:r>
        <w:rPr>
          <w:sz w:val="38"/>
          <w:szCs w:val="38"/>
          <w:lang w:val="en-US"/>
        </w:rPr>
        <w:t xml:space="preserve">utro nome para “Pay-as-You-Go”. </w:t>
      </w:r>
      <w:r w:rsidRPr="00A32129">
        <w:rPr>
          <w:sz w:val="38"/>
          <w:szCs w:val="38"/>
        </w:rPr>
        <w:t>Neste modelo, você é cobrado somente pelos recursos que você util</w:t>
      </w:r>
      <w:r>
        <w:rPr>
          <w:sz w:val="38"/>
          <w:szCs w:val="38"/>
        </w:rPr>
        <w:t>iza. Se um recurso não é necessário 24/7, este modelo possibilita “significant cost savings”</w:t>
      </w:r>
    </w:p>
    <w:p w14:paraId="6DA8ABFF" w14:textId="60F2499C" w:rsidR="00E53FFB" w:rsidRDefault="00E53FFB" w:rsidP="00043D86">
      <w:pPr>
        <w:rPr>
          <w:sz w:val="38"/>
          <w:szCs w:val="38"/>
        </w:rPr>
      </w:pPr>
      <w:r w:rsidRPr="00E53FFB">
        <w:rPr>
          <w:sz w:val="38"/>
          <w:szCs w:val="38"/>
        </w:rPr>
        <w:lastRenderedPageBreak/>
        <w:drawing>
          <wp:inline distT="0" distB="0" distL="0" distR="0" wp14:anchorId="49FEBE76" wp14:editId="1292BB41">
            <wp:extent cx="5731510" cy="4105910"/>
            <wp:effectExtent l="0" t="0" r="2540" b="8890"/>
            <wp:docPr id="160270185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01856" name="Picture 1" descr="A screenshot of a cha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797C" w14:textId="65D8731A" w:rsidR="00D94311" w:rsidRDefault="00D94311" w:rsidP="00043D86">
      <w:pPr>
        <w:rPr>
          <w:sz w:val="38"/>
          <w:szCs w:val="38"/>
          <w:lang w:val="en-US"/>
        </w:rPr>
      </w:pPr>
      <w:r w:rsidRPr="00D94311">
        <w:rPr>
          <w:sz w:val="38"/>
          <w:szCs w:val="38"/>
          <w:lang w:val="en-US"/>
        </w:rPr>
        <w:t xml:space="preserve">Availability Sets ensure that VMs are </w:t>
      </w:r>
      <w:r>
        <w:rPr>
          <w:sz w:val="38"/>
          <w:szCs w:val="38"/>
          <w:lang w:val="en-US"/>
        </w:rPr>
        <w:t>distributed across multiple physical servers, compute racks, storage units, and network switches within a datacenter</w:t>
      </w:r>
      <w:r w:rsidR="00854B12">
        <w:rPr>
          <w:sz w:val="38"/>
          <w:szCs w:val="38"/>
          <w:lang w:val="en-US"/>
        </w:rPr>
        <w:t xml:space="preserve"> physically and logically separating virtual machines to ensure high availability and reduce the risk of simultaneous failures</w:t>
      </w:r>
      <w:r>
        <w:rPr>
          <w:sz w:val="38"/>
          <w:szCs w:val="38"/>
          <w:lang w:val="en-US"/>
        </w:rPr>
        <w:t>.</w:t>
      </w:r>
    </w:p>
    <w:p w14:paraId="02067AA8" w14:textId="5EE7314F" w:rsidR="00854B12" w:rsidRDefault="00854B12" w:rsidP="00043D86">
      <w:pPr>
        <w:rPr>
          <w:sz w:val="38"/>
          <w:szCs w:val="38"/>
          <w:lang w:val="en-US"/>
        </w:rPr>
      </w:pPr>
      <w:r w:rsidRPr="00854B12">
        <w:rPr>
          <w:sz w:val="38"/>
          <w:szCs w:val="38"/>
          <w:lang w:val="en-US"/>
        </w:rPr>
        <w:lastRenderedPageBreak/>
        <w:drawing>
          <wp:inline distT="0" distB="0" distL="0" distR="0" wp14:anchorId="665B91EB" wp14:editId="1AB39C51">
            <wp:extent cx="5731510" cy="3996690"/>
            <wp:effectExtent l="0" t="0" r="2540" b="3810"/>
            <wp:docPr id="764090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9011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549D" w14:textId="54EB7E8A" w:rsidR="00E9709F" w:rsidRDefault="009F2CA3" w:rsidP="00043D86">
      <w:pPr>
        <w:rPr>
          <w:sz w:val="38"/>
          <w:szCs w:val="38"/>
        </w:rPr>
      </w:pPr>
      <w:r w:rsidRPr="009F2CA3">
        <w:rPr>
          <w:sz w:val="38"/>
          <w:szCs w:val="38"/>
        </w:rPr>
        <w:t>“read-only” neste contexto significa que</w:t>
      </w:r>
      <w:r>
        <w:rPr>
          <w:sz w:val="38"/>
          <w:szCs w:val="38"/>
        </w:rPr>
        <w:t xml:space="preserve"> ainda é possível, ler, listar, atualizar, escrever novos dados na Storage Account, mas não é possível mudar as PROPRIEDADES da Storage Account em si.</w:t>
      </w:r>
    </w:p>
    <w:p w14:paraId="7E6C9790" w14:textId="54BEDDF0" w:rsidR="009F2CA3" w:rsidRDefault="009F2CA3" w:rsidP="00043D86">
      <w:pPr>
        <w:rPr>
          <w:sz w:val="38"/>
          <w:szCs w:val="38"/>
          <w:lang w:val="en-US"/>
        </w:rPr>
      </w:pPr>
      <w:r w:rsidRPr="009F2CA3">
        <w:rPr>
          <w:sz w:val="38"/>
          <w:szCs w:val="38"/>
          <w:lang w:val="en-US"/>
        </w:rPr>
        <w:t>Exemplos de propriedades seriam: replication settings, access tier, custom domain set</w:t>
      </w:r>
      <w:r>
        <w:rPr>
          <w:sz w:val="38"/>
          <w:szCs w:val="38"/>
          <w:lang w:val="en-US"/>
        </w:rPr>
        <w:t>tings, virtual network rules, firewall settings, metadata settings como tag ou diagnostic settings.</w:t>
      </w:r>
    </w:p>
    <w:p w14:paraId="4EFFD4B5" w14:textId="32ECA03E" w:rsidR="000904EB" w:rsidRDefault="000904EB" w:rsidP="00043D86">
      <w:pPr>
        <w:rPr>
          <w:sz w:val="38"/>
          <w:szCs w:val="38"/>
        </w:rPr>
      </w:pPr>
      <w:r w:rsidRPr="000904EB">
        <w:rPr>
          <w:sz w:val="38"/>
          <w:szCs w:val="38"/>
        </w:rPr>
        <w:t>Os dados EM SI podem s</w:t>
      </w:r>
      <w:r>
        <w:rPr>
          <w:sz w:val="38"/>
          <w:szCs w:val="38"/>
        </w:rPr>
        <w:t>im mudar, diferentemente do que eu marquei não ser possível</w:t>
      </w:r>
    </w:p>
    <w:p w14:paraId="1DC01032" w14:textId="7CB684E1" w:rsidR="00AD5A97" w:rsidRDefault="00AD5A97" w:rsidP="00043D86">
      <w:pPr>
        <w:rPr>
          <w:sz w:val="38"/>
          <w:szCs w:val="38"/>
        </w:rPr>
      </w:pPr>
      <w:r w:rsidRPr="00AD5A97">
        <w:rPr>
          <w:sz w:val="38"/>
          <w:szCs w:val="38"/>
        </w:rPr>
        <w:lastRenderedPageBreak/>
        <w:drawing>
          <wp:inline distT="0" distB="0" distL="0" distR="0" wp14:anchorId="0114B1B7" wp14:editId="774CBC02">
            <wp:extent cx="5731510" cy="3865245"/>
            <wp:effectExtent l="0" t="0" r="2540" b="1905"/>
            <wp:docPr id="774437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3768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C94B" w14:textId="478045D2" w:rsidR="00D47A4C" w:rsidRDefault="00D47A4C" w:rsidP="00043D86">
      <w:pPr>
        <w:rPr>
          <w:sz w:val="38"/>
          <w:szCs w:val="38"/>
        </w:rPr>
      </w:pPr>
      <w:r>
        <w:rPr>
          <w:sz w:val="38"/>
          <w:szCs w:val="38"/>
        </w:rPr>
        <w:t>Explicado o conceito de “perimeter” acima, na questão 9.</w:t>
      </w:r>
    </w:p>
    <w:p w14:paraId="679F954B" w14:textId="73105D76" w:rsidR="008057EA" w:rsidRDefault="008057EA" w:rsidP="00043D86">
      <w:pPr>
        <w:rPr>
          <w:sz w:val="38"/>
          <w:szCs w:val="38"/>
        </w:rPr>
      </w:pPr>
      <w:r w:rsidRPr="008057EA">
        <w:rPr>
          <w:sz w:val="38"/>
          <w:szCs w:val="38"/>
        </w:rPr>
        <w:drawing>
          <wp:inline distT="0" distB="0" distL="0" distR="0" wp14:anchorId="55DE69E8" wp14:editId="2A0F29CE">
            <wp:extent cx="5731510" cy="3907155"/>
            <wp:effectExtent l="0" t="0" r="2540" b="0"/>
            <wp:docPr id="561323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2373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2C14" w14:textId="37BC7DA9" w:rsidR="00A85065" w:rsidRDefault="00A85065" w:rsidP="00043D86">
      <w:pPr>
        <w:rPr>
          <w:sz w:val="38"/>
          <w:szCs w:val="38"/>
        </w:rPr>
      </w:pPr>
      <w:r>
        <w:rPr>
          <w:sz w:val="38"/>
          <w:szCs w:val="38"/>
        </w:rPr>
        <w:lastRenderedPageBreak/>
        <w:t>Zero Trust significa que deve-se operar assumindo que um atacante já está dentro da rede, ou seja: o design de segurança deve ser tal que limite o impacto de uma possível brecha em quaisquer dos lugares.</w:t>
      </w:r>
    </w:p>
    <w:p w14:paraId="4D00FA79" w14:textId="1F411184" w:rsidR="00A85065" w:rsidRPr="00A85065" w:rsidRDefault="00A85065" w:rsidP="00043D86">
      <w:pPr>
        <w:rPr>
          <w:sz w:val="38"/>
          <w:szCs w:val="38"/>
          <w:lang w:val="en-US"/>
        </w:rPr>
      </w:pPr>
      <w:r w:rsidRPr="00A85065">
        <w:rPr>
          <w:sz w:val="38"/>
          <w:szCs w:val="38"/>
          <w:lang w:val="en-US"/>
        </w:rPr>
        <w:t>“This forces you to take a</w:t>
      </w:r>
      <w:r>
        <w:rPr>
          <w:sz w:val="38"/>
          <w:szCs w:val="38"/>
          <w:lang w:val="en-US"/>
        </w:rPr>
        <w:t xml:space="preserve"> defensive posture even behind the firewall. All communications must be encrypted. All communications must be authenticated. Never assume any request made from a client to a server is authentic. Validate everything”.</w:t>
      </w:r>
    </w:p>
    <w:sectPr w:rsidR="00A85065" w:rsidRPr="00A85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F7"/>
    <w:rsid w:val="00043D86"/>
    <w:rsid w:val="000904EB"/>
    <w:rsid w:val="000A3707"/>
    <w:rsid w:val="000B692B"/>
    <w:rsid w:val="00112736"/>
    <w:rsid w:val="00175260"/>
    <w:rsid w:val="00205EC2"/>
    <w:rsid w:val="00263557"/>
    <w:rsid w:val="0042794E"/>
    <w:rsid w:val="004715BD"/>
    <w:rsid w:val="004727BE"/>
    <w:rsid w:val="0047483D"/>
    <w:rsid w:val="004F1B68"/>
    <w:rsid w:val="00522295"/>
    <w:rsid w:val="00754327"/>
    <w:rsid w:val="00804432"/>
    <w:rsid w:val="008057EA"/>
    <w:rsid w:val="00854B12"/>
    <w:rsid w:val="0087755E"/>
    <w:rsid w:val="009B20AD"/>
    <w:rsid w:val="009F2CA3"/>
    <w:rsid w:val="009F74E1"/>
    <w:rsid w:val="00A32129"/>
    <w:rsid w:val="00A85065"/>
    <w:rsid w:val="00AD5A97"/>
    <w:rsid w:val="00AE4B82"/>
    <w:rsid w:val="00C3405A"/>
    <w:rsid w:val="00CD5B3A"/>
    <w:rsid w:val="00D47A4C"/>
    <w:rsid w:val="00D624B7"/>
    <w:rsid w:val="00D94311"/>
    <w:rsid w:val="00E53FFB"/>
    <w:rsid w:val="00E9709F"/>
    <w:rsid w:val="00F067F7"/>
    <w:rsid w:val="00FA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F25B9E"/>
  <w15:chartTrackingRefBased/>
  <w15:docId w15:val="{5BB2FE87-47C2-45CB-A00A-D5DFD4F7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7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12</Pages>
  <Words>461</Words>
  <Characters>2675</Characters>
  <Application>Microsoft Office Word</Application>
  <DocSecurity>0</DocSecurity>
  <Lines>83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Teixeira</dc:creator>
  <cp:keywords/>
  <dc:description/>
  <cp:lastModifiedBy>Victor Teixeira</cp:lastModifiedBy>
  <cp:revision>21</cp:revision>
  <dcterms:created xsi:type="dcterms:W3CDTF">2024-06-05T16:51:00Z</dcterms:created>
  <dcterms:modified xsi:type="dcterms:W3CDTF">2024-06-06T00:36:00Z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5b9dd883-36fe-4efa-a3f2-9b1baf2fa93c</vt:lpwstr>
  </property>
</Properties>
</file>