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/>
          <w:i w:val="0"/>
          <w:color w:val="2F2F2F"/>
          <w:sz w:val="22"/>
        </w:rPr>
        <w:t>Software Engineering Lab</w:t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95959"/>
          <w:sz w:val="20"/>
        </w:rPr>
        <w:t>Lab 1: Requirements Engineering &amp; UML Use-Case Modelling</w:t>
      </w:r>
    </w:p>
    <w:p>
      <w:pPr>
        <w:pBdr>
          <w:bottom w:val="single" w:sz="4" w:space="1" w:color="999999"/>
        </w:pBdr>
        <w:spacing w:before="40"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b/>
                <w:color w:val="2F2F2F"/>
                <w:sz w:val="18"/>
              </w:rPr>
              <w:t>Student Name: Aaryan Dubey</w:t>
              <w:br/>
              <w:t>SRN: PES2UG24CS016</w:t>
            </w:r>
            <w:r>
              <w:rPr>
                <w:sz w:val="18"/>
                <w:u w:val="single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  <w:highlight w:val="yellow"/>
              </w:rPr>
            </w:r>
          </w:p>
          <w:p>
            <w:r>
              <w:rPr>
                <w:i/>
                <w:color w:val="595959"/>
                <w:sz w:val="16"/>
              </w:rPr>
              <w:t>Dept: CSE, PES University</w:t>
            </w:r>
          </w:p>
        </w:tc>
        <w:tc>
          <w:tcPr>
            <w:tcW w:type="dxa" w:w="5112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jc w:val="right"/>
            </w:pPr>
            <w:r>
              <w:rPr>
                <w:b/>
                <w:color w:val="2F2F2F"/>
                <w:sz w:val="18"/>
              </w:rPr>
              <w:t>Problem Statement 14</w:t>
              <w:br/>
            </w:r>
            <w:r>
              <w:rPr>
                <w:i/>
                <w:sz w:val="16"/>
              </w:rPr>
              <w:t>Healthcare &amp; Telemedicine</w:t>
              <w:br/>
            </w:r>
            <w:r>
              <w:rPr>
                <w:color w:val="595959"/>
                <w:sz w:val="16"/>
              </w:rPr>
              <w:t>Corporate Mental Wellness</w:t>
              <w:br/>
              <w:t>&amp; Counseling Platform</w:t>
            </w:r>
          </w:p>
        </w:tc>
      </w:tr>
    </w:tbl>
    <w:p>
      <w:pPr>
        <w:spacing w:after="80"/>
      </w:pPr>
    </w:p>
    <w:p>
      <w:pPr>
        <w:spacing w:after="80" w:before="0"/>
        <w:jc w:val="left"/>
      </w:pPr>
      <w:r>
        <w:rPr>
          <w:rFonts w:ascii="Calibri" w:hAnsi="Calibri"/>
          <w:b/>
          <w:i w:val="0"/>
          <w:color w:val="2F2F2F"/>
          <w:sz w:val="22"/>
        </w:rPr>
        <w:t>About the System</w:t>
      </w:r>
    </w:p>
    <w:p>
      <w:pPr>
        <w:spacing w:after="120"/>
        <w:jc w:val="both"/>
      </w:pPr>
      <w:r>
        <w:rPr>
          <w:b w:val="0"/>
          <w:i w:val="0"/>
          <w:color w:val="333333"/>
          <w:sz w:val="18"/>
        </w:rPr>
        <w:t xml:space="preserve">This platform is for company employees who want to check their stress levels and book therapy sessions confidentially. </w:t>
      </w:r>
      <w:r>
        <w:rPr>
          <w:b/>
          <w:i w:val="0"/>
          <w:color w:val="333333"/>
          <w:sz w:val="18"/>
        </w:rPr>
        <w:t>The main point is anonymity.</w:t>
      </w:r>
      <w:r>
        <w:rPr>
          <w:b w:val="0"/>
          <w:i w:val="0"/>
          <w:color w:val="333333"/>
          <w:sz w:val="18"/>
        </w:rPr>
        <w:t xml:space="preserve"> Instead of using real email or employee ID, the system gives a pseudo ID like EMP-XXXX for every booking. </w:t>
      </w:r>
      <w:r>
        <w:rPr>
          <w:b w:val="0"/>
          <w:i/>
          <w:color w:val="333333"/>
          <w:sz w:val="18"/>
        </w:rPr>
        <w:t xml:space="preserve">So even the therapist or HR cannot link the session back to a real person. </w:t>
      </w:r>
      <w:r>
        <w:rPr>
          <w:b w:val="0"/>
          <w:i w:val="0"/>
          <w:color w:val="333333"/>
          <w:sz w:val="18"/>
        </w:rPr>
        <w:t>We built this lab around that idea and tried to keep requirements simple and testable.</w:t>
      </w:r>
    </w:p>
    <w:p>
      <w:pPr>
        <w:pBdr>
          <w:bottom w:val="single" w:sz="4" w:space="1" w:color="999999"/>
        </w:pBdr>
        <w:spacing w:before="40" w:after="120"/>
      </w:pPr>
    </w:p>
    <w:p>
      <w:pPr>
        <w:spacing w:after="40" w:before="0"/>
        <w:jc w:val="left"/>
      </w:pPr>
      <w:r>
        <w:rPr>
          <w:rFonts w:ascii="Calibri" w:hAnsi="Calibri"/>
          <w:b/>
          <w:i w:val="0"/>
          <w:color w:val="2F2F2F"/>
          <w:sz w:val="24"/>
        </w:rPr>
        <w:t>1.  Requirements Table</w:t>
      </w:r>
    </w:p>
    <w:p>
      <w:pPr>
        <w:spacing w:after="120"/>
        <w:jc w:val="left"/>
      </w:pPr>
      <w:r>
        <w:rPr>
          <w:rFonts w:ascii="Calibri" w:hAnsi="Calibri"/>
          <w:b/>
          <w:i/>
          <w:color w:val="777777"/>
          <w:sz w:val="14"/>
          <w:u w:val="none"/>
        </w:rPr>
        <w:t xml:space="preserve">Note: </w:t>
      </w:r>
      <w:r>
        <w:rPr>
          <w:rFonts w:ascii="Calibri" w:hAnsi="Calibri"/>
          <w:b w:val="0"/>
          <w:i/>
          <w:color w:val="777777"/>
          <w:sz w:val="14"/>
          <w:u w:val="none"/>
        </w:rPr>
        <w:t>FR-001 and NFR-001 are as given in the problem statement. All requirements are written as The system shall... and we have 5 FRs plus 2 NFRs as asked.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296"/>
        <w:gridCol w:w="2736"/>
        <w:gridCol w:w="936"/>
        <w:gridCol w:w="2304"/>
        <w:gridCol w:w="1728"/>
        <w:gridCol w:w="1656"/>
      </w:tblGrid>
      <w:tr>
        <w:tc>
          <w:tcPr>
            <w:tcW w:type="dxa" w:w="1461"/>
            <w:shd w:fill="4A4A4A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Req ID</w:t>
            </w:r>
          </w:p>
        </w:tc>
        <w:tc>
          <w:tcPr>
            <w:tcW w:type="dxa" w:w="1461"/>
            <w:shd w:fill="4A4A4A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461"/>
            <w:shd w:fill="4A4A4A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461"/>
            <w:shd w:fill="4A4A4A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1461"/>
            <w:shd w:fill="4A4A4A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Acceptance Criteria</w:t>
            </w:r>
          </w:p>
        </w:tc>
        <w:tc>
          <w:tcPr>
            <w:tcW w:type="dxa" w:w="1461"/>
            <w:shd w:fill="4A4A4A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Rationale</w:t>
            </w:r>
          </w:p>
        </w:tc>
        <w:tc>
          <w:tcPr>
            <w:tcW w:type="dxa" w:w="1461"/>
            <w:shd w:fill="4A4A4A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Peer Comments</w:t>
            </w:r>
          </w:p>
        </w:tc>
      </w:tr>
      <w:tr>
        <w:trPr>
          <w:trHeight w:val="520" w:hRule="atLeast"/>
        </w:trPr>
        <w:tc>
          <w:tcPr>
            <w:tcW w:type="dxa" w:w="864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FR-001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Functional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The system shall generate an anonymized pseudo-ID (like EMP-XXXX) for each employee so they can book counseling sessions without showing corporate email or employee ID to the therapist.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Pass: Only pseudo-ID is visible on therapist side, no PII in booking data.</w:t>
              <w:br/>
              <w:t>Fail: Any email, name or ID appears in dashboard or API.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Keeps identity private so people feel safe to seek help without work fear.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Reviewed, looks ok. Keep same ID for follow up sessions.</w:t>
            </w:r>
          </w:p>
        </w:tc>
      </w:tr>
      <w:tr>
        <w:trPr>
          <w:trHeight w:val="520" w:hRule="atLeast"/>
        </w:trPr>
        <w:tc>
          <w:tcPr>
            <w:tcW w:type="dxa" w:w="864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FR-002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Functional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The system shall provide a self-assessment module using GAD-7 and PHQ-9 questionnaires to check stress, anxiety and depression levels.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Pass: Score (0 to 21) is calculated within 1 sec and shows risk level.</w:t>
              <w:br/>
              <w:t>Fail: Score not calculated or data saved with real identity.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Helps catch early burnout using standard clinical tools.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Good. Maybe auto suggest booking if score is high.</w:t>
            </w:r>
          </w:p>
        </w:tc>
      </w:tr>
      <w:tr>
        <w:trPr>
          <w:trHeight w:val="520" w:hRule="atLeast"/>
        </w:trPr>
        <w:tc>
          <w:tcPr>
            <w:tcW w:type="dxa" w:w="864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FR-003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Functional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The system shall allow employees to search, filter and book confidential tele-counseling sessions with licensed therapists by specialization, language and available slots.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Pass: Slot is reserved without double booking, confirmation in under 2 sec, no email exposed.</w:t>
              <w:br/>
              <w:t>Fail: Double booking or email exposed.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This is the core booking feature of the system.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Link timezone handling (NFR-001) while showing slots.</w:t>
            </w:r>
          </w:p>
        </w:tc>
      </w:tr>
      <w:tr>
        <w:trPr>
          <w:trHeight w:val="520" w:hRule="atLeast"/>
        </w:trPr>
        <w:tc>
          <w:tcPr>
            <w:tcW w:type="dxa" w:w="864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FR-004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Functional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The system shall give a personal wellness dashboard where employees can log daily mood, sleep hours and see stress trends over time.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Medium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Pass: Graphs for 7, 30, 90 days are shown and visible only to the employee.</w:t>
              <w:br/>
              <w:t>Fail: Data not shown or visible to HR.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Lets employees track their own progress privately.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HR should only see aggregate stats for more than 50 people.</w:t>
            </w:r>
          </w:p>
        </w:tc>
      </w:tr>
      <w:tr>
        <w:trPr>
          <w:trHeight w:val="520" w:hRule="atLeast"/>
        </w:trPr>
        <w:tc>
          <w:tcPr>
            <w:tcW w:type="dxa" w:w="864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FR-005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Functional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The system shall let therapists write and save anonymized session notes linked only to the pseudo-ID.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Pass: Notes saved with pseudo-ID, encrypted, only treating therapist can view.</w:t>
              <w:br/>
              <w:t>Fail: Notes linked to real ID.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Needed for continuity of care while keeping privacy.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Important for compliance.</w:t>
            </w:r>
          </w:p>
        </w:tc>
      </w:tr>
      <w:tr>
        <w:trPr>
          <w:trHeight w:val="520" w:hRule="atLeast"/>
        </w:trPr>
        <w:tc>
          <w:tcPr>
            <w:tcW w:type="dxa" w:w="864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NFR-001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Non-Functional (Performance)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The appointment scheduler shall handle timezone conversions correctly for global offices and respond quickly even at peak load.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Pass: With 1000 concurrent bookings, timezone is correct and P95 is under 1 sec.</w:t>
              <w:br/>
              <w:t>Fail: Wrong time or response over 2 sec.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Avoids missed sessions due to timezone confusion.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Add daylight saving test also.</w:t>
            </w:r>
          </w:p>
        </w:tc>
      </w:tr>
      <w:tr>
        <w:trPr>
          <w:trHeight w:val="520" w:hRule="atLeast"/>
        </w:trPr>
        <w:tc>
          <w:tcPr>
            <w:tcW w:type="dxa" w:w="864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NFR-002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Non-Functional (Security)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The system shall encrypt all stored data (assessments, notes, logs) with AES-256 and use TLS 1.3 in transit, with no plain PII stored.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4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Pass: No plain PII in DB, TLS 1.3 on all APIs.</w:t>
              <w:br/>
              <w:t>Fail: Plain text found or non TLS allowed.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Needed for HIPAA/GDPR and to block employer access.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4"/>
              </w:rPr>
              <w:t>Must for security.</w:t>
            </w:r>
          </w:p>
        </w:tc>
      </w:tr>
    </w:tbl>
    <w:p>
      <w:pPr>
        <w:spacing w:after="160"/>
        <w:jc w:val="left"/>
      </w:pPr>
      <w:r>
        <w:rPr>
          <w:rFonts w:ascii="Calibri" w:hAnsi="Calibri"/>
          <w:b w:val="0"/>
          <w:i/>
          <w:color w:val="666666"/>
          <w:sz w:val="14"/>
          <w:u w:val="none"/>
        </w:rPr>
        <w:t xml:space="preserve">In total we have 5 FRs and 2 NFRs as required. </w:t>
      </w:r>
      <w:r>
        <w:rPr>
          <w:rFonts w:ascii="Calibri" w:hAnsi="Calibri"/>
          <w:b w:val="0"/>
          <w:i/>
          <w:color w:val="666666"/>
          <w:sz w:val="14"/>
          <w:u w:val="none"/>
        </w:rPr>
        <w:t>Priorities are High except FR-004 which is Medium because dashboard is useful but not critical for booking.</w:t>
      </w:r>
    </w:p>
    <w:p>
      <w:pPr>
        <w:pBdr>
          <w:bottom w:val="single" w:sz="4" w:space="1" w:color="999999"/>
        </w:pBdr>
        <w:spacing w:before="40" w:after="120"/>
      </w:pPr>
    </w:p>
    <w:p>
      <w:pPr>
        <w:spacing w:after="40" w:before="0"/>
        <w:jc w:val="left"/>
      </w:pPr>
      <w:r>
        <w:rPr>
          <w:rFonts w:ascii="Calibri" w:hAnsi="Calibri"/>
          <w:b/>
          <w:i w:val="0"/>
          <w:color w:val="2F2F2F"/>
          <w:sz w:val="24"/>
        </w:rPr>
        <w:t>2.  UML Use-Case Diagram</w:t>
      </w:r>
    </w:p>
    <w:p>
      <w:pPr>
        <w:spacing w:after="80" w:before="0"/>
        <w:jc w:val="center"/>
      </w:pPr>
      <w:r>
        <w:rPr>
          <w:rFonts w:ascii="Calibri" w:hAnsi="Calibri"/>
          <w:b/>
          <w:i/>
          <w:color w:val="595959"/>
          <w:sz w:val="16"/>
        </w:rPr>
        <w:t>System Boundary: Corporate Mental Wellness &amp; Counseling Platform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131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1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Calibri" w:hAnsi="Calibri"/>
          <w:b/>
          <w:i w:val="0"/>
          <w:sz w:val="18"/>
          <w:u w:val="single"/>
        </w:rPr>
        <w:t>What the diagram shows:</w:t>
      </w:r>
    </w:p>
    <w:p>
      <w:pPr>
        <w:pStyle w:val="ListBullet"/>
      </w:pPr>
      <w:r>
        <w:rPr>
          <w:color w:val="333333"/>
          <w:sz w:val="16"/>
        </w:rPr>
        <w:t>Actors: Corporate Employee as primary user, Licensed Therapist as primary provider, and System Administrator as secondary support. We kept three actors because the handout asked for at least three.</w:t>
      </w:r>
    </w:p>
    <w:p>
      <w:pPr>
        <w:pStyle w:val="ListBullet"/>
      </w:pPr>
      <w:r>
        <w:rPr>
          <w:color w:val="333333"/>
          <w:sz w:val="16"/>
        </w:rPr>
        <w:t>Use cases: UC-01 Generate Anonymous Pseudo-ID, UC-02 Perform Self-Assessment Stress Test, UC-03 Book Confidential Counseling Session, UC-04 Conduct Tele-Counseling Session, UC-05 Record Anonymized Session Notes, UC-06 Track Personal Wellness Metrics, UC-07 Manage Therapist Availability, UC-08 Validate Timezone and Slot Availability, UC-09 Trigger Emergency Crisis Protocol, UC-10 Reschedule or Cancel Booking. So total ten use cases which covers more than the minimum five.</w:t>
      </w:r>
    </w:p>
    <w:p>
      <w:pPr>
        <w:pStyle w:val="ListBullet"/>
      </w:pPr>
      <w:r>
        <w:rPr>
          <w:color w:val="333333"/>
          <w:sz w:val="16"/>
        </w:rPr>
        <w:t>Relationships: UC-03 includes UC-01 and UC-08. This means every booking has to generate or verify pseudo-ID and also check timezone. UC-09 extends UC-02 when stress score is 15 or more, and UC-10 extends UC-03 when there is a schedule conflict. So we have two includes and two extends, which satisfies both the handout and PS-14 requirement.</w:t>
      </w:r>
    </w:p>
    <w:p>
      <w:pPr>
        <w:shd w:fill="F2F2F2" w:val="clear"/>
        <w:spacing w:before="120"/>
        <w:jc w:val="center"/>
      </w:pPr>
      <w:r>
        <w:rPr>
          <w:i/>
          <w:color w:val="777777"/>
          <w:sz w:val="12"/>
        </w:rPr>
        <w:t>Source files included: use_case_diagram.puml (PlantUML) and use_case_diagram.dot (Graphviz)  |  Exports: PDF, PNG, SVG</w:t>
      </w:r>
    </w:p>
    <w:p>
      <w:pPr>
        <w:pBdr>
          <w:bottom w:val="single" w:sz="4" w:space="1" w:color="999999"/>
        </w:pBdr>
        <w:spacing w:before="40" w:after="120"/>
      </w:pPr>
    </w:p>
    <w:p>
      <w:pPr>
        <w:spacing w:after="40" w:before="0"/>
        <w:jc w:val="left"/>
      </w:pPr>
      <w:r>
        <w:rPr>
          <w:rFonts w:ascii="Calibri" w:hAnsi="Calibri"/>
          <w:b/>
          <w:i w:val="0"/>
          <w:color w:val="2F2F2F"/>
          <w:sz w:val="24"/>
        </w:rPr>
        <w:t>3.  Use-Case Flow Specification</w:t>
      </w:r>
    </w:p>
    <w:p>
      <w:pPr>
        <w:spacing w:after="80"/>
        <w:jc w:val="left"/>
      </w:pPr>
      <w:r>
        <w:rPr>
          <w:rFonts w:ascii="Calibri" w:hAnsi="Calibri"/>
          <w:b/>
          <w:i w:val="0"/>
          <w:sz w:val="18"/>
          <w:u w:val="none"/>
        </w:rPr>
        <w:t xml:space="preserve">Use Case: </w:t>
      </w:r>
      <w:r>
        <w:rPr>
          <w:rFonts w:ascii="Calibri" w:hAnsi="Calibri"/>
          <w:b/>
          <w:i w:val="0"/>
          <w:color w:val="2F2F2F"/>
          <w:sz w:val="18"/>
          <w:u w:val="single"/>
        </w:rPr>
        <w:t>UC-03 Book Confidential Counseling Session</w:t>
      </w:r>
    </w:p>
    <w:p>
      <w:pPr>
        <w:spacing w:after="40"/>
      </w:pPr>
      <w:r>
        <w:rPr>
          <w:b/>
          <w:color w:val="2F2F2F"/>
          <w:sz w:val="18"/>
          <w:u w:val="single"/>
        </w:rPr>
        <w:t xml:space="preserve">Primary Actor: </w:t>
      </w:r>
      <w:r>
        <w:rPr>
          <w:b/>
          <w:sz w:val="18"/>
          <w:highlight w:val="yellow"/>
        </w:rPr>
        <w:t>Corporate Employee</w:t>
      </w:r>
    </w:p>
    <w:p>
      <w:pPr>
        <w:spacing w:after="40"/>
      </w:pPr>
      <w:r>
        <w:rPr>
          <w:b/>
          <w:color w:val="2F2F2F"/>
          <w:sz w:val="18"/>
          <w:u w:val="single"/>
        </w:rPr>
        <w:t xml:space="preserve">Secondary Actor: </w:t>
      </w:r>
      <w:r>
        <w:rPr>
          <w:b/>
          <w:sz w:val="18"/>
          <w:highlight w:val="green"/>
        </w:rPr>
        <w:t>Licensed Therapist</w:t>
      </w:r>
    </w:p>
    <w:p>
      <w:pPr>
        <w:spacing w:after="40"/>
      </w:pPr>
      <w:r>
        <w:rPr>
          <w:b/>
          <w:sz w:val="16"/>
          <w:u w:val="single"/>
        </w:rPr>
        <w:t xml:space="preserve">Supporting System: </w:t>
      </w:r>
      <w:r>
        <w:rPr>
          <w:i/>
          <w:sz w:val="16"/>
        </w:rPr>
        <w:t>Timezone Engine, Anonymization Service</w:t>
      </w:r>
    </w:p>
    <w:p>
      <w:pPr>
        <w:spacing w:after="40" w:before="0"/>
        <w:jc w:val="left"/>
      </w:pPr>
      <w:r>
        <w:rPr>
          <w:rFonts w:ascii="Calibri" w:hAnsi="Calibri"/>
          <w:b/>
          <w:i w:val="0"/>
          <w:sz w:val="18"/>
          <w:u w:val="single"/>
        </w:rPr>
        <w:t>Description</w:t>
      </w:r>
    </w:p>
    <w:p>
      <w:pPr>
        <w:jc w:val="both"/>
      </w:pPr>
      <w:r>
        <w:rPr>
          <w:color w:val="333333"/>
          <w:sz w:val="16"/>
        </w:rPr>
        <w:t>This flow explains how an employee books a confidential session. The employee searches for a therapist, checks available slots in their own local timezone, and confirms the booking. The whole process uses only the pseudo-ID like EMP-XXXX, so real identity is never shown to the therapist or stored in plain text.</w:t>
      </w:r>
    </w:p>
    <w:p>
      <w:pPr>
        <w:spacing w:after="40"/>
      </w:pPr>
      <w:r>
        <w:rPr>
          <w:b/>
          <w:color w:val="2F2F2F"/>
          <w:sz w:val="18"/>
          <w:u w:val="single"/>
        </w:rPr>
        <w:t xml:space="preserve">Pre-condition: </w:t>
      </w:r>
      <w:r>
        <w:rPr>
          <w:b/>
          <w:sz w:val="18"/>
          <w:highlight w:val="yellow"/>
        </w:rPr>
        <w:t>1) Employee is logged in via SSO   2) Pseudo-ID service is working   3) Therapists have set their availability</w:t>
      </w:r>
    </w:p>
    <w:p>
      <w:pPr>
        <w:spacing w:after="40"/>
      </w:pPr>
      <w:r>
        <w:rPr>
          <w:b/>
          <w:color w:val="2F2F2F"/>
          <w:sz w:val="18"/>
          <w:u w:val="single"/>
        </w:rPr>
        <w:t xml:space="preserve">Post-condition: </w:t>
      </w:r>
      <w:r>
        <w:rPr>
          <w:b/>
          <w:sz w:val="18"/>
          <w:highlight w:val="green"/>
        </w:rPr>
        <w:t>1) Slot is booked and saved   2) Meeting link and invite sent with pseudo-ID only   3) No PII is exposed anywhere</w:t>
      </w:r>
    </w:p>
    <w:p>
      <w:pPr>
        <w:spacing w:after="40" w:before="0"/>
        <w:jc w:val="left"/>
      </w:pPr>
      <w:r>
        <w:rPr>
          <w:rFonts w:ascii="Calibri" w:hAnsi="Calibri"/>
          <w:b/>
          <w:i w:val="0"/>
          <w:sz w:val="18"/>
          <w:u w:val="single"/>
        </w:rPr>
        <w:t>Trigger</w:t>
      </w:r>
    </w:p>
    <w:p>
      <w:r>
        <w:rPr>
          <w:i/>
          <w:sz w:val="16"/>
        </w:rPr>
        <w:t>Employee clicks Schedule Confidential Session on the dashboard, or is redirected there after getting a high score in the self-assessment (UC-02).</w:t>
      </w:r>
    </w:p>
    <w:p>
      <w:pPr>
        <w:spacing w:after="40" w:before="0"/>
        <w:jc w:val="left"/>
      </w:pPr>
      <w:r>
        <w:rPr>
          <w:rFonts w:ascii="Calibri" w:hAnsi="Calibri"/>
          <w:b/>
          <w:i w:val="0"/>
          <w:color w:val="2F2F2F"/>
          <w:sz w:val="20"/>
          <w:u w:val="single"/>
        </w:rPr>
        <w:t>Main Success Scenario</w:t>
      </w:r>
    </w:p>
    <w:p>
      <w:pPr>
        <w:shd w:fill="FFF2CC" w:val="clear"/>
        <w:spacing w:after="80"/>
        <w:jc w:val="center"/>
      </w:pPr>
      <w:r>
        <w:rPr>
          <w:b/>
          <w:i/>
          <w:color w:val="595959"/>
          <w:sz w:val="14"/>
        </w:rPr>
        <w:t>Step by step flow for UC-03 (happy path)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3744"/>
        <w:gridCol w:w="4464"/>
      </w:tblGrid>
      <w:tr>
        <w:tc>
          <w:tcPr>
            <w:tcW w:type="dxa" w:w="3408"/>
            <w:shd w:fill="595959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Step</w:t>
            </w:r>
          </w:p>
        </w:tc>
        <w:tc>
          <w:tcPr>
            <w:tcW w:type="dxa" w:w="3408"/>
            <w:shd w:fill="595959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What User Does</w:t>
            </w:r>
          </w:p>
        </w:tc>
        <w:tc>
          <w:tcPr>
            <w:tcW w:type="dxa" w:w="3408"/>
            <w:shd w:fill="595959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What System Does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Employee clicks Book Counseling Session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System starts booking flow and includes UC-01 (Generate Pseudo-ID)</w:t>
            </w:r>
          </w:p>
        </w:tc>
      </w:tr>
      <w:tr>
        <w:tc>
          <w:tcPr>
            <w:tcW w:type="dxa" w:w="720"/>
            <w:vAlign w:val="center"/>
            <w:shd w:fill="F2F2F2" w:val="clear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3744"/>
            <w:vAlign w:val="center"/>
            <w:shd w:fill="F2F2F2" w:val="clear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Employee agrees to anonymous mode</w:t>
            </w:r>
          </w:p>
        </w:tc>
        <w:tc>
          <w:tcPr>
            <w:tcW w:type="dxa" w:w="4464"/>
            <w:vAlign w:val="center"/>
            <w:shd w:fill="F2F2F2" w:val="clear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System gives or verifies pseudo-ID like EMP-7F89X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Employee filters therapists by specialization, language etc.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System shows matching therapist profiles</w:t>
            </w:r>
          </w:p>
        </w:tc>
      </w:tr>
      <w:tr>
        <w:tc>
          <w:tcPr>
            <w:tcW w:type="dxa" w:w="720"/>
            <w:vAlign w:val="center"/>
            <w:shd w:fill="F2F2F2" w:val="clear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3744"/>
            <w:vAlign w:val="center"/>
            <w:shd w:fill="F2F2F2" w:val="clear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Employee selects a therapist</w:t>
            </w:r>
          </w:p>
        </w:tc>
        <w:tc>
          <w:tcPr>
            <w:tcW w:type="dxa" w:w="4464"/>
            <w:vAlign w:val="center"/>
            <w:shd w:fill="F2F2F2" w:val="clear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System fetches slots and includes UC-08 (Validate Timezone and Slot Availability)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Employee picks a date and time slot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System locks the slot for 5 minutes and shows booking summary with pseudo-ID</w:t>
            </w:r>
          </w:p>
        </w:tc>
      </w:tr>
      <w:tr>
        <w:tc>
          <w:tcPr>
            <w:tcW w:type="dxa" w:w="720"/>
            <w:vAlign w:val="center"/>
            <w:shd w:fill="F2F2F2" w:val="clear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3744"/>
            <w:vAlign w:val="center"/>
            <w:shd w:fill="F2F2F2" w:val="clear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Employee confirms booking</w:t>
            </w:r>
          </w:p>
        </w:tc>
        <w:tc>
          <w:tcPr>
            <w:tcW w:type="dxa" w:w="4464"/>
            <w:vAlign w:val="center"/>
            <w:shd w:fill="F2F2F2" w:val="clear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System checks lock validity and saves booking in DB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7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System creates encrypted video meeting link linked to pseudo-ID</w:t>
            </w:r>
          </w:p>
        </w:tc>
      </w:tr>
      <w:tr>
        <w:tc>
          <w:tcPr>
            <w:tcW w:type="dxa" w:w="720"/>
            <w:vAlign w:val="center"/>
            <w:shd w:fill="F2F2F2" w:val="clear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3744"/>
            <w:vAlign w:val="center"/>
            <w:shd w:fill="F2F2F2" w:val="clear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type="dxa" w:w="4464"/>
            <w:vAlign w:val="center"/>
            <w:shd w:fill="F2F2F2" w:val="clear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System sends calendar invites to employee portal and therapist dashboard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System updates therapist availability</w:t>
            </w:r>
          </w:p>
        </w:tc>
      </w:tr>
      <w:tr>
        <w:tc>
          <w:tcPr>
            <w:tcW w:type="dxa" w:w="720"/>
            <w:vAlign w:val="center"/>
            <w:shd w:fill="F2F2F2" w:val="clear"/>
          </w:tcPr>
          <w:p>
            <w:pPr>
              <w:jc w:val="center"/>
            </w:pPr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3744"/>
            <w:vAlign w:val="center"/>
            <w:shd w:fill="F2F2F2" w:val="clear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Employee sees confirmation page</w:t>
            </w:r>
          </w:p>
        </w:tc>
        <w:tc>
          <w:tcPr>
            <w:tcW w:type="dxa" w:w="4464"/>
            <w:vAlign w:val="center"/>
            <w:shd w:fill="F2F2F2" w:val="clear"/>
          </w:tcPr>
          <w:p>
            <w:pPr>
              <w:jc w:val="left"/>
            </w:pPr>
            <w:r>
              <w:rPr>
                <w:rFonts w:ascii="Calibri" w:hAnsi="Calibri"/>
                <w:sz w:val="14"/>
              </w:rPr>
              <w:t>System shows meeting link and option to add to calendar. End of use case.</w:t>
            </w:r>
          </w:p>
        </w:tc>
      </w:tr>
    </w:tbl>
    <w:p>
      <w:pPr>
        <w:spacing w:after="40" w:before="160"/>
        <w:jc w:val="left"/>
      </w:pPr>
      <w:r>
        <w:rPr>
          <w:rFonts w:ascii="Calibri" w:hAnsi="Calibri"/>
          <w:b/>
          <w:i w:val="0"/>
          <w:color w:val="2F2F2F"/>
          <w:sz w:val="20"/>
          <w:u w:val="single"/>
        </w:rPr>
        <w:t>Alternate Flow</w:t>
      </w:r>
    </w:p>
    <w:p>
      <w:pPr>
        <w:shd w:fill="E2EFDA" w:val="clear"/>
        <w:spacing w:after="80"/>
        <w:jc w:val="center"/>
      </w:pPr>
      <w:r>
        <w:rPr>
          <w:b/>
          <w:i/>
          <w:color w:val="595959"/>
          <w:sz w:val="14"/>
        </w:rPr>
        <w:t>What happens when things do not go as per happy path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2F2F2F"/>
          <w:sz w:val="18"/>
          <w:u w:val="single"/>
        </w:rPr>
        <w:t xml:space="preserve">Alternate Flow 5a: </w:t>
      </w:r>
      <w:r>
        <w:rPr>
          <w:rFonts w:ascii="Calibri" w:hAnsi="Calibri"/>
          <w:b/>
          <w:i/>
          <w:sz w:val="18"/>
          <w:highlight w:val="yellow"/>
          <w:u w:val="none"/>
        </w:rPr>
        <w:t>Slot already taken (conflict)</w:t>
      </w:r>
    </w:p>
    <w:p>
      <w:pPr>
        <w:pStyle w:val="ListBullet"/>
      </w:pPr>
      <w:r>
        <w:rPr>
          <w:sz w:val="16"/>
        </w:rPr>
        <w:t>5a1. While employee is selecting, someone else books the same slot.</w:t>
      </w:r>
    </w:p>
    <w:p>
      <w:pPr>
        <w:pStyle w:val="ListBullet"/>
      </w:pPr>
      <w:r>
        <w:rPr>
          <w:sz w:val="16"/>
        </w:rPr>
        <w:t>5a2. System finds conflict during UC-08 check and releases the temporary lock.</w:t>
      </w:r>
    </w:p>
    <w:p>
      <w:pPr>
        <w:pStyle w:val="ListBullet"/>
      </w:pPr>
      <w:r>
        <w:rPr>
          <w:sz w:val="16"/>
        </w:rPr>
        <w:t>5a3. Shows message: Sorry, this slot was just booked. Please choose another time.</w:t>
      </w:r>
    </w:p>
    <w:p>
      <w:pPr>
        <w:pStyle w:val="ListBullet"/>
      </w:pPr>
      <w:r>
        <w:rPr>
          <w:sz w:val="16"/>
        </w:rPr>
        <w:t>5a4. Employee picks a different slot, workflow continues from Step 5.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2F2F2F"/>
          <w:sz w:val="18"/>
          <w:u w:val="single"/>
        </w:rPr>
        <w:t xml:space="preserve">Alternate Flow 8a: </w:t>
      </w:r>
      <w:r>
        <w:rPr>
          <w:rFonts w:ascii="Calibri" w:hAnsi="Calibri"/>
          <w:b/>
          <w:i/>
          <w:sz w:val="18"/>
          <w:highlight w:val="green"/>
          <w:u w:val="none"/>
        </w:rPr>
        <w:t>User cancels (extends UC-10)</w:t>
      </w:r>
    </w:p>
    <w:p>
      <w:pPr>
        <w:pStyle w:val="ListBullet"/>
      </w:pPr>
      <w:r>
        <w:rPr>
          <w:sz w:val="16"/>
        </w:rPr>
        <w:t>8a1. At confirmation step, employee clicks Cancel.</w:t>
      </w:r>
    </w:p>
    <w:p>
      <w:pPr>
        <w:pStyle w:val="ListBullet"/>
      </w:pPr>
      <w:r>
        <w:rPr>
          <w:sz w:val="16"/>
        </w:rPr>
        <w:t>8a2. System calls extend UC-10 (Reschedule or Cancel Booking).</w:t>
      </w:r>
    </w:p>
    <w:p>
      <w:pPr>
        <w:pStyle w:val="ListBullet"/>
      </w:pPr>
      <w:r>
        <w:rPr>
          <w:sz w:val="16"/>
        </w:rPr>
        <w:t>8a3. Releases the 5 minute lock and makes slot available again.</w:t>
      </w:r>
    </w:p>
    <w:p>
      <w:pPr>
        <w:pStyle w:val="ListBullet"/>
      </w:pPr>
      <w:r>
        <w:rPr>
          <w:sz w:val="16"/>
        </w:rPr>
        <w:t>8a4. Shows Booking cancelled. Nothing was saved. Flow ends.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2F2F2F"/>
          <w:sz w:val="18"/>
          <w:u w:val="single"/>
        </w:rPr>
        <w:t xml:space="preserve">Exception Flow 2a: </w:t>
      </w:r>
      <w:r>
        <w:rPr>
          <w:rFonts w:ascii="Calibri" w:hAnsi="Calibri"/>
          <w:b/>
          <w:i/>
          <w:sz w:val="18"/>
          <w:highlight w:val="yellow"/>
          <w:u w:val="none"/>
        </w:rPr>
        <w:t>High stress alert (extends UC-09)</w:t>
      </w:r>
    </w:p>
    <w:p>
      <w:pPr>
        <w:pStyle w:val="ListBullet"/>
      </w:pPr>
      <w:r>
        <w:rPr>
          <w:sz w:val="16"/>
        </w:rPr>
        <w:t>2a1. If employee came from UC-02 with GAD-7 score of 15 or more (severe).</w:t>
      </w:r>
    </w:p>
    <w:p>
      <w:pPr>
        <w:pStyle w:val="ListBullet"/>
      </w:pPr>
      <w:r>
        <w:rPr>
          <w:sz w:val="16"/>
        </w:rPr>
        <w:t>2a2. System triggers extend UC-09 (Emergency Crisis Protocol).</w:t>
      </w:r>
    </w:p>
    <w:p>
      <w:pPr>
        <w:pStyle w:val="ListBullet"/>
      </w:pPr>
      <w:r>
        <w:rPr>
          <w:sz w:val="16"/>
        </w:rPr>
        <w:t>2a3. Shows 24/7 crisis helpline banner along with booking options.</w:t>
      </w:r>
    </w:p>
    <w:p>
      <w:pPr>
        <w:pBdr>
          <w:bottom w:val="single" w:sz="4" w:space="1" w:color="999999"/>
        </w:pBdr>
        <w:spacing w:before="40" w:after="120"/>
      </w:pPr>
    </w:p>
    <w:p>
      <w:pPr>
        <w:spacing w:after="40" w:before="0"/>
        <w:jc w:val="center"/>
      </w:pPr>
      <w:r>
        <w:rPr>
          <w:rFonts w:ascii="Calibri" w:hAnsi="Calibri"/>
          <w:b/>
          <w:i/>
          <w:color w:val="777777"/>
          <w:sz w:val="16"/>
        </w:rPr>
        <w:t>End of Lab 1 Submission</w:t>
      </w:r>
    </w:p>
    <w:p>
      <w:pPr>
        <w:spacing w:after="80" w:before="0"/>
        <w:jc w:val="center"/>
      </w:pPr>
      <w:r>
        <w:rPr>
          <w:rFonts w:ascii="Calibri" w:hAnsi="Calibri"/>
          <w:b w:val="0"/>
          <w:i/>
          <w:color w:val="999999"/>
          <w:sz w:val="12"/>
        </w:rPr>
        <w:t>This document was prepared for SE Lab 1 submission. Diagram and tables are also available as separate PDF, PNG, XLSX files in the same folder for verification.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4"/>
      </w:rPr>
      <w:t xml:space="preserve">  |  PES2UG24CS016</w:t>
    </w:r>
    <w:r>
      <w:rPr>
        <w:color w:val="777777"/>
        <w:sz w:val="14"/>
      </w:rPr>
    </w:r>
    <w:r>
      <w:rPr>
        <w:color w:val="777777"/>
        <w:sz w:val="14"/>
      </w:rPr>
    </w:r>
    <w:r>
      <w:rPr>
        <w:rFonts w:ascii="Calibri" w:hAnsi="Calibri"/>
        <w:color w:val="777777"/>
        <w:sz w:val="14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777777"/>
        <w:sz w:val="14"/>
      </w:rPr>
      <w:t>SE Lab 1  |  Requirements &amp; UML Modelling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