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331539" w:rsidRDefault="00331539" w14:paraId="0964C44D" w14:textId="77777777">
      <w:pPr>
        <w:pStyle w:val="Textoindependiente"/>
        <w:spacing w:before="166"/>
        <w:rPr>
          <w:rFonts w:ascii="Times New Roman"/>
        </w:rPr>
      </w:pPr>
    </w:p>
    <w:p w:rsidRPr="005A2370" w:rsidR="00331539" w:rsidRDefault="007F2289" w14:paraId="79CB695A" w14:textId="77777777">
      <w:pPr>
        <w:pStyle w:val="Ttulo1"/>
        <w:numPr>
          <w:ilvl w:val="0"/>
          <w:numId w:val="5"/>
        </w:numPr>
        <w:tabs>
          <w:tab w:val="left" w:pos="719"/>
        </w:tabs>
        <w:ind w:left="719" w:hanging="719"/>
        <w:rPr>
          <w:lang w:val="es-ES"/>
        </w:rPr>
      </w:pPr>
      <w:bookmarkStart w:name="1_Objective" w:id="0"/>
      <w:bookmarkEnd w:id="0"/>
      <w:r w:rsidRPr="005A2370">
        <w:rPr>
          <w:spacing w:val="-2"/>
          <w:sz w:val="21"/>
          <w:lang w:val="es-ES"/>
        </w:rPr>
        <w:t>Objetivo</w:t>
      </w:r>
    </w:p>
    <w:p w:rsidRPr="005A2370" w:rsidR="00B120AE" w:rsidP="00B120AE" w:rsidRDefault="00B120AE" w14:paraId="3DABBEFC" w14:textId="5F4C06E3">
      <w:pPr>
        <w:pStyle w:val="Textoindependiente"/>
        <w:spacing w:line="259" w:lineRule="auto"/>
        <w:ind w:right="712"/>
        <w:jc w:val="both"/>
        <w:rPr>
          <w:sz w:val="21"/>
          <w:lang w:val="es-ES"/>
        </w:rPr>
      </w:pPr>
      <w:r w:rsidRPr="005A2370">
        <w:rPr>
          <w:sz w:val="21"/>
          <w:lang w:val="es-ES"/>
        </w:rPr>
        <w:t>La presente Política de Conservación, Bloqueo y Cancelación de Datos Personales (en lo sucesivo “Política”) ha sido elaborada por Grünenthal de México, S.A. de C.V. (en lo sucesivo “Grünenthal”) con el propósito de establecer las directrices que el personal autorizado deberá de seguir para garantizar la adecuada conservación, bloqueo y cancelación de los datos personales de los que Grünenthal es Responsable y que se encuentran en un medio físico y/o electrónico.</w:t>
      </w:r>
    </w:p>
    <w:p w:rsidRPr="005A2370" w:rsidR="00B120AE" w:rsidP="00B120AE" w:rsidRDefault="00B120AE" w14:paraId="00CAAD5B" w14:textId="77777777">
      <w:pPr>
        <w:spacing w:line="276" w:lineRule="auto"/>
        <w:jc w:val="both"/>
        <w:rPr>
          <w:sz w:val="21"/>
          <w:szCs w:val="24"/>
          <w:lang w:val="es-ES"/>
        </w:rPr>
      </w:pPr>
    </w:p>
    <w:p w:rsidRPr="005A2370" w:rsidR="00B120AE" w:rsidP="00B120AE" w:rsidRDefault="00B120AE" w14:paraId="7A692D6F" w14:textId="77777777">
      <w:pPr>
        <w:spacing w:line="276" w:lineRule="auto"/>
        <w:ind w:right="724"/>
        <w:jc w:val="both"/>
        <w:rPr>
          <w:sz w:val="21"/>
          <w:szCs w:val="24"/>
          <w:lang w:val="es-ES"/>
        </w:rPr>
      </w:pPr>
      <w:r w:rsidRPr="005A2370">
        <w:rPr>
          <w:sz w:val="21"/>
          <w:szCs w:val="24"/>
          <w:lang w:val="es-ES"/>
        </w:rPr>
        <w:t xml:space="preserve">Esta Política está elaborada con fundamento en la Ley Federal de Protección de Datos Personales en Posesión de los Particulares publicada el 20 de marzo de 2025 en el Diario Oficial de la Federación (en adelante “LFPDPPP”) así como en diversos criterios en la materia. </w:t>
      </w:r>
    </w:p>
    <w:p w:rsidRPr="005A2370" w:rsidR="00331539" w:rsidRDefault="00331539" w14:paraId="076ADB21" w14:textId="77777777">
      <w:pPr>
        <w:pStyle w:val="Textoindependiente"/>
        <w:spacing w:before="82"/>
        <w:rPr>
          <w:lang w:val="es-ES"/>
        </w:rPr>
      </w:pPr>
    </w:p>
    <w:p w:rsidRPr="005A2370" w:rsidR="00331539" w:rsidRDefault="007F2289" w14:paraId="296534B1" w14:textId="77777777">
      <w:pPr>
        <w:pStyle w:val="Ttulo1"/>
        <w:numPr>
          <w:ilvl w:val="0"/>
          <w:numId w:val="5"/>
        </w:numPr>
        <w:tabs>
          <w:tab w:val="left" w:pos="786"/>
        </w:tabs>
        <w:ind w:left="786" w:hanging="786"/>
        <w:rPr>
          <w:lang w:val="es-ES"/>
        </w:rPr>
      </w:pPr>
      <w:bookmarkStart w:name="2__Scope" w:id="1"/>
      <w:bookmarkEnd w:id="1"/>
      <w:r w:rsidRPr="005A2370">
        <w:rPr>
          <w:spacing w:val="-2"/>
          <w:sz w:val="21"/>
          <w:lang w:val="es-ES"/>
        </w:rPr>
        <w:t>Ámbito</w:t>
      </w:r>
    </w:p>
    <w:p w:rsidRPr="005A2370" w:rsidR="00B120AE" w:rsidP="00B120AE" w:rsidRDefault="00B120AE" w14:paraId="67539832" w14:textId="77777777">
      <w:pPr>
        <w:pStyle w:val="Textoindependiente"/>
        <w:spacing w:before="123" w:line="259" w:lineRule="auto"/>
        <w:ind w:right="715"/>
        <w:jc w:val="both"/>
        <w:rPr>
          <w:sz w:val="21"/>
          <w:lang w:val="es-ES"/>
        </w:rPr>
      </w:pPr>
      <w:r w:rsidRPr="005A2370">
        <w:rPr>
          <w:sz w:val="21"/>
          <w:lang w:val="es-ES"/>
        </w:rPr>
        <w:t>Las presentes disposiciones son de aplicación y observancia obligatoria para todo el personal autorizado de Grünenthal que trate datos personales, y/o para cualquier persona que use las bases de datos y/o sistemas de tratamiento propiedad de Grünenthal.</w:t>
      </w:r>
    </w:p>
    <w:p w:rsidRPr="005A2370" w:rsidR="00331539" w:rsidRDefault="00331539" w14:paraId="50A2D6FB" w14:textId="77777777">
      <w:pPr>
        <w:pStyle w:val="Textoindependiente"/>
        <w:spacing w:before="82"/>
        <w:rPr>
          <w:lang w:val="es-ES"/>
        </w:rPr>
      </w:pPr>
    </w:p>
    <w:p w:rsidRPr="005A2370" w:rsidR="00331539" w:rsidP="00B120AE" w:rsidRDefault="00B120AE" w14:paraId="2B23D0A9" w14:textId="7DE1E0EF">
      <w:pPr>
        <w:pStyle w:val="Ttulo1"/>
        <w:numPr>
          <w:ilvl w:val="0"/>
          <w:numId w:val="5"/>
        </w:numPr>
        <w:tabs>
          <w:tab w:val="left" w:pos="719"/>
        </w:tabs>
        <w:ind w:left="719" w:hanging="719"/>
        <w:rPr>
          <w:lang w:val="es-ES"/>
        </w:rPr>
      </w:pPr>
      <w:bookmarkStart w:name="3_Responsibility" w:id="2"/>
      <w:bookmarkEnd w:id="2"/>
      <w:r w:rsidRPr="005A2370">
        <w:rPr>
          <w:spacing w:val="-2"/>
          <w:sz w:val="21"/>
          <w:lang w:val="es-ES"/>
        </w:rPr>
        <w:t>Objetivos</w:t>
      </w:r>
    </w:p>
    <w:p w:rsidRPr="005A2370" w:rsidR="00B120AE" w:rsidP="00B120AE" w:rsidRDefault="00B120AE" w14:paraId="72357A8C" w14:textId="77777777">
      <w:pPr>
        <w:pStyle w:val="Ttulo1"/>
        <w:tabs>
          <w:tab w:val="left" w:pos="719"/>
        </w:tabs>
        <w:rPr>
          <w:spacing w:val="-2"/>
          <w:sz w:val="21"/>
          <w:lang w:val="es-ES"/>
        </w:rPr>
      </w:pPr>
    </w:p>
    <w:p w:rsidRPr="005A2370" w:rsidR="00B120AE" w:rsidP="00B120AE" w:rsidRDefault="00B120AE" w14:paraId="20B0D176" w14:textId="77777777">
      <w:pPr>
        <w:spacing w:line="276" w:lineRule="auto"/>
        <w:jc w:val="both"/>
        <w:rPr>
          <w:sz w:val="21"/>
          <w:szCs w:val="24"/>
          <w:lang w:val="es-ES"/>
        </w:rPr>
      </w:pPr>
      <w:r w:rsidRPr="005A2370">
        <w:rPr>
          <w:sz w:val="21"/>
          <w:szCs w:val="24"/>
          <w:lang w:val="es-ES"/>
        </w:rPr>
        <w:t xml:space="preserve">La presente Política tiene como objetivos fundamentales los siguientes: </w:t>
      </w:r>
    </w:p>
    <w:p w:rsidRPr="005A2370" w:rsidR="00B120AE" w:rsidP="00B120AE" w:rsidRDefault="00B120AE" w14:paraId="3A606765" w14:textId="77777777">
      <w:pPr>
        <w:spacing w:line="276" w:lineRule="auto"/>
        <w:jc w:val="both"/>
        <w:rPr>
          <w:sz w:val="21"/>
          <w:szCs w:val="24"/>
          <w:lang w:val="es-ES"/>
        </w:rPr>
      </w:pPr>
    </w:p>
    <w:p w:rsidRPr="005A2370" w:rsidR="00B120AE" w:rsidP="00B120AE" w:rsidRDefault="00B120AE" w14:paraId="1F6B6B21" w14:textId="77777777">
      <w:pPr>
        <w:pStyle w:val="Prrafodelista"/>
        <w:widowControl/>
        <w:numPr>
          <w:ilvl w:val="0"/>
          <w:numId w:val="19"/>
        </w:numPr>
        <w:autoSpaceDE/>
        <w:autoSpaceDN/>
        <w:spacing w:line="276" w:lineRule="auto"/>
        <w:contextualSpacing/>
        <w:jc w:val="both"/>
        <w:rPr>
          <w:sz w:val="21"/>
          <w:szCs w:val="24"/>
          <w:lang w:val="es-ES"/>
        </w:rPr>
      </w:pPr>
      <w:r w:rsidRPr="005A2370">
        <w:rPr>
          <w:sz w:val="21"/>
          <w:szCs w:val="24"/>
          <w:lang w:val="es-ES"/>
        </w:rPr>
        <w:t>Establecer criterios claros para conservar, bloquear y cancelar datos personales conforme a la normativa aplicable.</w:t>
      </w:r>
    </w:p>
    <w:p w:rsidRPr="005A2370" w:rsidR="00B120AE" w:rsidP="00B120AE" w:rsidRDefault="00B120AE" w14:paraId="76F997DE" w14:textId="77777777">
      <w:pPr>
        <w:pStyle w:val="Prrafodelista"/>
        <w:widowControl/>
        <w:numPr>
          <w:ilvl w:val="0"/>
          <w:numId w:val="19"/>
        </w:numPr>
        <w:autoSpaceDE/>
        <w:autoSpaceDN/>
        <w:spacing w:line="276" w:lineRule="auto"/>
        <w:contextualSpacing/>
        <w:jc w:val="both"/>
        <w:rPr>
          <w:sz w:val="21"/>
          <w:szCs w:val="24"/>
          <w:lang w:val="es-ES"/>
        </w:rPr>
      </w:pPr>
      <w:r w:rsidRPr="005A2370">
        <w:rPr>
          <w:sz w:val="21"/>
          <w:szCs w:val="24"/>
          <w:lang w:val="es-ES"/>
        </w:rPr>
        <w:t xml:space="preserve">Garantizar que el tratamiento de datos respete los principios establecidos en la Ley Federal de Protección de Datos Personales en Posesión de los Particulares. </w:t>
      </w:r>
    </w:p>
    <w:p w:rsidRPr="005A2370" w:rsidR="00B120AE" w:rsidP="00B120AE" w:rsidRDefault="00B120AE" w14:paraId="6C468286" w14:textId="77777777">
      <w:pPr>
        <w:pStyle w:val="Prrafodelista"/>
        <w:widowControl/>
        <w:numPr>
          <w:ilvl w:val="0"/>
          <w:numId w:val="19"/>
        </w:numPr>
        <w:autoSpaceDE/>
        <w:autoSpaceDN/>
        <w:spacing w:line="276" w:lineRule="auto"/>
        <w:contextualSpacing/>
        <w:jc w:val="both"/>
        <w:rPr>
          <w:sz w:val="21"/>
          <w:szCs w:val="24"/>
          <w:lang w:val="es-ES"/>
        </w:rPr>
      </w:pPr>
      <w:r w:rsidRPr="005A2370">
        <w:rPr>
          <w:sz w:val="21"/>
          <w:szCs w:val="24"/>
          <w:lang w:val="es-ES"/>
        </w:rPr>
        <w:t>Reducir riesgos mediante prácticas seguras y documentadas en la gestión del ciclo de vida de los datos.</w:t>
      </w:r>
    </w:p>
    <w:p w:rsidRPr="005A2370" w:rsidR="00B120AE" w:rsidP="00B120AE" w:rsidRDefault="00B120AE" w14:paraId="2DD51AB4" w14:textId="1A7742B3">
      <w:pPr>
        <w:pStyle w:val="Prrafodelista"/>
        <w:widowControl/>
        <w:numPr>
          <w:ilvl w:val="0"/>
          <w:numId w:val="19"/>
        </w:numPr>
        <w:autoSpaceDE/>
        <w:autoSpaceDN/>
        <w:spacing w:line="276" w:lineRule="auto"/>
        <w:contextualSpacing/>
        <w:jc w:val="both"/>
        <w:rPr>
          <w:sz w:val="21"/>
          <w:szCs w:val="24"/>
          <w:lang w:val="es-ES"/>
        </w:rPr>
      </w:pPr>
      <w:r w:rsidRPr="005A2370">
        <w:rPr>
          <w:sz w:val="21"/>
          <w:szCs w:val="24"/>
          <w:lang w:val="es-ES"/>
        </w:rPr>
        <w:t>Evidenciar el cumplimiento de obligaciones legales a través de procedimientos simples y auditables</w:t>
      </w:r>
    </w:p>
    <w:p w:rsidRPr="005A2370" w:rsidR="00B120AE" w:rsidP="00B120AE" w:rsidRDefault="00B120AE" w14:paraId="618E5598" w14:textId="77777777">
      <w:pPr>
        <w:pStyle w:val="Ttulo1"/>
        <w:tabs>
          <w:tab w:val="left" w:pos="719"/>
        </w:tabs>
        <w:rPr>
          <w:rFonts w:ascii="Calibri" w:hAnsi="Calibri" w:cs="Calibri"/>
          <w:lang w:val="es-ES"/>
        </w:rPr>
      </w:pPr>
    </w:p>
    <w:p w:rsidRPr="005A2370" w:rsidR="00B120AE" w:rsidP="00B120AE" w:rsidRDefault="00B120AE" w14:paraId="1EF879B8" w14:textId="54FF275A">
      <w:pPr>
        <w:pStyle w:val="Ttulo1"/>
        <w:numPr>
          <w:ilvl w:val="0"/>
          <w:numId w:val="5"/>
        </w:numPr>
        <w:tabs>
          <w:tab w:val="left" w:pos="719"/>
        </w:tabs>
        <w:ind w:left="719" w:hanging="719"/>
        <w:rPr>
          <w:lang w:val="es-ES"/>
        </w:rPr>
      </w:pPr>
      <w:proofErr w:type="spellStart"/>
      <w:r w:rsidRPr="005A2370">
        <w:rPr>
          <w:lang w:val="es-ES"/>
        </w:rPr>
        <w:t>Definicación</w:t>
      </w:r>
      <w:proofErr w:type="spellEnd"/>
      <w:r w:rsidRPr="005A2370">
        <w:rPr>
          <w:lang w:val="es-ES"/>
        </w:rPr>
        <w:t xml:space="preserve"> de utilidad </w:t>
      </w:r>
    </w:p>
    <w:p w:rsidRPr="005A2370" w:rsidR="00331539" w:rsidRDefault="00331539" w14:paraId="70DE7950" w14:textId="77777777">
      <w:pPr>
        <w:pStyle w:val="Textoindependiente"/>
        <w:spacing w:before="110" w:after="1"/>
        <w:rPr>
          <w:b/>
          <w:sz w:val="20"/>
          <w:lang w:val="es-ES"/>
        </w:rPr>
      </w:pPr>
      <w:bookmarkStart w:name="4_Terms_and_Definitions" w:id="3"/>
      <w:bookmarkEnd w:id="3"/>
    </w:p>
    <w:tbl>
      <w:tblPr>
        <w:tblStyle w:val="TableNormal"/>
        <w:tblW w:w="0" w:type="auto"/>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494"/>
        <w:gridCol w:w="5748"/>
      </w:tblGrid>
      <w:tr w:rsidRPr="005A2370" w:rsidR="00331539" w:rsidTr="3A51569B" w14:paraId="44E0244B" w14:textId="77777777">
        <w:trPr>
          <w:trHeight w:val="300"/>
        </w:trPr>
        <w:tc>
          <w:tcPr>
            <w:tcW w:w="3494" w:type="dxa"/>
            <w:tcMar/>
          </w:tcPr>
          <w:p w:rsidRPr="005A2370" w:rsidR="00331539" w:rsidP="3A51569B" w:rsidRDefault="007F2289" w14:paraId="21E0DD83" w14:textId="77777777">
            <w:pPr>
              <w:pStyle w:val="TableParagraph"/>
              <w:spacing w:line="275" w:lineRule="exact"/>
              <w:ind w:left="107"/>
              <w:rPr>
                <w:b w:val="1"/>
                <w:bCs w:val="1"/>
                <w:sz w:val="24"/>
                <w:szCs w:val="24"/>
                <w:lang w:val="es-ES"/>
              </w:rPr>
            </w:pPr>
            <w:r w:rsidRPr="3A51569B">
              <w:rPr>
                <w:b w:val="1"/>
                <w:bCs w:val="1"/>
                <w:spacing w:val="-2"/>
                <w:sz w:val="21"/>
                <w:szCs w:val="21"/>
                <w:lang w:val="es-ES"/>
              </w:rPr>
              <w:t>Términos</w:t>
            </w:r>
          </w:p>
        </w:tc>
        <w:tc>
          <w:tcPr>
            <w:tcW w:w="5748" w:type="dxa"/>
            <w:tcMar/>
          </w:tcPr>
          <w:p w:rsidRPr="005A2370" w:rsidR="00331539" w:rsidP="3A51569B" w:rsidRDefault="007F2289" w14:paraId="4A9EB059" w14:textId="77777777">
            <w:pPr>
              <w:pStyle w:val="TableParagraph"/>
              <w:spacing w:line="275" w:lineRule="exact"/>
              <w:rPr>
                <w:b w:val="1"/>
                <w:bCs w:val="1"/>
                <w:sz w:val="24"/>
                <w:szCs w:val="24"/>
                <w:lang w:val="es-ES"/>
              </w:rPr>
            </w:pPr>
            <w:r w:rsidRPr="3A51569B">
              <w:rPr>
                <w:b w:val="1"/>
                <w:bCs w:val="1"/>
                <w:sz w:val="21"/>
                <w:szCs w:val="21"/>
                <w:lang w:val="es-ES"/>
              </w:rPr>
              <w:t>Definición/</w:t>
            </w:r>
            <w:r w:rsidRPr="3A51569B">
              <w:rPr>
                <w:b w:val="1"/>
                <w:bCs w:val="1"/>
                <w:spacing w:val="-2"/>
                <w:sz w:val="21"/>
                <w:szCs w:val="21"/>
                <w:lang w:val="es-ES"/>
              </w:rPr>
              <w:t>Explicación</w:t>
            </w:r>
          </w:p>
        </w:tc>
      </w:tr>
      <w:tr w:rsidRPr="005A2370" w:rsidR="00331539" w:rsidTr="3A51569B" w14:paraId="304E8BFE" w14:textId="77777777">
        <w:trPr>
          <w:trHeight w:val="1470"/>
        </w:trPr>
        <w:tc>
          <w:tcPr>
            <w:tcW w:w="3494" w:type="dxa"/>
            <w:tcMar/>
          </w:tcPr>
          <w:p w:rsidRPr="005A2370" w:rsidR="00331539" w:rsidP="3A51569B" w:rsidRDefault="00B120AE" w14:paraId="65DD228B" w14:textId="5B7B775D">
            <w:pPr>
              <w:pStyle w:val="TableParagraph"/>
              <w:ind w:left="107"/>
              <w:rPr>
                <w:b w:val="1"/>
                <w:bCs w:val="1"/>
                <w:sz w:val="24"/>
                <w:szCs w:val="24"/>
                <w:lang w:val="es-ES"/>
              </w:rPr>
            </w:pPr>
            <w:r w:rsidRPr="3A51569B">
              <w:rPr>
                <w:b w:val="1"/>
                <w:bCs w:val="1"/>
                <w:spacing w:val="-2"/>
                <w:sz w:val="21"/>
                <w:szCs w:val="21"/>
                <w:lang w:val="es-ES"/>
              </w:rPr>
              <w:t>Aviso de Privacidad</w:t>
            </w:r>
          </w:p>
        </w:tc>
        <w:tc>
          <w:tcPr>
            <w:tcW w:w="5748" w:type="dxa"/>
            <w:tcMar/>
          </w:tcPr>
          <w:p w:rsidRPr="005A2370" w:rsidR="00331539" w:rsidP="00B120AE" w:rsidRDefault="00B120AE" w14:paraId="1159779D" w14:textId="01A9DE29">
            <w:pPr>
              <w:pStyle w:val="TableParagraph"/>
              <w:spacing w:line="269" w:lineRule="exact"/>
              <w:jc w:val="both"/>
              <w:rPr>
                <w:sz w:val="24"/>
                <w:lang w:val="es-ES"/>
              </w:rPr>
            </w:pPr>
            <w:r w:rsidRPr="005A2370">
              <w:rPr>
                <w:spacing w:val="-2"/>
                <w:sz w:val="21"/>
                <w:lang w:val="es-ES"/>
              </w:rPr>
              <w:t xml:space="preserve">Documento a disposición de la persona titular de la información de forma física, electrónica o en cualquier otro formato generado por Grünenthal, a partir del momento en el cual se recaben sus datos personales, con el objeto de informarle los propósitos del tratamiento de </w:t>
            </w:r>
            <w:proofErr w:type="gramStart"/>
            <w:r w:rsidRPr="005A2370">
              <w:rPr>
                <w:spacing w:val="-2"/>
                <w:sz w:val="21"/>
                <w:lang w:val="es-ES"/>
              </w:rPr>
              <w:t>los mismos</w:t>
            </w:r>
            <w:proofErr w:type="gramEnd"/>
            <w:r w:rsidRPr="005A2370">
              <w:rPr>
                <w:spacing w:val="-2"/>
                <w:sz w:val="21"/>
                <w:lang w:val="es-ES"/>
              </w:rPr>
              <w:t>.</w:t>
            </w:r>
          </w:p>
        </w:tc>
      </w:tr>
      <w:tr w:rsidRPr="005A2370" w:rsidR="00331539" w:rsidTr="3A51569B" w14:paraId="20065659" w14:textId="77777777">
        <w:trPr>
          <w:trHeight w:val="1470"/>
        </w:trPr>
        <w:tc>
          <w:tcPr>
            <w:tcW w:w="3494" w:type="dxa"/>
            <w:tcMar/>
          </w:tcPr>
          <w:p w:rsidRPr="005A2370" w:rsidR="00331539" w:rsidP="3A51569B" w:rsidRDefault="00B120AE" w14:paraId="505D4D77" w14:textId="67ADE52E">
            <w:pPr>
              <w:pStyle w:val="TableParagraph"/>
              <w:ind w:left="107"/>
              <w:rPr>
                <w:b w:val="1"/>
                <w:bCs w:val="1"/>
                <w:sz w:val="24"/>
                <w:szCs w:val="24"/>
                <w:lang w:val="es-ES"/>
              </w:rPr>
            </w:pPr>
            <w:r w:rsidRPr="3A51569B">
              <w:rPr>
                <w:b w:val="1"/>
                <w:bCs w:val="1"/>
                <w:spacing w:val="-2"/>
                <w:sz w:val="21"/>
                <w:szCs w:val="21"/>
                <w:lang w:val="es-ES"/>
              </w:rPr>
              <w:t>Base de datos</w:t>
            </w:r>
          </w:p>
        </w:tc>
        <w:tc>
          <w:tcPr>
            <w:tcW w:w="5748" w:type="dxa"/>
            <w:tcMar/>
          </w:tcPr>
          <w:p w:rsidRPr="005A2370" w:rsidR="00331539" w:rsidRDefault="00B120AE" w14:paraId="6FEADBFC" w14:textId="3D697045">
            <w:pPr>
              <w:pStyle w:val="TableParagraph"/>
              <w:spacing w:line="269" w:lineRule="exact"/>
              <w:jc w:val="both"/>
              <w:rPr>
                <w:sz w:val="24"/>
                <w:lang w:val="es-ES"/>
              </w:rPr>
            </w:pPr>
            <w:r w:rsidRPr="005A2370">
              <w:rPr>
                <w:spacing w:val="-2"/>
                <w:sz w:val="21"/>
                <w:lang w:val="es-ES"/>
              </w:rPr>
              <w:t>Conjunto ordenado de datos personales referentes a una persona identificada o identificable condicionados a criterios determinados, con independencia de la forma o modalidad de su creación, tipo de soporte, procesamiento, almacenamiento y organización.</w:t>
            </w:r>
          </w:p>
        </w:tc>
      </w:tr>
      <w:tr w:rsidR="00331539" w:rsidTr="3A51569B" w14:paraId="4A3DCF5D" w14:textId="77777777">
        <w:trPr>
          <w:trHeight w:val="2061"/>
        </w:trPr>
        <w:tc>
          <w:tcPr>
            <w:tcW w:w="3494" w:type="dxa"/>
            <w:tcMar/>
          </w:tcPr>
          <w:p w:rsidR="00331539" w:rsidP="3A51569B" w:rsidRDefault="00B120AE" w14:paraId="2E2B5B4A" w14:textId="3C585911">
            <w:pPr>
              <w:pStyle w:val="TableParagraph"/>
              <w:spacing w:before="2"/>
              <w:ind w:left="107"/>
              <w:rPr>
                <w:b w:val="1"/>
                <w:bCs w:val="1"/>
                <w:sz w:val="24"/>
                <w:szCs w:val="24"/>
              </w:rPr>
            </w:pPr>
            <w:r w:rsidRPr="3A51569B">
              <w:rPr>
                <w:b w:val="1"/>
                <w:bCs w:val="1"/>
                <w:spacing w:val="-2"/>
                <w:sz w:val="21"/>
                <w:szCs w:val="21"/>
              </w:rPr>
              <w:lastRenderedPageBreak/>
              <w:t>Bloqueo</w:t>
            </w:r>
          </w:p>
        </w:tc>
        <w:tc>
          <w:tcPr>
            <w:tcW w:w="5748" w:type="dxa"/>
            <w:tcMar/>
          </w:tcPr>
          <w:p w:rsidR="00331539" w:rsidRDefault="00B120AE" w14:paraId="27C84CFA" w14:textId="6AFBFA96">
            <w:pPr>
              <w:pStyle w:val="TableParagraph"/>
              <w:spacing w:line="267" w:lineRule="exact"/>
              <w:jc w:val="both"/>
              <w:rPr>
                <w:sz w:val="24"/>
              </w:rPr>
            </w:pPr>
            <w:r w:rsidRPr="00B120AE">
              <w:rPr>
                <w:sz w:val="21"/>
              </w:rPr>
              <w:t>Identificación y conservación de datos personales una vez cumplida la finalidad para la cual fueron recabados, con el único propósito de determinar posibles responsabilidades en relación con su tratamiento, hasta el plazo de prescripción legal o contractual de estas. Durante dicho periodo, los datos personales no podrán ser objeto de tratamiento y, transcurrido este, se procederá́ a su cancelación en la base de datos que corresponda.</w:t>
            </w:r>
          </w:p>
        </w:tc>
      </w:tr>
      <w:tr w:rsidR="00331539" w:rsidTr="3A51569B" w14:paraId="49119265" w14:textId="77777777">
        <w:trPr>
          <w:trHeight w:val="2061"/>
        </w:trPr>
        <w:tc>
          <w:tcPr>
            <w:tcW w:w="3494" w:type="dxa"/>
            <w:tcMar/>
          </w:tcPr>
          <w:p w:rsidR="00331539" w:rsidP="3A51569B" w:rsidRDefault="00B120AE" w14:paraId="4048F3A2" w14:textId="6563FE42">
            <w:pPr>
              <w:pStyle w:val="TableParagraph"/>
              <w:tabs>
                <w:tab w:val="left" w:pos="1154"/>
                <w:tab w:val="left" w:pos="2452"/>
              </w:tabs>
              <w:spacing w:line="256" w:lineRule="auto"/>
              <w:ind w:left="107" w:right="96"/>
              <w:rPr>
                <w:b w:val="1"/>
                <w:bCs w:val="1"/>
                <w:sz w:val="24"/>
                <w:szCs w:val="24"/>
              </w:rPr>
            </w:pPr>
            <w:r w:rsidRPr="3A51569B" w:rsidR="3A51569B">
              <w:rPr>
                <w:b w:val="1"/>
                <w:bCs w:val="1"/>
                <w:sz w:val="21"/>
                <w:szCs w:val="21"/>
              </w:rPr>
              <w:t>Consentimiento</w:t>
            </w:r>
          </w:p>
        </w:tc>
        <w:tc>
          <w:tcPr>
            <w:tcW w:w="5748" w:type="dxa"/>
            <w:tcMar/>
          </w:tcPr>
          <w:p w:rsidR="00331539" w:rsidRDefault="00B120AE" w14:paraId="1C03639F" w14:textId="688C7982">
            <w:pPr>
              <w:pStyle w:val="TableParagraph"/>
              <w:spacing w:line="269" w:lineRule="exact"/>
              <w:jc w:val="both"/>
              <w:rPr>
                <w:sz w:val="24"/>
              </w:rPr>
            </w:pPr>
            <w:r w:rsidRPr="00B120AE">
              <w:rPr>
                <w:sz w:val="21"/>
              </w:rPr>
              <w:t xml:space="preserve">Manifestación de la voluntad libre, específica e informada de la persona titular de los datos mediante la cual se efectúa el tratamiento de los </w:t>
            </w:r>
            <w:proofErr w:type="spellStart"/>
            <w:r w:rsidRPr="00B120AE">
              <w:rPr>
                <w:sz w:val="21"/>
              </w:rPr>
              <w:t>mismos</w:t>
            </w:r>
            <w:proofErr w:type="spellEnd"/>
            <w:r>
              <w:rPr>
                <w:sz w:val="21"/>
              </w:rPr>
              <w:t xml:space="preserve">. </w:t>
            </w:r>
          </w:p>
        </w:tc>
      </w:tr>
      <w:tr w:rsidR="00331539" w:rsidTr="3A51569B" w14:paraId="668937C2" w14:textId="77777777">
        <w:trPr>
          <w:trHeight w:val="2353"/>
        </w:trPr>
        <w:tc>
          <w:tcPr>
            <w:tcW w:w="3494" w:type="dxa"/>
            <w:tcMar/>
          </w:tcPr>
          <w:p w:rsidR="00331539" w:rsidP="3A51569B" w:rsidRDefault="00B120AE" w14:paraId="4229F90B" w14:textId="6AC5472B">
            <w:pPr>
              <w:pStyle w:val="TableParagraph"/>
              <w:ind w:left="107"/>
              <w:rPr>
                <w:b w:val="1"/>
                <w:bCs w:val="1"/>
                <w:sz w:val="24"/>
                <w:szCs w:val="24"/>
              </w:rPr>
            </w:pPr>
            <w:r w:rsidRPr="3A51569B">
              <w:rPr>
                <w:b w:val="1"/>
                <w:bCs w:val="1"/>
                <w:spacing w:val="-4"/>
                <w:sz w:val="21"/>
                <w:szCs w:val="21"/>
              </w:rPr>
              <w:t xml:space="preserve">Datos </w:t>
            </w:r>
            <w:r w:rsidRPr="3A51569B">
              <w:rPr>
                <w:b w:val="1"/>
                <w:bCs w:val="1"/>
                <w:spacing w:val="-4"/>
                <w:sz w:val="21"/>
                <w:szCs w:val="21"/>
              </w:rPr>
              <w:t>Personales</w:t>
            </w:r>
          </w:p>
        </w:tc>
        <w:tc>
          <w:tcPr>
            <w:tcW w:w="5748" w:type="dxa"/>
            <w:tcMar/>
          </w:tcPr>
          <w:p w:rsidR="00331539" w:rsidRDefault="007F2289" w14:paraId="5F43F85B" w14:textId="77777777">
            <w:pPr>
              <w:pStyle w:val="TableParagraph"/>
              <w:spacing w:line="256" w:lineRule="auto"/>
              <w:ind w:right="93"/>
              <w:jc w:val="both"/>
              <w:rPr>
                <w:sz w:val="24"/>
              </w:rPr>
            </w:pPr>
            <w:r>
              <w:rPr>
                <w:sz w:val="21"/>
              </w:rPr>
              <w:t xml:space="preserve">Datos personales que ya no pueden atribuirse a un interesado específico sin el uso de información adicional, siempre que dicha información adicional se mantenga por separado y esté sujeta a </w:t>
            </w:r>
            <w:r>
              <w:rPr>
                <w:spacing w:val="-2"/>
                <w:sz w:val="21"/>
              </w:rPr>
              <w:t xml:space="preserve">medidas técnicas y organizativas para garantizar que </w:t>
            </w:r>
            <w:r>
              <w:rPr>
                <w:sz w:val="21"/>
              </w:rPr>
              <w:t xml:space="preserve">los datos personales no se atribuyan a una persona física identificada o identificable. </w:t>
            </w:r>
            <w:r>
              <w:rPr>
                <w:spacing w:val="-4"/>
                <w:sz w:val="21"/>
              </w:rPr>
              <w:t xml:space="preserve">Los datos </w:t>
            </w:r>
            <w:r>
              <w:rPr>
                <w:sz w:val="21"/>
              </w:rPr>
              <w:t>seudonimizados</w:t>
            </w:r>
          </w:p>
          <w:p w:rsidR="00331539" w:rsidRDefault="007F2289" w14:paraId="4D9BA156" w14:textId="77777777">
            <w:pPr>
              <w:pStyle w:val="TableParagraph"/>
              <w:spacing w:line="267" w:lineRule="exact"/>
              <w:jc w:val="both"/>
              <w:rPr>
                <w:sz w:val="24"/>
              </w:rPr>
            </w:pPr>
            <w:r>
              <w:rPr>
                <w:sz w:val="21"/>
              </w:rPr>
              <w:t xml:space="preserve">no son </w:t>
            </w:r>
            <w:r>
              <w:rPr>
                <w:spacing w:val="-4"/>
                <w:sz w:val="21"/>
              </w:rPr>
              <w:t xml:space="preserve">datos </w:t>
            </w:r>
            <w:r>
              <w:rPr>
                <w:sz w:val="21"/>
              </w:rPr>
              <w:t>anonimizados</w:t>
            </w:r>
            <w:r>
              <w:rPr>
                <w:spacing w:val="-4"/>
                <w:sz w:val="21"/>
              </w:rPr>
              <w:t>.</w:t>
            </w:r>
          </w:p>
        </w:tc>
      </w:tr>
      <w:tr w:rsidR="00331539" w:rsidTr="3A51569B" w14:paraId="04611868" w14:textId="77777777">
        <w:trPr>
          <w:trHeight w:val="2061"/>
        </w:trPr>
        <w:tc>
          <w:tcPr>
            <w:tcW w:w="3494" w:type="dxa"/>
            <w:tcMar/>
          </w:tcPr>
          <w:p w:rsidR="00331539" w:rsidP="3A51569B" w:rsidRDefault="00FC7CE4" w14:paraId="392CED50" w14:textId="74E21E07">
            <w:pPr>
              <w:pStyle w:val="TableParagraph"/>
              <w:spacing w:before="2"/>
              <w:ind w:left="107"/>
              <w:rPr>
                <w:b w:val="1"/>
                <w:bCs w:val="1"/>
                <w:sz w:val="24"/>
                <w:szCs w:val="24"/>
              </w:rPr>
            </w:pPr>
            <w:r w:rsidRPr="3A51569B">
              <w:rPr>
                <w:b w:val="1"/>
                <w:bCs w:val="1"/>
                <w:spacing w:val="-4"/>
                <w:sz w:val="21"/>
                <w:szCs w:val="21"/>
              </w:rPr>
              <w:t xml:space="preserve">Datos </w:t>
            </w:r>
            <w:r w:rsidRPr="3A51569B">
              <w:rPr>
                <w:b w:val="1"/>
                <w:bCs w:val="1"/>
                <w:spacing w:val="-4"/>
                <w:sz w:val="21"/>
                <w:szCs w:val="21"/>
              </w:rPr>
              <w:t>personales</w:t>
            </w:r>
            <w:r w:rsidRPr="3A51569B">
              <w:rPr>
                <w:b w:val="1"/>
                <w:bCs w:val="1"/>
                <w:spacing w:val="-4"/>
                <w:sz w:val="21"/>
                <w:szCs w:val="21"/>
              </w:rPr>
              <w:t xml:space="preserve"> </w:t>
            </w:r>
            <w:r w:rsidRPr="3A51569B">
              <w:rPr>
                <w:b w:val="1"/>
                <w:bCs w:val="1"/>
                <w:spacing w:val="-4"/>
                <w:sz w:val="21"/>
                <w:szCs w:val="21"/>
              </w:rPr>
              <w:t>sensibles</w:t>
            </w:r>
          </w:p>
        </w:tc>
        <w:tc>
          <w:tcPr>
            <w:tcW w:w="5748" w:type="dxa"/>
            <w:tcMar/>
          </w:tcPr>
          <w:p w:rsidR="00331539" w:rsidRDefault="00FC7CE4" w14:paraId="014D0FBB" w14:textId="7D5E0313">
            <w:pPr>
              <w:pStyle w:val="TableParagraph"/>
              <w:spacing w:line="267" w:lineRule="exact"/>
              <w:jc w:val="both"/>
              <w:rPr>
                <w:sz w:val="24"/>
              </w:rPr>
            </w:pPr>
            <w:r w:rsidRPr="00FC7CE4">
              <w:rPr>
                <w:spacing w:val="-4"/>
                <w:sz w:val="21"/>
              </w:rPr>
              <w:t>Aquellos datos personales que afecten a la esfera más íntima de la persona titular, o cuya utilización indebida pueda dar origen a discriminación o conlleve un riesgo grave para esta.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tc>
      </w:tr>
      <w:tr w:rsidR="00FC7CE4" w:rsidTr="3A51569B" w14:paraId="29B669D4" w14:textId="77777777">
        <w:trPr>
          <w:trHeight w:val="2061"/>
        </w:trPr>
        <w:tc>
          <w:tcPr>
            <w:tcW w:w="3494" w:type="dxa"/>
            <w:tcMar/>
          </w:tcPr>
          <w:p w:rsidRPr="00FC7CE4" w:rsidR="00FC7CE4" w:rsidP="3A51569B" w:rsidRDefault="00FC7CE4" w14:paraId="69647ED8" w14:textId="479F8489">
            <w:pPr>
              <w:pStyle w:val="TableParagraph"/>
              <w:spacing w:before="2"/>
              <w:ind w:left="107"/>
              <w:rPr>
                <w:b w:val="1"/>
                <w:bCs w:val="1"/>
                <w:spacing w:val="-4"/>
                <w:sz w:val="21"/>
                <w:szCs w:val="21"/>
              </w:rPr>
            </w:pPr>
            <w:r w:rsidRPr="3A51569B">
              <w:rPr>
                <w:b w:val="1"/>
                <w:bCs w:val="1"/>
                <w:spacing w:val="-4"/>
                <w:sz w:val="21"/>
                <w:szCs w:val="21"/>
              </w:rPr>
              <w:t>Derechos ARCO</w:t>
            </w:r>
          </w:p>
        </w:tc>
        <w:tc>
          <w:tcPr>
            <w:tcW w:w="5748" w:type="dxa"/>
            <w:tcMar/>
            <w:vAlign w:val="center"/>
          </w:tcPr>
          <w:p w:rsidRPr="00FC7CE4" w:rsidR="00FC7CE4" w:rsidP="00FC7CE4" w:rsidRDefault="00FC7CE4" w14:paraId="4F632605" w14:textId="36225714">
            <w:pPr>
              <w:pStyle w:val="TableParagraph"/>
              <w:spacing w:line="267" w:lineRule="exact"/>
              <w:jc w:val="both"/>
              <w:rPr>
                <w:spacing w:val="-4"/>
                <w:sz w:val="21"/>
              </w:rPr>
            </w:pPr>
            <w:r w:rsidRPr="00FC7CE4">
              <w:rPr>
                <w:spacing w:val="-4"/>
                <w:sz w:val="21"/>
              </w:rPr>
              <w:t>Son los derechos de Acceso, Rectificación, Cancelación, Oposición. Adicionalmente, se consideran los derechos de revocación de consentimiento y limitación de uso y/o divulgación de Datos Personales.</w:t>
            </w:r>
            <w:r w:rsidRPr="00634801">
              <w:rPr>
                <w:rFonts w:asciiTheme="majorHAnsi" w:hAnsiTheme="majorHAnsi" w:cstheme="majorHAnsi"/>
                <w:color w:val="000000" w:themeColor="text1"/>
                <w:lang w:val="es-ES"/>
              </w:rPr>
              <w:t xml:space="preserve"> </w:t>
            </w:r>
          </w:p>
        </w:tc>
      </w:tr>
      <w:tr w:rsidR="00FC7CE4" w:rsidTr="3A51569B" w14:paraId="3F1EDFD3" w14:textId="77777777">
        <w:trPr>
          <w:trHeight w:val="2061"/>
        </w:trPr>
        <w:tc>
          <w:tcPr>
            <w:tcW w:w="3494" w:type="dxa"/>
            <w:tcMar/>
          </w:tcPr>
          <w:p w:rsidRPr="00FC7CE4" w:rsidR="00FC7CE4" w:rsidP="3A51569B" w:rsidRDefault="00FC7CE4" w14:paraId="56D597C3" w14:textId="720BFCBA">
            <w:pPr>
              <w:pStyle w:val="TableParagraph"/>
              <w:spacing w:before="2"/>
              <w:ind w:left="107"/>
              <w:rPr>
                <w:b w:val="1"/>
                <w:bCs w:val="1"/>
                <w:spacing w:val="-4"/>
                <w:sz w:val="21"/>
                <w:szCs w:val="21"/>
              </w:rPr>
            </w:pPr>
            <w:r w:rsidRPr="3A51569B">
              <w:rPr>
                <w:b w:val="1"/>
                <w:bCs w:val="1"/>
                <w:spacing w:val="-4"/>
                <w:sz w:val="21"/>
                <w:szCs w:val="21"/>
              </w:rPr>
              <w:t xml:space="preserve">Persona </w:t>
            </w:r>
            <w:r w:rsidRPr="3A51569B">
              <w:rPr>
                <w:b w:val="1"/>
                <w:bCs w:val="1"/>
                <w:spacing w:val="-4"/>
                <w:sz w:val="21"/>
                <w:szCs w:val="21"/>
              </w:rPr>
              <w:t>Encargada</w:t>
            </w:r>
          </w:p>
        </w:tc>
        <w:tc>
          <w:tcPr>
            <w:tcW w:w="5748" w:type="dxa"/>
            <w:tcMar/>
          </w:tcPr>
          <w:p w:rsidRPr="00FC7CE4" w:rsidR="00FC7CE4" w:rsidP="00FC7CE4" w:rsidRDefault="00FC7CE4" w14:paraId="5B2BEC8E" w14:textId="6F50C22E">
            <w:pPr>
              <w:pStyle w:val="TableParagraph"/>
              <w:spacing w:line="267" w:lineRule="exact"/>
              <w:jc w:val="both"/>
              <w:rPr>
                <w:spacing w:val="-4"/>
                <w:sz w:val="21"/>
              </w:rPr>
            </w:pPr>
            <w:r w:rsidRPr="00FC7CE4">
              <w:rPr>
                <w:spacing w:val="-4"/>
                <w:sz w:val="21"/>
              </w:rPr>
              <w:t>Persona física o jurídica que sola o conjuntamente con otras trate datos personales por cuenta del Grünenthal.</w:t>
            </w:r>
          </w:p>
        </w:tc>
      </w:tr>
      <w:tr w:rsidR="00FC7CE4" w:rsidTr="3A51569B" w14:paraId="3CB9A024" w14:textId="77777777">
        <w:trPr>
          <w:trHeight w:val="2061"/>
        </w:trPr>
        <w:tc>
          <w:tcPr>
            <w:tcW w:w="3494" w:type="dxa"/>
            <w:tcMar/>
          </w:tcPr>
          <w:p w:rsidR="00FC7CE4" w:rsidP="3A51569B" w:rsidRDefault="00FC7CE4" w14:paraId="4E28B9DC" w14:textId="1C7FA621">
            <w:pPr>
              <w:pStyle w:val="TableParagraph"/>
              <w:spacing w:before="2"/>
              <w:ind w:left="107"/>
              <w:rPr>
                <w:b w:val="1"/>
                <w:bCs w:val="1"/>
                <w:spacing w:val="-4"/>
                <w:sz w:val="21"/>
                <w:szCs w:val="21"/>
              </w:rPr>
            </w:pPr>
            <w:r w:rsidRPr="3A51569B">
              <w:rPr>
                <w:b w:val="1"/>
                <w:bCs w:val="1"/>
                <w:spacing w:val="-4"/>
                <w:sz w:val="21"/>
                <w:szCs w:val="21"/>
              </w:rPr>
              <w:lastRenderedPageBreak/>
              <w:t>Ley o LFPDPPP</w:t>
            </w:r>
          </w:p>
        </w:tc>
        <w:tc>
          <w:tcPr>
            <w:tcW w:w="5748" w:type="dxa"/>
            <w:tcMar/>
          </w:tcPr>
          <w:p w:rsidRPr="00FC7CE4" w:rsidR="00FC7CE4" w:rsidP="00FC7CE4" w:rsidRDefault="00FC7CE4" w14:paraId="0B6F0258" w14:textId="15CA53EC">
            <w:pPr>
              <w:pStyle w:val="TableParagraph"/>
              <w:spacing w:line="267" w:lineRule="exact"/>
              <w:jc w:val="both"/>
              <w:rPr>
                <w:spacing w:val="-4"/>
                <w:sz w:val="21"/>
              </w:rPr>
            </w:pPr>
            <w:r w:rsidRPr="00FC7CE4">
              <w:rPr>
                <w:spacing w:val="-4"/>
                <w:sz w:val="21"/>
              </w:rPr>
              <w:t>Ley Federal de Protección de Datos Personales en Posesión de Particulares, publicada el 20 de marzo de 2025.</w:t>
            </w:r>
          </w:p>
        </w:tc>
      </w:tr>
      <w:tr w:rsidR="00FC7CE4" w:rsidTr="3A51569B" w14:paraId="5DB84149" w14:textId="77777777">
        <w:trPr>
          <w:trHeight w:val="2061"/>
        </w:trPr>
        <w:tc>
          <w:tcPr>
            <w:tcW w:w="3494" w:type="dxa"/>
            <w:tcMar/>
          </w:tcPr>
          <w:p w:rsidRPr="00FC7CE4" w:rsidR="00FC7CE4" w:rsidP="3A51569B" w:rsidRDefault="00FC7CE4" w14:paraId="12E14ABA" w14:textId="48F79C1F">
            <w:pPr>
              <w:pStyle w:val="TableParagraph"/>
              <w:spacing w:before="2"/>
              <w:ind w:left="107"/>
              <w:rPr>
                <w:b w:val="1"/>
                <w:bCs w:val="1"/>
                <w:spacing w:val="-4"/>
                <w:sz w:val="21"/>
                <w:szCs w:val="21"/>
              </w:rPr>
            </w:pPr>
            <w:r w:rsidRPr="3A51569B">
              <w:rPr>
                <w:b w:val="1"/>
                <w:bCs w:val="1"/>
                <w:spacing w:val="-4"/>
                <w:sz w:val="21"/>
                <w:szCs w:val="21"/>
              </w:rPr>
              <w:t xml:space="preserve">Departamento Datos </w:t>
            </w:r>
            <w:r w:rsidRPr="3A51569B">
              <w:rPr>
                <w:b w:val="1"/>
                <w:bCs w:val="1"/>
                <w:spacing w:val="-4"/>
                <w:sz w:val="21"/>
                <w:szCs w:val="21"/>
              </w:rPr>
              <w:t>Personales</w:t>
            </w:r>
            <w:r w:rsidRPr="3A51569B">
              <w:rPr>
                <w:b w:val="1"/>
                <w:bCs w:val="1"/>
                <w:spacing w:val="-4"/>
                <w:sz w:val="21"/>
                <w:szCs w:val="21"/>
              </w:rPr>
              <w:t xml:space="preserve"> /DDP</w:t>
            </w:r>
          </w:p>
        </w:tc>
        <w:tc>
          <w:tcPr>
            <w:tcW w:w="5748" w:type="dxa"/>
            <w:tcMar/>
          </w:tcPr>
          <w:p w:rsidRPr="00FC7CE4" w:rsidR="00FC7CE4" w:rsidP="00FC7CE4" w:rsidRDefault="00FC7CE4" w14:paraId="67FC8647" w14:textId="793E5E2C">
            <w:pPr>
              <w:pStyle w:val="TableParagraph"/>
              <w:spacing w:line="267" w:lineRule="exact"/>
              <w:jc w:val="both"/>
              <w:rPr>
                <w:spacing w:val="-4"/>
                <w:sz w:val="21"/>
              </w:rPr>
            </w:pPr>
            <w:r w:rsidRPr="00FC7CE4">
              <w:rPr>
                <w:spacing w:val="-4"/>
                <w:sz w:val="21"/>
              </w:rPr>
              <w:t>Es la entidad dentro de Grünenthal encargada de gestionar las solicitudes de ejercicio de derechos de los titulares en materia de protección de datos personales, conforme a la normativa aplicable y a las políticas internas de la organización.</w:t>
            </w:r>
          </w:p>
        </w:tc>
      </w:tr>
      <w:tr w:rsidR="00FC7CE4" w:rsidTr="3A51569B" w14:paraId="682E1620" w14:textId="77777777">
        <w:trPr>
          <w:trHeight w:val="2061"/>
        </w:trPr>
        <w:tc>
          <w:tcPr>
            <w:tcW w:w="3494" w:type="dxa"/>
            <w:tcMar/>
          </w:tcPr>
          <w:p w:rsidRPr="00FC7CE4" w:rsidR="00FC7CE4" w:rsidP="3A51569B" w:rsidRDefault="00FC7CE4" w14:paraId="5489305D" w14:textId="43CB89B6">
            <w:pPr>
              <w:pStyle w:val="TableParagraph"/>
              <w:spacing w:before="2"/>
              <w:ind w:left="107"/>
              <w:rPr>
                <w:b w:val="1"/>
                <w:bCs w:val="1"/>
                <w:spacing w:val="-4"/>
                <w:sz w:val="21"/>
                <w:szCs w:val="21"/>
              </w:rPr>
            </w:pPr>
            <w:r w:rsidRPr="3A51569B">
              <w:rPr>
                <w:b w:val="1"/>
                <w:bCs w:val="1"/>
                <w:spacing w:val="-4"/>
                <w:sz w:val="21"/>
                <w:szCs w:val="21"/>
              </w:rPr>
              <w:t>Responsable</w:t>
            </w:r>
          </w:p>
        </w:tc>
        <w:tc>
          <w:tcPr>
            <w:tcW w:w="5748" w:type="dxa"/>
            <w:tcMar/>
          </w:tcPr>
          <w:p w:rsidRPr="00FC7CE4" w:rsidR="00FC7CE4" w:rsidP="00FC7CE4" w:rsidRDefault="00FC7CE4" w14:paraId="2E114919" w14:textId="13F499DD">
            <w:pPr>
              <w:pStyle w:val="TableParagraph"/>
              <w:spacing w:line="267" w:lineRule="exact"/>
              <w:jc w:val="both"/>
              <w:rPr>
                <w:spacing w:val="-4"/>
                <w:sz w:val="21"/>
              </w:rPr>
            </w:pPr>
            <w:r w:rsidRPr="00FC7CE4">
              <w:rPr>
                <w:spacing w:val="-4"/>
                <w:sz w:val="21"/>
              </w:rPr>
              <w:t>Personas físicas o morales de carácter privado que llevan a cabo el tratamiento de datos personales, en este caso Grünenthal de México, S.A. de C.V.</w:t>
            </w:r>
          </w:p>
        </w:tc>
      </w:tr>
      <w:tr w:rsidR="00FC7CE4" w:rsidTr="3A51569B" w14:paraId="1E3FBED8" w14:textId="77777777">
        <w:trPr>
          <w:trHeight w:val="2061"/>
        </w:trPr>
        <w:tc>
          <w:tcPr>
            <w:tcW w:w="3494" w:type="dxa"/>
            <w:tcMar/>
          </w:tcPr>
          <w:p w:rsidR="00FC7CE4" w:rsidP="3A51569B" w:rsidRDefault="00FC7CE4" w14:paraId="0289224C" w14:textId="4C633A87">
            <w:pPr>
              <w:pStyle w:val="TableParagraph"/>
              <w:spacing w:before="2"/>
              <w:ind w:left="107"/>
              <w:rPr>
                <w:b w:val="1"/>
                <w:bCs w:val="1"/>
                <w:spacing w:val="-4"/>
                <w:sz w:val="21"/>
                <w:szCs w:val="21"/>
              </w:rPr>
            </w:pPr>
            <w:r w:rsidRPr="3A51569B">
              <w:rPr>
                <w:b w:val="1"/>
                <w:bCs w:val="1"/>
                <w:spacing w:val="-4"/>
                <w:sz w:val="21"/>
                <w:szCs w:val="21"/>
              </w:rPr>
              <w:t>Titular(es)</w:t>
            </w:r>
          </w:p>
        </w:tc>
        <w:tc>
          <w:tcPr>
            <w:tcW w:w="5748" w:type="dxa"/>
            <w:tcMar/>
          </w:tcPr>
          <w:p w:rsidRPr="00FC7CE4" w:rsidR="00FC7CE4" w:rsidP="00FC7CE4" w:rsidRDefault="00FC7CE4" w14:paraId="61F56565" w14:textId="1296C0B2">
            <w:pPr>
              <w:pStyle w:val="TableParagraph"/>
              <w:spacing w:line="267" w:lineRule="exact"/>
              <w:jc w:val="both"/>
              <w:rPr>
                <w:spacing w:val="-4"/>
                <w:sz w:val="21"/>
              </w:rPr>
            </w:pPr>
            <w:r w:rsidRPr="00FC7CE4">
              <w:rPr>
                <w:spacing w:val="-4"/>
                <w:sz w:val="21"/>
              </w:rPr>
              <w:t>La persona física a quien corresponden los datos personales.</w:t>
            </w:r>
          </w:p>
        </w:tc>
      </w:tr>
      <w:tr w:rsidR="00FC7CE4" w:rsidTr="3A51569B" w14:paraId="61586E00" w14:textId="77777777">
        <w:trPr>
          <w:trHeight w:val="2061"/>
        </w:trPr>
        <w:tc>
          <w:tcPr>
            <w:tcW w:w="3494" w:type="dxa"/>
            <w:tcMar/>
          </w:tcPr>
          <w:p w:rsidRPr="00FC7CE4" w:rsidR="00FC7CE4" w:rsidP="3A51569B" w:rsidRDefault="00FC7CE4" w14:paraId="0EF2DBE5" w14:textId="7A16B1C9">
            <w:pPr>
              <w:pStyle w:val="TableParagraph"/>
              <w:spacing w:before="2"/>
              <w:ind w:left="107"/>
              <w:rPr>
                <w:b w:val="1"/>
                <w:bCs w:val="1"/>
                <w:spacing w:val="-4"/>
                <w:sz w:val="21"/>
                <w:szCs w:val="21"/>
              </w:rPr>
            </w:pPr>
            <w:r w:rsidRPr="3A51569B">
              <w:rPr>
                <w:b w:val="1"/>
                <w:bCs w:val="1"/>
                <w:spacing w:val="-4"/>
                <w:sz w:val="21"/>
                <w:szCs w:val="21"/>
              </w:rPr>
              <w:t>Tratamiento</w:t>
            </w:r>
          </w:p>
        </w:tc>
        <w:tc>
          <w:tcPr>
            <w:tcW w:w="5748" w:type="dxa"/>
            <w:tcMar/>
          </w:tcPr>
          <w:p w:rsidRPr="00FC7CE4" w:rsidR="00FC7CE4" w:rsidP="00FC7CE4" w:rsidRDefault="00FC7CE4" w14:paraId="15EA8762" w14:textId="5046A6E3">
            <w:pPr>
              <w:pStyle w:val="TableParagraph"/>
              <w:spacing w:line="267" w:lineRule="exact"/>
              <w:jc w:val="both"/>
              <w:rPr>
                <w:spacing w:val="-4"/>
                <w:sz w:val="21"/>
              </w:rPr>
            </w:pPr>
            <w:r w:rsidRPr="00FC7CE4">
              <w:rPr>
                <w:spacing w:val="-4"/>
                <w:sz w:val="21"/>
              </w:rPr>
              <w:t>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w:t>
            </w:r>
          </w:p>
        </w:tc>
      </w:tr>
    </w:tbl>
    <w:p w:rsidRPr="000F67CA" w:rsidR="00331539" w:rsidRDefault="00331539" w14:paraId="1BF20C5A" w14:textId="77777777">
      <w:pPr>
        <w:pStyle w:val="TableParagraph"/>
        <w:spacing w:line="267" w:lineRule="exact"/>
        <w:jc w:val="both"/>
        <w:rPr>
          <w:sz w:val="24"/>
          <w:lang w:val="es-ES"/>
        </w:rPr>
        <w:sectPr w:rsidRPr="000F67CA" w:rsidR="00331539">
          <w:headerReference w:type="default" r:id="rId8"/>
          <w:pgSz w:w="12240" w:h="15840" w:orient="portrait"/>
          <w:pgMar w:top="1580" w:right="720" w:bottom="280" w:left="1440" w:header="719" w:footer="0" w:gutter="0"/>
          <w:cols w:space="708"/>
        </w:sectPr>
      </w:pPr>
    </w:p>
    <w:p w:rsidRPr="000F67CA" w:rsidR="00331539" w:rsidRDefault="00331539" w14:paraId="35ED26AD" w14:textId="77777777">
      <w:pPr>
        <w:pStyle w:val="Textoindependiente"/>
        <w:spacing w:before="87"/>
        <w:rPr>
          <w:b/>
          <w:lang w:val="es-ES"/>
        </w:rPr>
      </w:pPr>
    </w:p>
    <w:p w:rsidRPr="000F67CA" w:rsidR="00331539" w:rsidRDefault="00FC7CE4" w14:paraId="65F19057" w14:textId="1C43BF5E">
      <w:pPr>
        <w:pStyle w:val="Prrafodelista"/>
        <w:numPr>
          <w:ilvl w:val="0"/>
          <w:numId w:val="5"/>
        </w:numPr>
        <w:tabs>
          <w:tab w:val="left" w:pos="719"/>
        </w:tabs>
        <w:ind w:left="719" w:hanging="719"/>
        <w:jc w:val="both"/>
        <w:rPr>
          <w:b/>
          <w:sz w:val="24"/>
          <w:lang w:val="es-ES"/>
        </w:rPr>
      </w:pPr>
      <w:bookmarkStart w:name="5_Process" w:id="4"/>
      <w:bookmarkEnd w:id="4"/>
      <w:r w:rsidRPr="000F67CA">
        <w:rPr>
          <w:b/>
          <w:spacing w:val="-2"/>
          <w:sz w:val="21"/>
          <w:lang w:val="es-ES"/>
        </w:rPr>
        <w:t>Plazo de conservación</w:t>
      </w:r>
    </w:p>
    <w:p w:rsidRPr="000F67CA" w:rsidR="00FC7CE4" w:rsidP="00FC7CE4" w:rsidRDefault="00FC7CE4" w14:paraId="289B51BE" w14:textId="77777777">
      <w:pPr>
        <w:tabs>
          <w:tab w:val="left" w:pos="719"/>
        </w:tabs>
        <w:jc w:val="both"/>
        <w:rPr>
          <w:b/>
          <w:sz w:val="24"/>
          <w:lang w:val="es-ES"/>
        </w:rPr>
      </w:pPr>
    </w:p>
    <w:p w:rsidRPr="000F67CA" w:rsidR="00FC7CE4" w:rsidP="00FC7CE4" w:rsidRDefault="00FC7CE4" w14:paraId="74B3B03C" w14:textId="77777777">
      <w:pPr>
        <w:jc w:val="both"/>
        <w:rPr>
          <w:sz w:val="21"/>
          <w:szCs w:val="24"/>
          <w:lang w:val="es-ES"/>
        </w:rPr>
      </w:pPr>
      <w:r w:rsidRPr="000F67CA">
        <w:rPr>
          <w:sz w:val="21"/>
          <w:szCs w:val="24"/>
          <w:lang w:val="es-ES"/>
        </w:rPr>
        <w:t xml:space="preserve">Para determinar el momento adecuado para eliminar los datos personales de la persona Titular (sean estos consumidores, profesionales de la salud, candidatos, etc.), el personal autorizado de Grünenthal deberá de determinar si dichos datos cuentan con un plazo de conservación establecido en las disposiciones legales aplicables en la materia de que se trate. </w:t>
      </w:r>
    </w:p>
    <w:p w:rsidRPr="000F67CA" w:rsidR="00FC7CE4" w:rsidP="00FC7CE4" w:rsidRDefault="00FC7CE4" w14:paraId="2C7CD486" w14:textId="77777777">
      <w:pPr>
        <w:jc w:val="both"/>
        <w:rPr>
          <w:sz w:val="20"/>
          <w:szCs w:val="20"/>
          <w:lang w:val="es-ES"/>
        </w:rPr>
      </w:pPr>
    </w:p>
    <w:p w:rsidRPr="000F67CA" w:rsidR="00FC7CE4" w:rsidP="00FC7CE4" w:rsidRDefault="00FC7CE4" w14:paraId="4BF1F3B8" w14:textId="77777777">
      <w:pPr>
        <w:jc w:val="center"/>
        <w:rPr>
          <w:sz w:val="20"/>
          <w:szCs w:val="20"/>
          <w:lang w:val="es-ES"/>
        </w:rPr>
      </w:pPr>
      <w:r w:rsidRPr="000F67CA">
        <w:rPr>
          <w:sz w:val="20"/>
          <w:szCs w:val="20"/>
          <w:lang w:val="es-ES"/>
        </w:rPr>
        <mc:AlternateContent>
          <mc:Choice Requires="wps">
            <w:drawing>
              <wp:inline distT="0" distB="0" distL="0" distR="0" wp14:anchorId="2BC2E372" wp14:editId="6E9C462E">
                <wp:extent cx="4970584" cy="996462"/>
                <wp:effectExtent l="0" t="0" r="0" b="0"/>
                <wp:docPr id="956332712" name="Cuadro de texto 1"/>
                <wp:cNvGraphicFramePr/>
                <a:graphic xmlns:a="http://schemas.openxmlformats.org/drawingml/2006/main">
                  <a:graphicData uri="http://schemas.microsoft.com/office/word/2010/wordprocessingShape">
                    <wps:wsp>
                      <wps:cNvSpPr txBox="1"/>
                      <wps:spPr>
                        <a:xfrm>
                          <a:off x="0" y="0"/>
                          <a:ext cx="4970584" cy="996462"/>
                        </a:xfrm>
                        <a:prstGeom prst="rect">
                          <a:avLst/>
                        </a:prstGeom>
                        <a:noFill/>
                        <a:ln w="6350">
                          <a:noFill/>
                        </a:ln>
                      </wps:spPr>
                      <wps:txbx>
                        <w:txbxContent>
                          <w:p w:rsidRPr="00FC7CE4" w:rsidR="00FC7CE4" w:rsidP="00FC7CE4" w:rsidRDefault="00FC7CE4" w14:paraId="222A6EEA" w14:textId="77777777">
                            <w:pPr>
                              <w:rPr>
                                <w:b/>
                                <w:bCs/>
                                <w:i/>
                                <w:iCs/>
                                <w:sz w:val="21"/>
                                <w:szCs w:val="21"/>
                                <w:lang w:val="es-ES"/>
                              </w:rPr>
                            </w:pPr>
                            <w:r w:rsidRPr="00FC7CE4">
                              <w:rPr>
                                <w:b/>
                                <w:bCs/>
                                <w:i/>
                                <w:iCs/>
                                <w:sz w:val="21"/>
                                <w:szCs w:val="21"/>
                                <w:lang w:val="es-ES"/>
                              </w:rPr>
                              <w:t>Plazo de conservación</w:t>
                            </w:r>
                          </w:p>
                          <w:p w:rsidRPr="00FC7CE4" w:rsidR="00FC7CE4" w:rsidP="00FC7CE4" w:rsidRDefault="00FC7CE4" w14:paraId="50EDD455" w14:textId="77777777">
                            <w:pPr>
                              <w:rPr>
                                <w:i/>
                                <w:iCs/>
                                <w:sz w:val="21"/>
                                <w:szCs w:val="21"/>
                                <w:lang w:val="es-ES"/>
                              </w:rPr>
                            </w:pPr>
                            <w:r w:rsidRPr="00FC7CE4">
                              <w:rPr>
                                <w:i/>
                                <w:iCs/>
                                <w:sz w:val="21"/>
                                <w:szCs w:val="21"/>
                              </w:rPr>
                              <w:t xml:space="preserve">= </w:t>
                            </w:r>
                            <w:r w:rsidRPr="00FC7CE4">
                              <w:rPr>
                                <w:i/>
                                <w:iCs/>
                                <w:sz w:val="21"/>
                                <w:szCs w:val="21"/>
                                <w:lang w:val="es-ES"/>
                              </w:rPr>
                              <w:t>Tiempo requerido para llevar a cabo las finalidades del tratamiento</w:t>
                            </w:r>
                          </w:p>
                          <w:p w:rsidRPr="00FC7CE4" w:rsidR="00FC7CE4" w:rsidP="00FC7CE4" w:rsidRDefault="00FC7CE4" w14:paraId="4EF7AC1A" w14:textId="77777777">
                            <w:pPr>
                              <w:rPr>
                                <w:i/>
                                <w:iCs/>
                                <w:sz w:val="21"/>
                                <w:szCs w:val="21"/>
                                <w:lang w:val="es-ES"/>
                              </w:rPr>
                            </w:pPr>
                            <w:r w:rsidRPr="00FC7CE4">
                              <w:rPr>
                                <w:i/>
                                <w:iCs/>
                                <w:sz w:val="21"/>
                                <w:szCs w:val="21"/>
                                <w:lang w:val="es-ES"/>
                              </w:rPr>
                              <w:t>+ plazos legales, administrativos, contables, fiscales, jurídicos e históricos aplicables</w:t>
                            </w:r>
                          </w:p>
                          <w:p w:rsidRPr="00FC7CE4" w:rsidR="00FC7CE4" w:rsidP="00FC7CE4" w:rsidRDefault="00FC7CE4" w14:paraId="0E923884" w14:textId="77777777">
                            <w:pPr>
                              <w:rPr>
                                <w:i/>
                                <w:iCs/>
                                <w:sz w:val="21"/>
                                <w:szCs w:val="21"/>
                                <w:lang w:val="es-ES"/>
                              </w:rPr>
                            </w:pPr>
                            <w:r w:rsidRPr="00FC7CE4">
                              <w:rPr>
                                <w:i/>
                                <w:iCs/>
                                <w:sz w:val="21"/>
                                <w:szCs w:val="21"/>
                                <w:lang w:val="es-ES"/>
                              </w:rPr>
                              <w:t>+ periodo de bloqueo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id="_x0000_t202" coordsize="21600,21600" o:spt="202" path="m,l,21600r21600,l21600,xe" w14:anchorId="2BC2E372">
                <v:stroke joinstyle="miter"/>
                <v:path gradientshapeok="t" o:connecttype="rect"/>
              </v:shapetype>
              <v:shape id="Cuadro de texto 1" style="width:391.4pt;height:78.45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">
                <v:textbox>
                  <w:txbxContent>
                    <w:p w:rsidRPr="00FC7CE4" w:rsidR="00FC7CE4" w:rsidP="00FC7CE4" w:rsidRDefault="00FC7CE4" w14:paraId="222A6EEA" w14:textId="77777777">
                      <w:pPr>
                        <w:rPr>
                          <w:b/>
                          <w:bCs/>
                          <w:i/>
                          <w:iCs/>
                          <w:sz w:val="21"/>
                          <w:szCs w:val="21"/>
                          <w:lang w:val="es-ES"/>
                        </w:rPr>
                      </w:pPr>
                      <w:r w:rsidRPr="00FC7CE4">
                        <w:rPr>
                          <w:b/>
                          <w:bCs/>
                          <w:i/>
                          <w:iCs/>
                          <w:sz w:val="21"/>
                          <w:szCs w:val="21"/>
                          <w:lang w:val="es-ES"/>
                        </w:rPr>
                        <w:t>Plazo de conservación</w:t>
                      </w:r>
                    </w:p>
                    <w:p w:rsidRPr="00FC7CE4" w:rsidR="00FC7CE4" w:rsidP="00FC7CE4" w:rsidRDefault="00FC7CE4" w14:paraId="50EDD455" w14:textId="77777777">
                      <w:pPr>
                        <w:rPr>
                          <w:i/>
                          <w:iCs/>
                          <w:sz w:val="21"/>
                          <w:szCs w:val="21"/>
                          <w:lang w:val="es-ES"/>
                        </w:rPr>
                      </w:pPr>
                      <w:r w:rsidRPr="00FC7CE4">
                        <w:rPr>
                          <w:i/>
                          <w:iCs/>
                          <w:sz w:val="21"/>
                          <w:szCs w:val="21"/>
                        </w:rPr>
                        <w:t xml:space="preserve">= </w:t>
                      </w:r>
                      <w:r w:rsidRPr="00FC7CE4">
                        <w:rPr>
                          <w:i/>
                          <w:iCs/>
                          <w:sz w:val="21"/>
                          <w:szCs w:val="21"/>
                          <w:lang w:val="es-ES"/>
                        </w:rPr>
                        <w:t>Tiempo requerido para llevar a cabo las finalidades del tratamiento</w:t>
                      </w:r>
                    </w:p>
                    <w:p w:rsidRPr="00FC7CE4" w:rsidR="00FC7CE4" w:rsidP="00FC7CE4" w:rsidRDefault="00FC7CE4" w14:paraId="4EF7AC1A" w14:textId="77777777">
                      <w:pPr>
                        <w:rPr>
                          <w:i/>
                          <w:iCs/>
                          <w:sz w:val="21"/>
                          <w:szCs w:val="21"/>
                          <w:lang w:val="es-ES"/>
                        </w:rPr>
                      </w:pPr>
                      <w:r w:rsidRPr="00FC7CE4">
                        <w:rPr>
                          <w:i/>
                          <w:iCs/>
                          <w:sz w:val="21"/>
                          <w:szCs w:val="21"/>
                          <w:lang w:val="es-ES"/>
                        </w:rPr>
                        <w:t>+ plazos legales, administrativos, contables, fiscales, jurídicos e históricos aplicables</w:t>
                      </w:r>
                    </w:p>
                    <w:p w:rsidRPr="00FC7CE4" w:rsidR="00FC7CE4" w:rsidP="00FC7CE4" w:rsidRDefault="00FC7CE4" w14:paraId="0E923884" w14:textId="77777777">
                      <w:pPr>
                        <w:rPr>
                          <w:i/>
                          <w:iCs/>
                          <w:sz w:val="21"/>
                          <w:szCs w:val="21"/>
                          <w:lang w:val="es-ES"/>
                        </w:rPr>
                      </w:pPr>
                      <w:r w:rsidRPr="00FC7CE4">
                        <w:rPr>
                          <w:i/>
                          <w:iCs/>
                          <w:sz w:val="21"/>
                          <w:szCs w:val="21"/>
                          <w:lang w:val="es-ES"/>
                        </w:rPr>
                        <w:t>+ periodo de bloqueo</w:t>
                      </w:r>
                    </w:p>
                  </w:txbxContent>
                </v:textbox>
                <w10:anchorlock/>
              </v:shape>
            </w:pict>
          </mc:Fallback>
        </mc:AlternateContent>
      </w:r>
    </w:p>
    <w:p w:rsidRPr="000F67CA" w:rsidR="00FC7CE4" w:rsidP="00FC7CE4" w:rsidRDefault="00FC7CE4" w14:paraId="1C1FA7EC" w14:textId="77777777">
      <w:pPr>
        <w:jc w:val="both"/>
        <w:rPr>
          <w:sz w:val="21"/>
          <w:szCs w:val="24"/>
          <w:lang w:val="es-ES"/>
        </w:rPr>
      </w:pPr>
      <w:r w:rsidRPr="000F67CA">
        <w:rPr>
          <w:sz w:val="21"/>
          <w:szCs w:val="24"/>
          <w:lang w:val="es-ES"/>
        </w:rPr>
        <w:t>De conformidad con la legislación mexicana, Grünenthal deberá de observar los plazos legales de conservación de datos personales que se mencionan a continuación:</w:t>
      </w:r>
    </w:p>
    <w:p w:rsidRPr="000F67CA" w:rsidR="00FC7CE4" w:rsidP="00FC7CE4" w:rsidRDefault="00FC7CE4" w14:paraId="75937867" w14:textId="77777777">
      <w:pPr>
        <w:tabs>
          <w:tab w:val="left" w:pos="719"/>
        </w:tabs>
        <w:jc w:val="both"/>
        <w:rPr>
          <w:b/>
          <w:sz w:val="24"/>
          <w:lang w:val="es-ES"/>
        </w:rPr>
      </w:pPr>
    </w:p>
    <w:tbl>
      <w:tblPr>
        <w:tblStyle w:val="Tablaconcuadrcula"/>
        <w:tblW w:w="0" w:type="auto"/>
        <w:tblLook w:val="04A0" w:firstRow="1" w:lastRow="0" w:firstColumn="1" w:lastColumn="0" w:noHBand="0" w:noVBand="1"/>
      </w:tblPr>
      <w:tblGrid>
        <w:gridCol w:w="1970"/>
        <w:gridCol w:w="2229"/>
        <w:gridCol w:w="3167"/>
        <w:gridCol w:w="2704"/>
      </w:tblGrid>
      <w:tr w:rsidRPr="000F67CA" w:rsidR="000A48B4" w:rsidTr="00782CCE" w14:paraId="67038B2E" w14:textId="27B5C79F">
        <w:tc>
          <w:tcPr>
            <w:tcW w:w="10070" w:type="dxa"/>
            <w:gridSpan w:val="4"/>
          </w:tcPr>
          <w:p w:rsidRPr="000F67CA" w:rsidR="000A48B4" w:rsidP="00084291" w:rsidRDefault="000A48B4" w14:paraId="03B7E247" w14:textId="2293C8AE">
            <w:pPr>
              <w:tabs>
                <w:tab w:val="left" w:pos="719"/>
              </w:tabs>
              <w:jc w:val="center"/>
              <w:rPr>
                <w:b/>
                <w:bCs/>
                <w:sz w:val="21"/>
                <w:szCs w:val="21"/>
                <w:lang w:val="es-ES"/>
              </w:rPr>
            </w:pPr>
            <w:r w:rsidRPr="000F67CA">
              <w:rPr>
                <w:b/>
                <w:bCs/>
                <w:sz w:val="21"/>
                <w:szCs w:val="21"/>
                <w:lang w:val="es-ES"/>
              </w:rPr>
              <w:t>Plazos Legales de Conservación</w:t>
            </w:r>
          </w:p>
        </w:tc>
      </w:tr>
      <w:tr w:rsidRPr="000F67CA" w:rsidR="000A48B4" w:rsidTr="000A48B4" w14:paraId="6C946046" w14:textId="40706428">
        <w:trPr>
          <w:trHeight w:val="348"/>
        </w:trPr>
        <w:tc>
          <w:tcPr>
            <w:tcW w:w="1970" w:type="dxa"/>
          </w:tcPr>
          <w:p w:rsidRPr="000F67CA" w:rsidR="000A48B4" w:rsidP="00084291" w:rsidRDefault="000A48B4" w14:paraId="0DFF40DA" w14:textId="2D3F949E">
            <w:pPr>
              <w:tabs>
                <w:tab w:val="left" w:pos="719"/>
              </w:tabs>
              <w:jc w:val="center"/>
              <w:rPr>
                <w:b/>
                <w:bCs/>
                <w:sz w:val="21"/>
                <w:szCs w:val="21"/>
                <w:lang w:val="es-ES"/>
              </w:rPr>
            </w:pPr>
            <w:r w:rsidRPr="000F67CA">
              <w:rPr>
                <w:b/>
                <w:bCs/>
                <w:sz w:val="21"/>
                <w:szCs w:val="21"/>
                <w:lang w:val="es-ES"/>
              </w:rPr>
              <w:t>Materia</w:t>
            </w:r>
          </w:p>
        </w:tc>
        <w:tc>
          <w:tcPr>
            <w:tcW w:w="2229" w:type="dxa"/>
          </w:tcPr>
          <w:p w:rsidRPr="000F67CA" w:rsidR="000A48B4" w:rsidP="00084291" w:rsidRDefault="000A48B4" w14:paraId="14679635" w14:textId="5A661F7A">
            <w:pPr>
              <w:tabs>
                <w:tab w:val="left" w:pos="719"/>
              </w:tabs>
              <w:jc w:val="center"/>
              <w:rPr>
                <w:b/>
                <w:bCs/>
                <w:sz w:val="21"/>
                <w:szCs w:val="21"/>
                <w:lang w:val="es-ES"/>
              </w:rPr>
            </w:pPr>
            <w:r w:rsidRPr="000F67CA">
              <w:rPr>
                <w:b/>
                <w:bCs/>
                <w:sz w:val="21"/>
                <w:szCs w:val="21"/>
                <w:lang w:val="es-ES"/>
              </w:rPr>
              <w:t>Tipo de Información</w:t>
            </w:r>
          </w:p>
        </w:tc>
        <w:tc>
          <w:tcPr>
            <w:tcW w:w="3167" w:type="dxa"/>
          </w:tcPr>
          <w:p w:rsidRPr="000F67CA" w:rsidR="000A48B4" w:rsidP="00084291" w:rsidRDefault="000A48B4" w14:paraId="64FA2CC5" w14:textId="77F96E4E">
            <w:pPr>
              <w:tabs>
                <w:tab w:val="left" w:pos="719"/>
              </w:tabs>
              <w:jc w:val="center"/>
              <w:rPr>
                <w:b/>
                <w:sz w:val="21"/>
                <w:szCs w:val="21"/>
                <w:lang w:val="es-ES"/>
              </w:rPr>
            </w:pPr>
            <w:r w:rsidRPr="000F67CA">
              <w:rPr>
                <w:b/>
                <w:sz w:val="21"/>
                <w:szCs w:val="21"/>
                <w:lang w:val="es-ES"/>
              </w:rPr>
              <w:t>Periodo</w:t>
            </w:r>
          </w:p>
        </w:tc>
        <w:tc>
          <w:tcPr>
            <w:tcW w:w="2704" w:type="dxa"/>
          </w:tcPr>
          <w:p w:rsidRPr="000F67CA" w:rsidR="000A48B4" w:rsidP="00084291" w:rsidRDefault="000A48B4" w14:paraId="32BF2C5F" w14:textId="326DC4D1">
            <w:pPr>
              <w:tabs>
                <w:tab w:val="left" w:pos="719"/>
              </w:tabs>
              <w:jc w:val="center"/>
              <w:rPr>
                <w:b/>
                <w:sz w:val="21"/>
                <w:szCs w:val="21"/>
                <w:lang w:val="es-ES"/>
              </w:rPr>
            </w:pPr>
            <w:r w:rsidRPr="000F67CA">
              <w:rPr>
                <w:b/>
                <w:sz w:val="21"/>
                <w:szCs w:val="21"/>
                <w:lang w:val="es-ES"/>
              </w:rPr>
              <w:t>Justificación</w:t>
            </w:r>
          </w:p>
        </w:tc>
      </w:tr>
      <w:tr w:rsidRPr="000F67CA" w:rsidR="000A48B4" w:rsidTr="000F67CA" w14:paraId="7456DF7A" w14:textId="6B160A2E">
        <w:tc>
          <w:tcPr>
            <w:tcW w:w="1970" w:type="dxa"/>
            <w:vMerge w:val="restart"/>
            <w:vAlign w:val="center"/>
          </w:tcPr>
          <w:p w:rsidRPr="000F67CA" w:rsidR="000A48B4" w:rsidP="00084291" w:rsidRDefault="000A48B4" w14:paraId="133E4E0D" w14:textId="0149D031">
            <w:pPr>
              <w:tabs>
                <w:tab w:val="left" w:pos="719"/>
              </w:tabs>
              <w:jc w:val="center"/>
              <w:rPr>
                <w:b/>
                <w:bCs/>
                <w:sz w:val="21"/>
                <w:szCs w:val="21"/>
                <w:lang w:val="es-ES"/>
              </w:rPr>
            </w:pPr>
            <w:r w:rsidRPr="000F67CA">
              <w:rPr>
                <w:b/>
                <w:bCs/>
                <w:sz w:val="21"/>
                <w:szCs w:val="21"/>
                <w:lang w:val="es-ES"/>
              </w:rPr>
              <w:t>Laboral</w:t>
            </w:r>
          </w:p>
        </w:tc>
        <w:tc>
          <w:tcPr>
            <w:tcW w:w="2229" w:type="dxa"/>
            <w:vAlign w:val="center"/>
          </w:tcPr>
          <w:p w:rsidRPr="000F67CA" w:rsidR="000A48B4" w:rsidP="000F67CA" w:rsidRDefault="000A48B4" w14:paraId="5844FC7F" w14:textId="158203D6">
            <w:pPr>
              <w:tabs>
                <w:tab w:val="left" w:pos="719"/>
              </w:tabs>
              <w:jc w:val="center"/>
              <w:rPr>
                <w:sz w:val="21"/>
                <w:szCs w:val="21"/>
                <w:lang w:val="es-ES"/>
              </w:rPr>
            </w:pPr>
            <w:r w:rsidRPr="000F67CA">
              <w:rPr>
                <w:sz w:val="21"/>
                <w:szCs w:val="21"/>
                <w:lang w:val="es-ES"/>
              </w:rPr>
              <w:t>Información relativa a la relación laboral</w:t>
            </w:r>
          </w:p>
        </w:tc>
        <w:tc>
          <w:tcPr>
            <w:tcW w:w="3167" w:type="dxa"/>
            <w:vAlign w:val="center"/>
          </w:tcPr>
          <w:p w:rsidRPr="000F67CA" w:rsidR="000A48B4" w:rsidP="000F67CA" w:rsidRDefault="000A48B4" w14:paraId="699781AE" w14:textId="13CDAA8E">
            <w:pPr>
              <w:tabs>
                <w:tab w:val="left" w:pos="719"/>
              </w:tabs>
              <w:jc w:val="center"/>
              <w:rPr>
                <w:rFonts w:ascii="Calibri" w:hAnsi="Calibri" w:cs="Calibri" w:eastAsiaTheme="minorHAnsi"/>
                <w:kern w:val="2"/>
                <w:lang w:val="es-ES"/>
                <w14:ligatures w14:val="standardContextual"/>
              </w:rPr>
            </w:pPr>
            <w:r w:rsidRPr="000F67CA">
              <w:rPr>
                <w:rFonts w:ascii="Calibri" w:hAnsi="Calibri" w:cs="Calibri" w:eastAsiaTheme="minorHAnsi"/>
                <w:kern w:val="2"/>
                <w:lang w:val="es-ES"/>
                <w14:ligatures w14:val="standardContextual"/>
              </w:rPr>
              <w:t>Un (1) año después de terminada la relación laboral.</w:t>
            </w:r>
          </w:p>
        </w:tc>
        <w:tc>
          <w:tcPr>
            <w:tcW w:w="2704" w:type="dxa"/>
            <w:vAlign w:val="center"/>
          </w:tcPr>
          <w:p w:rsidRPr="000F67CA" w:rsidR="000A48B4" w:rsidP="000F67CA" w:rsidRDefault="000A48B4" w14:paraId="47918677" w14:textId="5EB8924A">
            <w:pPr>
              <w:tabs>
                <w:tab w:val="left" w:pos="719"/>
              </w:tabs>
              <w:jc w:val="center"/>
              <w:rPr>
                <w:rFonts w:ascii="Calibri" w:hAnsi="Calibri" w:cs="Calibri" w:eastAsiaTheme="minorHAnsi"/>
                <w:kern w:val="2"/>
                <w:lang w:val="es-ES"/>
                <w14:ligatures w14:val="standardContextual"/>
              </w:rPr>
            </w:pPr>
            <w:r w:rsidRPr="000F67CA">
              <w:rPr>
                <w:rFonts w:ascii="Calibri" w:hAnsi="Calibri" w:cs="Calibri" w:eastAsiaTheme="minorHAnsi"/>
                <w:kern w:val="2"/>
                <w:lang w:val="es-ES"/>
                <w14:ligatures w14:val="standardContextual"/>
              </w:rPr>
              <w:t>Por los documentos que señala la Ley Federal del Trabajo.</w:t>
            </w:r>
          </w:p>
        </w:tc>
      </w:tr>
      <w:tr w:rsidRPr="000F67CA" w:rsidR="000A48B4" w:rsidTr="000F67CA" w14:paraId="6E4B19D7" w14:textId="34E05188">
        <w:tc>
          <w:tcPr>
            <w:tcW w:w="1970" w:type="dxa"/>
            <w:vMerge/>
            <w:vAlign w:val="center"/>
          </w:tcPr>
          <w:p w:rsidRPr="000F67CA" w:rsidR="000A48B4" w:rsidP="00084291" w:rsidRDefault="000A48B4" w14:paraId="43C84168" w14:textId="77777777">
            <w:pPr>
              <w:tabs>
                <w:tab w:val="left" w:pos="719"/>
              </w:tabs>
              <w:jc w:val="center"/>
              <w:rPr>
                <w:b/>
                <w:bCs/>
                <w:sz w:val="21"/>
                <w:szCs w:val="21"/>
                <w:lang w:val="es-ES"/>
              </w:rPr>
            </w:pPr>
          </w:p>
        </w:tc>
        <w:tc>
          <w:tcPr>
            <w:tcW w:w="2229" w:type="dxa"/>
            <w:vAlign w:val="center"/>
          </w:tcPr>
          <w:p w:rsidRPr="000F67CA" w:rsidR="000A48B4" w:rsidP="000F67CA" w:rsidRDefault="000A48B4" w14:paraId="748216CF" w14:textId="63304714">
            <w:pPr>
              <w:tabs>
                <w:tab w:val="left" w:pos="719"/>
              </w:tabs>
              <w:jc w:val="center"/>
              <w:rPr>
                <w:sz w:val="21"/>
                <w:szCs w:val="21"/>
                <w:lang w:val="es-ES"/>
              </w:rPr>
            </w:pPr>
            <w:r w:rsidRPr="000F67CA">
              <w:rPr>
                <w:sz w:val="21"/>
                <w:szCs w:val="21"/>
                <w:lang w:val="es-ES"/>
              </w:rPr>
              <w:t>Información relativa al cumplimiento de obligaciones de seguridad social</w:t>
            </w:r>
          </w:p>
        </w:tc>
        <w:tc>
          <w:tcPr>
            <w:tcW w:w="3167" w:type="dxa"/>
            <w:vAlign w:val="center"/>
          </w:tcPr>
          <w:p w:rsidRPr="000F67CA" w:rsidR="000A48B4" w:rsidP="000F67CA" w:rsidRDefault="000A48B4" w14:paraId="3DB1EFD9" w14:textId="4AD10EE1">
            <w:pPr>
              <w:tabs>
                <w:tab w:val="left" w:pos="719"/>
              </w:tabs>
              <w:jc w:val="center"/>
              <w:rPr>
                <w:sz w:val="21"/>
                <w:szCs w:val="21"/>
                <w:lang w:val="es-ES"/>
              </w:rPr>
            </w:pPr>
            <w:r w:rsidRPr="000F67CA">
              <w:rPr>
                <w:rFonts w:ascii="Calibri" w:hAnsi="Calibri" w:cs="Calibri" w:eastAsiaTheme="minorHAnsi"/>
                <w:kern w:val="2"/>
                <w:lang w:val="es-ES"/>
                <w14:ligatures w14:val="standardContextual"/>
              </w:rPr>
              <w:t>Cinco (5) años siguientes al de su fecha.</w:t>
            </w:r>
          </w:p>
        </w:tc>
        <w:tc>
          <w:tcPr>
            <w:tcW w:w="2704" w:type="dxa"/>
            <w:vAlign w:val="center"/>
          </w:tcPr>
          <w:p w:rsidRPr="000F67CA" w:rsidR="000A48B4" w:rsidP="000F67CA" w:rsidRDefault="000A48B4" w14:paraId="1CA4A121" w14:textId="6D0E4343">
            <w:pPr>
              <w:tabs>
                <w:tab w:val="left" w:pos="719"/>
              </w:tabs>
              <w:jc w:val="center"/>
              <w:rPr>
                <w:sz w:val="21"/>
                <w:szCs w:val="21"/>
                <w:lang w:val="es-ES"/>
              </w:rPr>
            </w:pPr>
            <w:r w:rsidRPr="000F67CA">
              <w:rPr>
                <w:rFonts w:ascii="Calibri" w:hAnsi="Calibri" w:cs="Calibri" w:eastAsiaTheme="minorHAnsi"/>
                <w:kern w:val="2"/>
                <w:lang w:val="es-ES"/>
                <w14:ligatures w14:val="standardContextual"/>
              </w:rPr>
              <w:t>Para registros que señale la Ley del Seguro Social.</w:t>
            </w:r>
          </w:p>
        </w:tc>
      </w:tr>
      <w:tr w:rsidRPr="000F67CA" w:rsidR="00084291" w:rsidTr="000F67CA" w14:paraId="4AFA2376" w14:textId="77777777">
        <w:tc>
          <w:tcPr>
            <w:tcW w:w="1970" w:type="dxa"/>
            <w:vMerge w:val="restart"/>
            <w:vAlign w:val="center"/>
          </w:tcPr>
          <w:p w:rsidRPr="000F67CA" w:rsidR="00084291" w:rsidP="00084291" w:rsidRDefault="00084291" w14:paraId="7C4EA97E" w14:textId="47153DAA">
            <w:pPr>
              <w:tabs>
                <w:tab w:val="left" w:pos="719"/>
              </w:tabs>
              <w:jc w:val="center"/>
              <w:rPr>
                <w:b/>
                <w:bCs/>
                <w:sz w:val="21"/>
                <w:szCs w:val="24"/>
                <w:lang w:val="es-ES"/>
              </w:rPr>
            </w:pPr>
            <w:r w:rsidRPr="000F67CA">
              <w:rPr>
                <w:b/>
                <w:bCs/>
                <w:sz w:val="21"/>
                <w:szCs w:val="24"/>
                <w:lang w:val="es-ES"/>
              </w:rPr>
              <w:t>Médica</w:t>
            </w:r>
          </w:p>
        </w:tc>
        <w:tc>
          <w:tcPr>
            <w:tcW w:w="2229" w:type="dxa"/>
            <w:vAlign w:val="center"/>
          </w:tcPr>
          <w:p w:rsidRPr="000F67CA" w:rsidR="00084291" w:rsidP="000F67CA" w:rsidRDefault="00084291" w14:paraId="70C93D02" w14:textId="641F3E4B">
            <w:pPr>
              <w:tabs>
                <w:tab w:val="left" w:pos="719"/>
              </w:tabs>
              <w:jc w:val="center"/>
              <w:rPr>
                <w:sz w:val="21"/>
                <w:szCs w:val="24"/>
                <w:lang w:val="es-ES"/>
              </w:rPr>
            </w:pPr>
            <w:r w:rsidRPr="000F67CA">
              <w:rPr>
                <w:sz w:val="21"/>
                <w:szCs w:val="24"/>
                <w:lang w:val="es-ES"/>
              </w:rPr>
              <w:t xml:space="preserve">Información relativa a </w:t>
            </w:r>
            <w:r w:rsidRPr="000F67CA" w:rsidR="000F67CA">
              <w:rPr>
                <w:sz w:val="21"/>
                <w:szCs w:val="24"/>
                <w:lang w:val="es-ES"/>
              </w:rPr>
              <w:t>expedientes</w:t>
            </w:r>
            <w:r w:rsidRPr="000F67CA">
              <w:rPr>
                <w:sz w:val="21"/>
                <w:szCs w:val="24"/>
                <w:lang w:val="es-ES"/>
              </w:rPr>
              <w:t xml:space="preserve"> clínicos</w:t>
            </w:r>
          </w:p>
        </w:tc>
        <w:tc>
          <w:tcPr>
            <w:tcW w:w="3167" w:type="dxa"/>
            <w:vAlign w:val="center"/>
          </w:tcPr>
          <w:p w:rsidRPr="000F67CA" w:rsidR="00084291" w:rsidP="000F67CA" w:rsidRDefault="00084291" w14:paraId="733667B1" w14:textId="353C0E10">
            <w:pPr>
              <w:tabs>
                <w:tab w:val="left" w:pos="719"/>
              </w:tabs>
              <w:jc w:val="center"/>
              <w:rPr>
                <w:sz w:val="21"/>
                <w:szCs w:val="24"/>
                <w:lang w:val="es-ES"/>
              </w:rPr>
            </w:pPr>
            <w:r w:rsidRPr="000F67CA">
              <w:rPr>
                <w:rFonts w:ascii="Calibri" w:hAnsi="Calibri" w:cs="Calibri" w:eastAsiaTheme="minorHAnsi"/>
                <w:kern w:val="2"/>
                <w:lang w:val="es-ES"/>
                <w14:ligatures w14:val="standardContextual"/>
              </w:rPr>
              <w:t>Cinco (5) años, contados a partir de la fecha del último acto médico.</w:t>
            </w:r>
          </w:p>
        </w:tc>
        <w:tc>
          <w:tcPr>
            <w:tcW w:w="2704" w:type="dxa"/>
            <w:vAlign w:val="center"/>
          </w:tcPr>
          <w:p w:rsidRPr="000F67CA" w:rsidR="00084291" w:rsidP="000F67CA" w:rsidRDefault="00084291" w14:paraId="0934D5C9" w14:textId="2F0142FA">
            <w:pPr>
              <w:tabs>
                <w:tab w:val="left" w:pos="719"/>
              </w:tabs>
              <w:jc w:val="center"/>
              <w:rPr>
                <w:sz w:val="21"/>
                <w:szCs w:val="24"/>
                <w:lang w:val="es-ES"/>
              </w:rPr>
            </w:pPr>
            <w:r w:rsidRPr="000F67CA">
              <w:rPr>
                <w:rFonts w:ascii="Calibri" w:hAnsi="Calibri" w:cs="Calibri" w:eastAsiaTheme="minorHAnsi"/>
                <w:kern w:val="2"/>
                <w:lang w:val="es-ES"/>
                <w14:ligatures w14:val="standardContextual"/>
              </w:rPr>
              <w:t>Para conservación de expedientes clínicos, exigido por la NOM-004-SSA3-2012</w:t>
            </w:r>
          </w:p>
        </w:tc>
      </w:tr>
      <w:tr w:rsidRPr="000F67CA" w:rsidR="00084291" w:rsidTr="000F67CA" w14:paraId="2CEB617E" w14:textId="77777777">
        <w:tc>
          <w:tcPr>
            <w:tcW w:w="1970" w:type="dxa"/>
            <w:vMerge/>
            <w:vAlign w:val="center"/>
          </w:tcPr>
          <w:p w:rsidRPr="000F67CA" w:rsidR="00084291" w:rsidP="00084291" w:rsidRDefault="00084291" w14:paraId="792F3C7B" w14:textId="77777777">
            <w:pPr>
              <w:tabs>
                <w:tab w:val="left" w:pos="719"/>
              </w:tabs>
              <w:jc w:val="center"/>
              <w:rPr>
                <w:b/>
                <w:bCs/>
                <w:sz w:val="21"/>
                <w:szCs w:val="24"/>
                <w:lang w:val="es-ES"/>
              </w:rPr>
            </w:pPr>
          </w:p>
        </w:tc>
        <w:tc>
          <w:tcPr>
            <w:tcW w:w="2229" w:type="dxa"/>
            <w:vAlign w:val="center"/>
          </w:tcPr>
          <w:p w:rsidRPr="000F67CA" w:rsidR="00084291" w:rsidP="000F67CA" w:rsidRDefault="00084291" w14:paraId="243039FD" w14:textId="12B13078">
            <w:pPr>
              <w:tabs>
                <w:tab w:val="left" w:pos="719"/>
              </w:tabs>
              <w:jc w:val="center"/>
              <w:rPr>
                <w:sz w:val="21"/>
                <w:szCs w:val="24"/>
                <w:lang w:val="es-ES"/>
              </w:rPr>
            </w:pPr>
            <w:r w:rsidRPr="000F67CA">
              <w:rPr>
                <w:sz w:val="21"/>
                <w:szCs w:val="24"/>
                <w:lang w:val="es-ES"/>
              </w:rPr>
              <w:t xml:space="preserve">Información relativa a </w:t>
            </w:r>
            <w:r w:rsidRPr="000F67CA" w:rsidR="000F67CA">
              <w:rPr>
                <w:sz w:val="21"/>
                <w:szCs w:val="24"/>
                <w:lang w:val="es-ES"/>
              </w:rPr>
              <w:t>farmacovigilancia</w:t>
            </w:r>
          </w:p>
        </w:tc>
        <w:tc>
          <w:tcPr>
            <w:tcW w:w="3167" w:type="dxa"/>
            <w:vAlign w:val="center"/>
          </w:tcPr>
          <w:p w:rsidRPr="000F67CA" w:rsidR="00084291" w:rsidP="000F67CA" w:rsidRDefault="00084291" w14:paraId="692D69C3" w14:textId="49CF2208">
            <w:pPr>
              <w:tabs>
                <w:tab w:val="left" w:pos="719"/>
              </w:tabs>
              <w:jc w:val="center"/>
              <w:rPr>
                <w:sz w:val="21"/>
                <w:szCs w:val="24"/>
                <w:lang w:val="es-ES"/>
              </w:rPr>
            </w:pPr>
            <w:r w:rsidRPr="000F67CA">
              <w:rPr>
                <w:rFonts w:ascii="Calibri" w:hAnsi="Calibri" w:cs="Calibri" w:eastAsiaTheme="minorHAnsi"/>
                <w:kern w:val="2"/>
                <w:lang w:val="es-ES"/>
                <w14:ligatures w14:val="standardContextual"/>
              </w:rPr>
              <w:t>Seis (6) años contados a partir de su elaboración.</w:t>
            </w:r>
          </w:p>
        </w:tc>
        <w:tc>
          <w:tcPr>
            <w:tcW w:w="2704" w:type="dxa"/>
            <w:vAlign w:val="center"/>
          </w:tcPr>
          <w:p w:rsidRPr="000F67CA" w:rsidR="00084291" w:rsidP="000F67CA" w:rsidRDefault="00084291" w14:paraId="0E3F494A" w14:textId="3A99B251">
            <w:pPr>
              <w:tabs>
                <w:tab w:val="left" w:pos="719"/>
              </w:tabs>
              <w:jc w:val="center"/>
              <w:rPr>
                <w:sz w:val="21"/>
                <w:szCs w:val="24"/>
                <w:lang w:val="es-ES"/>
              </w:rPr>
            </w:pPr>
            <w:r w:rsidRPr="000F67CA">
              <w:rPr>
                <w:rFonts w:ascii="Calibri" w:hAnsi="Calibri" w:cs="Calibri" w:eastAsiaTheme="minorHAnsi"/>
                <w:kern w:val="2"/>
                <w:lang w:val="es-ES"/>
                <w14:ligatures w14:val="standardContextual"/>
              </w:rPr>
              <w:t>Para la información relacionada con las actividades de Farmacovigilancia, de acuerdo con lo dispuesto por la NOM-220-SSA1-2016.</w:t>
            </w:r>
          </w:p>
        </w:tc>
      </w:tr>
      <w:tr w:rsidRPr="000F67CA" w:rsidR="000A48B4" w:rsidTr="000F67CA" w14:paraId="558AB570" w14:textId="77777777">
        <w:tc>
          <w:tcPr>
            <w:tcW w:w="1970" w:type="dxa"/>
            <w:vAlign w:val="center"/>
          </w:tcPr>
          <w:p w:rsidRPr="000F67CA" w:rsidR="000A48B4" w:rsidP="00084291" w:rsidRDefault="000A48B4" w14:paraId="29116268" w14:textId="67A834FC">
            <w:pPr>
              <w:tabs>
                <w:tab w:val="left" w:pos="719"/>
              </w:tabs>
              <w:jc w:val="center"/>
              <w:rPr>
                <w:b/>
                <w:bCs/>
                <w:sz w:val="21"/>
                <w:szCs w:val="24"/>
                <w:lang w:val="es-ES"/>
              </w:rPr>
            </w:pPr>
            <w:r w:rsidRPr="000F67CA">
              <w:rPr>
                <w:b/>
                <w:bCs/>
                <w:sz w:val="21"/>
                <w:szCs w:val="24"/>
                <w:lang w:val="es-ES"/>
              </w:rPr>
              <w:t>Fiscal</w:t>
            </w:r>
          </w:p>
        </w:tc>
        <w:tc>
          <w:tcPr>
            <w:tcW w:w="2229" w:type="dxa"/>
            <w:vAlign w:val="center"/>
          </w:tcPr>
          <w:p w:rsidRPr="000F67CA" w:rsidR="000A48B4" w:rsidP="000F67CA" w:rsidRDefault="00084291" w14:paraId="1AF8ECB3" w14:textId="49CA5D37">
            <w:pPr>
              <w:tabs>
                <w:tab w:val="left" w:pos="719"/>
              </w:tabs>
              <w:jc w:val="center"/>
              <w:rPr>
                <w:sz w:val="21"/>
                <w:szCs w:val="24"/>
                <w:lang w:val="es-ES"/>
              </w:rPr>
            </w:pPr>
            <w:r w:rsidRPr="000F67CA">
              <w:rPr>
                <w:sz w:val="21"/>
                <w:szCs w:val="24"/>
                <w:lang w:val="es-ES"/>
              </w:rPr>
              <w:t>Información relativa al cumplimiento de obligaciones fiscales</w:t>
            </w:r>
          </w:p>
        </w:tc>
        <w:tc>
          <w:tcPr>
            <w:tcW w:w="3167" w:type="dxa"/>
            <w:vAlign w:val="center"/>
          </w:tcPr>
          <w:p w:rsidRPr="000F67CA" w:rsidR="000A48B4" w:rsidP="000F67CA" w:rsidRDefault="00084291" w14:paraId="5A9D5C5A" w14:textId="422AA8A8">
            <w:pPr>
              <w:tabs>
                <w:tab w:val="left" w:pos="719"/>
              </w:tabs>
              <w:jc w:val="center"/>
              <w:rPr>
                <w:rFonts w:ascii="Calibri" w:hAnsi="Calibri" w:cs="Calibri" w:eastAsiaTheme="minorHAnsi"/>
                <w:kern w:val="2"/>
                <w:lang w:val="es-ES"/>
                <w14:ligatures w14:val="standardContextual"/>
              </w:rPr>
            </w:pPr>
            <w:r w:rsidRPr="000F67CA">
              <w:rPr>
                <w:rFonts w:ascii="Calibri" w:hAnsi="Calibri" w:cs="Calibri" w:eastAsiaTheme="minorHAnsi"/>
                <w:kern w:val="2"/>
                <w:lang w:val="es-ES"/>
                <w14:ligatures w14:val="standardContextual"/>
              </w:rPr>
              <w:t>Cinco (5) años, contados a partir de la fecha en la que se presentaron o debieron de haberse presentado las declaraciones relacionadas con la documentación.</w:t>
            </w:r>
          </w:p>
        </w:tc>
        <w:tc>
          <w:tcPr>
            <w:tcW w:w="2704" w:type="dxa"/>
            <w:vAlign w:val="center"/>
          </w:tcPr>
          <w:p w:rsidRPr="000F67CA" w:rsidR="000A48B4" w:rsidP="000F67CA" w:rsidRDefault="00084291" w14:paraId="61ECD3EA" w14:textId="480A28D9">
            <w:pPr>
              <w:tabs>
                <w:tab w:val="left" w:pos="719"/>
              </w:tabs>
              <w:jc w:val="center"/>
              <w:rPr>
                <w:rFonts w:ascii="Calibri" w:hAnsi="Calibri" w:cs="Calibri" w:eastAsiaTheme="minorHAnsi"/>
                <w:kern w:val="2"/>
                <w:lang w:val="es-ES"/>
                <w14:ligatures w14:val="standardContextual"/>
              </w:rPr>
            </w:pPr>
            <w:r w:rsidRPr="000F67CA">
              <w:rPr>
                <w:rFonts w:ascii="Calibri" w:hAnsi="Calibri" w:cs="Calibri" w:eastAsiaTheme="minorHAnsi"/>
                <w:kern w:val="2"/>
                <w:lang w:val="es-ES"/>
                <w14:ligatures w14:val="standardContextual"/>
              </w:rPr>
              <w:t>Para el cumplimiento de obligaciones fiscales establecidas en el Código Fiscal de la Federación.</w:t>
            </w:r>
          </w:p>
        </w:tc>
      </w:tr>
      <w:tr w:rsidRPr="000F67CA" w:rsidR="000A48B4" w:rsidTr="000F67CA" w14:paraId="411F08CB" w14:textId="77777777">
        <w:tc>
          <w:tcPr>
            <w:tcW w:w="1970" w:type="dxa"/>
            <w:vAlign w:val="center"/>
          </w:tcPr>
          <w:p w:rsidRPr="000F67CA" w:rsidR="000A48B4" w:rsidP="00084291" w:rsidRDefault="00084291" w14:paraId="61FF5B54" w14:textId="73F350D5">
            <w:pPr>
              <w:tabs>
                <w:tab w:val="left" w:pos="719"/>
              </w:tabs>
              <w:jc w:val="center"/>
              <w:rPr>
                <w:b/>
                <w:bCs/>
                <w:sz w:val="21"/>
                <w:szCs w:val="24"/>
                <w:lang w:val="es-ES"/>
              </w:rPr>
            </w:pPr>
            <w:r w:rsidRPr="000F67CA">
              <w:rPr>
                <w:b/>
                <w:bCs/>
                <w:sz w:val="21"/>
                <w:szCs w:val="24"/>
                <w:lang w:val="es-ES"/>
              </w:rPr>
              <w:t>Comercial</w:t>
            </w:r>
          </w:p>
        </w:tc>
        <w:tc>
          <w:tcPr>
            <w:tcW w:w="2229" w:type="dxa"/>
            <w:vAlign w:val="center"/>
          </w:tcPr>
          <w:p w:rsidRPr="000F67CA" w:rsidR="000A48B4" w:rsidP="000F67CA" w:rsidRDefault="00084291" w14:paraId="1C5F89B3" w14:textId="3C7EDE0C">
            <w:pPr>
              <w:tabs>
                <w:tab w:val="left" w:pos="719"/>
              </w:tabs>
              <w:jc w:val="center"/>
              <w:rPr>
                <w:sz w:val="21"/>
                <w:szCs w:val="24"/>
                <w:lang w:val="es-ES"/>
              </w:rPr>
            </w:pPr>
            <w:r w:rsidRPr="000F67CA">
              <w:rPr>
                <w:sz w:val="21"/>
                <w:szCs w:val="24"/>
                <w:lang w:val="es-ES"/>
              </w:rPr>
              <w:t>Información relativa al cumplimiento de obligaciones comerciales</w:t>
            </w:r>
          </w:p>
        </w:tc>
        <w:tc>
          <w:tcPr>
            <w:tcW w:w="3167" w:type="dxa"/>
            <w:vAlign w:val="center"/>
          </w:tcPr>
          <w:p w:rsidRPr="000F67CA" w:rsidR="000A48B4" w:rsidP="000F67CA" w:rsidRDefault="00084291" w14:paraId="18325CE4" w14:textId="7A68D4AC">
            <w:pPr>
              <w:tabs>
                <w:tab w:val="left" w:pos="719"/>
              </w:tabs>
              <w:jc w:val="center"/>
              <w:rPr>
                <w:rFonts w:ascii="Calibri" w:hAnsi="Calibri" w:cs="Calibri" w:eastAsiaTheme="minorHAnsi"/>
                <w:kern w:val="2"/>
                <w:lang w:val="es-ES"/>
                <w14:ligatures w14:val="standardContextual"/>
              </w:rPr>
            </w:pPr>
            <w:r w:rsidRPr="000F67CA">
              <w:rPr>
                <w:rFonts w:ascii="Calibri" w:hAnsi="Calibri" w:cs="Calibri" w:eastAsiaTheme="minorHAnsi"/>
                <w:kern w:val="2"/>
                <w:lang w:val="es-ES"/>
                <w14:ligatures w14:val="standardContextual"/>
              </w:rPr>
              <w:t>Diez (10) años siguientes a la fecha de su expedición</w:t>
            </w:r>
          </w:p>
        </w:tc>
        <w:tc>
          <w:tcPr>
            <w:tcW w:w="2704" w:type="dxa"/>
            <w:vAlign w:val="center"/>
          </w:tcPr>
          <w:p w:rsidRPr="000F67CA" w:rsidR="000A48B4" w:rsidP="000F67CA" w:rsidRDefault="00084291" w14:paraId="5F224788" w14:textId="2C24B64F">
            <w:pPr>
              <w:tabs>
                <w:tab w:val="left" w:pos="719"/>
              </w:tabs>
              <w:jc w:val="center"/>
              <w:rPr>
                <w:rFonts w:ascii="Calibri" w:hAnsi="Calibri" w:cs="Calibri" w:eastAsiaTheme="minorHAnsi"/>
                <w:kern w:val="2"/>
                <w:lang w:val="es-ES"/>
                <w14:ligatures w14:val="standardContextual"/>
              </w:rPr>
            </w:pPr>
            <w:r w:rsidRPr="000F67CA">
              <w:rPr>
                <w:rFonts w:ascii="Calibri" w:hAnsi="Calibri" w:cs="Calibri" w:eastAsiaTheme="minorHAnsi"/>
                <w:kern w:val="2"/>
                <w:lang w:val="es-ES"/>
                <w14:ligatures w14:val="standardContextual"/>
              </w:rPr>
              <w:t>Para documentos de naturaleza mercantil donde se consignen contratos, convenios o compromisos que den nacimientos a derechos y obligaciones, según lo establecido en el Código de Comercio</w:t>
            </w:r>
          </w:p>
        </w:tc>
      </w:tr>
    </w:tbl>
    <w:p w:rsidR="00FC7CE4" w:rsidP="00FC7CE4" w:rsidRDefault="00FC7CE4" w14:paraId="65D86A8F" w14:textId="77777777">
      <w:pPr>
        <w:tabs>
          <w:tab w:val="left" w:pos="719"/>
        </w:tabs>
        <w:jc w:val="both"/>
        <w:rPr>
          <w:b/>
          <w:sz w:val="24"/>
        </w:rPr>
      </w:pPr>
    </w:p>
    <w:p w:rsidRPr="00084291" w:rsidR="00084291" w:rsidP="00084291" w:rsidRDefault="00084291" w14:paraId="14FA2DDE" w14:textId="77777777">
      <w:pPr>
        <w:jc w:val="both"/>
        <w:rPr>
          <w:sz w:val="21"/>
          <w:szCs w:val="24"/>
        </w:rPr>
      </w:pPr>
      <w:r w:rsidRPr="00084291">
        <w:rPr>
          <w:sz w:val="21"/>
          <w:szCs w:val="24"/>
        </w:rPr>
        <w:lastRenderedPageBreak/>
        <w:t>En cumplimiento de las disposiciones legales aplicables, los datos personales deberán bloquearse durante los plazos que se indican a continuación, dependiendo del tipo de relación o tratamiento que les dio origen:</w:t>
      </w:r>
    </w:p>
    <w:p w:rsidR="00084291" w:rsidP="00FC7CE4" w:rsidRDefault="00084291" w14:paraId="143D386A" w14:textId="77777777">
      <w:pPr>
        <w:tabs>
          <w:tab w:val="left" w:pos="719"/>
        </w:tabs>
        <w:jc w:val="both"/>
        <w:rPr>
          <w:b/>
          <w:sz w:val="24"/>
        </w:rPr>
      </w:pPr>
    </w:p>
    <w:tbl>
      <w:tblPr>
        <w:tblStyle w:val="Tablaconcuadrcula"/>
        <w:tblW w:w="0" w:type="auto"/>
        <w:tblLook w:val="04A0" w:firstRow="1" w:lastRow="0" w:firstColumn="1" w:lastColumn="0" w:noHBand="0" w:noVBand="1"/>
      </w:tblPr>
      <w:tblGrid>
        <w:gridCol w:w="1970"/>
        <w:gridCol w:w="2229"/>
        <w:gridCol w:w="3167"/>
        <w:gridCol w:w="2704"/>
      </w:tblGrid>
      <w:tr w:rsidRPr="000F67CA" w:rsidR="000F67CA" w:rsidTr="3A51569B" w14:paraId="140383D8" w14:textId="77777777">
        <w:tc>
          <w:tcPr>
            <w:tcW w:w="10070" w:type="dxa"/>
            <w:gridSpan w:val="4"/>
            <w:tcMar/>
          </w:tcPr>
          <w:p w:rsidRPr="000F67CA" w:rsidR="000F67CA" w:rsidP="00B9160C" w:rsidRDefault="000F67CA" w14:paraId="2E47D001" w14:textId="77777777">
            <w:pPr>
              <w:tabs>
                <w:tab w:val="left" w:pos="719"/>
              </w:tabs>
              <w:jc w:val="center"/>
              <w:rPr>
                <w:b/>
                <w:bCs/>
                <w:sz w:val="21"/>
                <w:szCs w:val="21"/>
                <w:lang w:val="es-ES"/>
              </w:rPr>
            </w:pPr>
            <w:r w:rsidRPr="000F67CA">
              <w:rPr>
                <w:b/>
                <w:bCs/>
                <w:sz w:val="21"/>
                <w:szCs w:val="21"/>
                <w:lang w:val="es-ES"/>
              </w:rPr>
              <w:t>Plazos Legales de Conservación</w:t>
            </w:r>
          </w:p>
        </w:tc>
      </w:tr>
      <w:tr w:rsidRPr="000F67CA" w:rsidR="000F67CA" w:rsidTr="3A51569B" w14:paraId="0FFD8596" w14:textId="77777777">
        <w:trPr>
          <w:trHeight w:val="348"/>
        </w:trPr>
        <w:tc>
          <w:tcPr>
            <w:tcW w:w="1970" w:type="dxa"/>
            <w:tcMar/>
          </w:tcPr>
          <w:p w:rsidRPr="000F67CA" w:rsidR="000F67CA" w:rsidP="00B9160C" w:rsidRDefault="000F67CA" w14:paraId="65E5A1E6" w14:textId="77777777">
            <w:pPr>
              <w:tabs>
                <w:tab w:val="left" w:pos="719"/>
              </w:tabs>
              <w:jc w:val="center"/>
              <w:rPr>
                <w:b/>
                <w:bCs/>
                <w:sz w:val="21"/>
                <w:szCs w:val="21"/>
                <w:lang w:val="es-ES"/>
              </w:rPr>
            </w:pPr>
            <w:r w:rsidRPr="000F67CA">
              <w:rPr>
                <w:b/>
                <w:bCs/>
                <w:sz w:val="21"/>
                <w:szCs w:val="21"/>
                <w:lang w:val="es-ES"/>
              </w:rPr>
              <w:t>Materia</w:t>
            </w:r>
          </w:p>
        </w:tc>
        <w:tc>
          <w:tcPr>
            <w:tcW w:w="2229" w:type="dxa"/>
            <w:tcMar/>
          </w:tcPr>
          <w:p w:rsidRPr="000F67CA" w:rsidR="000F67CA" w:rsidP="00B9160C" w:rsidRDefault="000F67CA" w14:paraId="3580E9BE" w14:textId="77777777">
            <w:pPr>
              <w:tabs>
                <w:tab w:val="left" w:pos="719"/>
              </w:tabs>
              <w:jc w:val="center"/>
              <w:rPr>
                <w:b/>
                <w:bCs/>
                <w:sz w:val="21"/>
                <w:szCs w:val="21"/>
                <w:lang w:val="es-ES"/>
              </w:rPr>
            </w:pPr>
            <w:r w:rsidRPr="000F67CA">
              <w:rPr>
                <w:b/>
                <w:bCs/>
                <w:sz w:val="21"/>
                <w:szCs w:val="21"/>
                <w:lang w:val="es-ES"/>
              </w:rPr>
              <w:t>Tipo de Información</w:t>
            </w:r>
          </w:p>
        </w:tc>
        <w:tc>
          <w:tcPr>
            <w:tcW w:w="3167" w:type="dxa"/>
            <w:tcMar/>
          </w:tcPr>
          <w:p w:rsidRPr="000F67CA" w:rsidR="000F67CA" w:rsidP="00B9160C" w:rsidRDefault="000F67CA" w14:paraId="2D93FB29" w14:textId="77777777">
            <w:pPr>
              <w:tabs>
                <w:tab w:val="left" w:pos="719"/>
              </w:tabs>
              <w:jc w:val="center"/>
              <w:rPr>
                <w:b/>
                <w:sz w:val="21"/>
                <w:szCs w:val="21"/>
                <w:lang w:val="es-ES"/>
              </w:rPr>
            </w:pPr>
            <w:r w:rsidRPr="000F67CA">
              <w:rPr>
                <w:b/>
                <w:sz w:val="21"/>
                <w:szCs w:val="21"/>
                <w:lang w:val="es-ES"/>
              </w:rPr>
              <w:t>Periodo</w:t>
            </w:r>
          </w:p>
        </w:tc>
        <w:tc>
          <w:tcPr>
            <w:tcW w:w="2704" w:type="dxa"/>
            <w:tcMar/>
          </w:tcPr>
          <w:p w:rsidRPr="000F67CA" w:rsidR="000F67CA" w:rsidP="00B9160C" w:rsidRDefault="000F67CA" w14:paraId="21172545" w14:textId="77777777">
            <w:pPr>
              <w:tabs>
                <w:tab w:val="left" w:pos="719"/>
              </w:tabs>
              <w:jc w:val="center"/>
              <w:rPr>
                <w:b/>
                <w:sz w:val="21"/>
                <w:szCs w:val="21"/>
                <w:lang w:val="es-ES"/>
              </w:rPr>
            </w:pPr>
            <w:r w:rsidRPr="000F67CA">
              <w:rPr>
                <w:b/>
                <w:sz w:val="21"/>
                <w:szCs w:val="21"/>
                <w:lang w:val="es-ES"/>
              </w:rPr>
              <w:t>Justificación</w:t>
            </w:r>
          </w:p>
        </w:tc>
      </w:tr>
      <w:tr w:rsidRPr="000F67CA" w:rsidR="00DA2C4D" w:rsidTr="3A51569B" w14:paraId="7AC26E26" w14:textId="77777777">
        <w:trPr>
          <w:trHeight w:val="1459"/>
        </w:trPr>
        <w:tc>
          <w:tcPr>
            <w:tcW w:w="1970" w:type="dxa"/>
            <w:vMerge w:val="restart"/>
            <w:tcMar/>
            <w:vAlign w:val="center"/>
          </w:tcPr>
          <w:p w:rsidRPr="00DA2C4D" w:rsidR="00DA2C4D" w:rsidP="3A51569B" w:rsidRDefault="00DA2C4D" w14:paraId="0BFA83D7" w14:textId="794AEBBC">
            <w:pPr>
              <w:tabs>
                <w:tab w:val="left" w:pos="719"/>
              </w:tabs>
              <w:jc w:val="center"/>
              <w:rPr>
                <w:b w:val="1"/>
                <w:bCs w:val="1"/>
                <w:sz w:val="21"/>
                <w:szCs w:val="21"/>
                <w:lang w:val="es-ES"/>
              </w:rPr>
            </w:pPr>
            <w:r w:rsidRPr="3A51569B" w:rsidR="3A51569B">
              <w:rPr>
                <w:b w:val="1"/>
                <w:bCs w:val="1"/>
                <w:sz w:val="21"/>
                <w:szCs w:val="21"/>
                <w:lang w:val="es-ES"/>
              </w:rPr>
              <w:t>Datos Personales</w:t>
            </w:r>
          </w:p>
        </w:tc>
        <w:tc>
          <w:tcPr>
            <w:tcW w:w="2229" w:type="dxa"/>
            <w:tcMar/>
            <w:vAlign w:val="center"/>
          </w:tcPr>
          <w:p w:rsidRPr="00DA2C4D" w:rsidR="00DA2C4D" w:rsidP="00B9160C" w:rsidRDefault="00DA2C4D" w14:paraId="7A967040" w14:textId="77777777">
            <w:pPr>
              <w:tabs>
                <w:tab w:val="left" w:pos="719"/>
              </w:tabs>
              <w:jc w:val="center"/>
              <w:rPr>
                <w:sz w:val="21"/>
                <w:szCs w:val="21"/>
                <w:lang w:val="es-ES"/>
              </w:rPr>
            </w:pPr>
            <w:r w:rsidRPr="00DA2C4D">
              <w:rPr>
                <w:sz w:val="21"/>
                <w:szCs w:val="21"/>
                <w:lang w:val="es-ES"/>
              </w:rPr>
              <w:t xml:space="preserve">Información relativa al cumplimiento </w:t>
            </w:r>
            <w:r w:rsidRPr="00DA2C4D">
              <w:rPr>
                <w:sz w:val="21"/>
                <w:szCs w:val="21"/>
                <w:lang w:val="es-ES"/>
              </w:rPr>
              <w:t xml:space="preserve">de obligaciones en materia de datos personales. </w:t>
            </w:r>
          </w:p>
          <w:p w:rsidRPr="00DA2C4D" w:rsidR="00DA2C4D" w:rsidP="00B9160C" w:rsidRDefault="00DA2C4D" w14:paraId="24A0995D" w14:textId="24C12D17">
            <w:pPr>
              <w:tabs>
                <w:tab w:val="left" w:pos="719"/>
              </w:tabs>
              <w:jc w:val="center"/>
              <w:rPr>
                <w:sz w:val="21"/>
                <w:szCs w:val="21"/>
                <w:lang w:val="es-ES"/>
              </w:rPr>
            </w:pPr>
            <w:r w:rsidRPr="00DA2C4D">
              <w:rPr>
                <w:sz w:val="21"/>
                <w:szCs w:val="21"/>
                <w:lang w:val="es-ES"/>
              </w:rPr>
              <w:t>(Contestación de Derechos ARCO, Constancias de borrado de datos personales, etc.)</w:t>
            </w:r>
          </w:p>
        </w:tc>
        <w:tc>
          <w:tcPr>
            <w:tcW w:w="3167" w:type="dxa"/>
            <w:tcMar/>
            <w:vAlign w:val="center"/>
          </w:tcPr>
          <w:p w:rsidRPr="00DA2C4D" w:rsidR="00DA2C4D" w:rsidP="000F67CA" w:rsidRDefault="00DA2C4D" w14:paraId="4028387C" w14:textId="6882E3D9">
            <w:pPr>
              <w:tabs>
                <w:tab w:val="left" w:pos="719"/>
              </w:tabs>
              <w:jc w:val="center"/>
              <w:rPr>
                <w:rFonts w:ascii="Calibri" w:hAnsi="Calibri" w:cs="Calibri" w:eastAsiaTheme="minorHAnsi"/>
                <w:kern w:val="2"/>
                <w:lang w:val="es-ES"/>
                <w14:ligatures w14:val="standardContextual"/>
              </w:rPr>
            </w:pPr>
            <w:r w:rsidRPr="00DA2C4D">
              <w:rPr>
                <w:rFonts w:ascii="Calibri" w:hAnsi="Calibri" w:cs="Calibri" w:eastAsiaTheme="minorHAnsi"/>
                <w:kern w:val="2"/>
                <w:lang w:val="es-ES"/>
                <w14:ligatures w14:val="standardContextual"/>
              </w:rPr>
              <w:t>Cinco (5) años siguientes</w:t>
            </w:r>
            <w:r w:rsidRPr="00DA2C4D">
              <w:rPr>
                <w:rFonts w:ascii="Calibri" w:hAnsi="Calibri" w:cs="Calibri" w:eastAsiaTheme="minorHAnsi"/>
                <w:kern w:val="2"/>
                <w:lang w:val="es-ES"/>
                <w14:ligatures w14:val="standardContextual"/>
              </w:rPr>
              <w:t xml:space="preserve"> contados desde la fecha donde se tuvo que cumplir la obligación </w:t>
            </w:r>
          </w:p>
        </w:tc>
        <w:tc>
          <w:tcPr>
            <w:tcW w:w="2704" w:type="dxa"/>
            <w:tcMar/>
            <w:vAlign w:val="center"/>
          </w:tcPr>
          <w:p w:rsidRPr="000F67CA" w:rsidR="00DA2C4D" w:rsidP="00B9160C" w:rsidRDefault="00DA2C4D" w14:paraId="620BD39F" w14:textId="380EE5B1">
            <w:pPr>
              <w:tabs>
                <w:tab w:val="left" w:pos="719"/>
              </w:tabs>
              <w:jc w:val="center"/>
              <w:rPr>
                <w:rFonts w:ascii="Calibri" w:hAnsi="Calibri" w:cs="Calibri" w:eastAsiaTheme="minorHAnsi"/>
                <w:kern w:val="2"/>
                <w:lang w:val="es-ES"/>
                <w14:ligatures w14:val="standardContextual"/>
              </w:rPr>
            </w:pPr>
            <w:r w:rsidRPr="00634801">
              <w:rPr>
                <w:rFonts w:ascii="Calibri" w:hAnsi="Calibri" w:cs="Calibri" w:eastAsiaTheme="minorHAnsi"/>
                <w:kern w:val="2"/>
                <w:lang w:val="es-ES"/>
                <w14:ligatures w14:val="standardContextual"/>
              </w:rPr>
              <w:t>Artículo 79 de la Ley Federal de Procedimiento Administrativo</w:t>
            </w:r>
          </w:p>
        </w:tc>
      </w:tr>
      <w:tr w:rsidRPr="000F67CA" w:rsidR="00DA2C4D" w:rsidTr="3A51569B" w14:paraId="754968F8" w14:textId="77777777">
        <w:trPr>
          <w:trHeight w:val="1459"/>
        </w:trPr>
        <w:tc>
          <w:tcPr>
            <w:tcW w:w="1970" w:type="dxa"/>
            <w:vMerge/>
            <w:tcMar/>
            <w:vAlign w:val="center"/>
          </w:tcPr>
          <w:p w:rsidRPr="00DA2C4D" w:rsidR="00DA2C4D" w:rsidP="00B9160C" w:rsidRDefault="00DA2C4D" w14:paraId="09849486" w14:textId="72D6ACF8">
            <w:pPr>
              <w:tabs>
                <w:tab w:val="left" w:pos="719"/>
              </w:tabs>
              <w:jc w:val="center"/>
              <w:rPr>
                <w:sz w:val="21"/>
                <w:szCs w:val="21"/>
                <w:lang w:val="es-ES"/>
              </w:rPr>
            </w:pPr>
          </w:p>
        </w:tc>
        <w:tc>
          <w:tcPr>
            <w:tcW w:w="2229" w:type="dxa"/>
            <w:tcMar/>
            <w:vAlign w:val="center"/>
          </w:tcPr>
          <w:p w:rsidRPr="00DA2C4D" w:rsidR="00DA2C4D" w:rsidP="00B9160C" w:rsidRDefault="00DA2C4D" w14:paraId="3E428676" w14:textId="49BD00DB">
            <w:pPr>
              <w:tabs>
                <w:tab w:val="left" w:pos="719"/>
              </w:tabs>
              <w:jc w:val="center"/>
              <w:rPr>
                <w:sz w:val="21"/>
                <w:szCs w:val="21"/>
                <w:lang w:val="es-ES"/>
              </w:rPr>
            </w:pPr>
            <w:r w:rsidRPr="00DA2C4D">
              <w:rPr>
                <w:sz w:val="21"/>
                <w:szCs w:val="21"/>
                <w:lang w:val="es-ES"/>
              </w:rPr>
              <w:t xml:space="preserve">Datos personales relativos a incumplimiento de un contrato civil o mercantil. </w:t>
            </w:r>
          </w:p>
        </w:tc>
        <w:tc>
          <w:tcPr>
            <w:tcW w:w="3167" w:type="dxa"/>
            <w:tcMar/>
            <w:vAlign w:val="center"/>
          </w:tcPr>
          <w:p w:rsidRPr="00DA2C4D" w:rsidR="00DA2C4D" w:rsidP="000F67CA" w:rsidRDefault="00DA2C4D" w14:paraId="192D3609" w14:textId="1BFCB63D">
            <w:pPr>
              <w:tabs>
                <w:tab w:val="left" w:pos="719"/>
              </w:tabs>
              <w:jc w:val="center"/>
              <w:rPr>
                <w:rFonts w:ascii="Calibri" w:hAnsi="Calibri" w:cs="Calibri" w:eastAsiaTheme="minorHAnsi"/>
                <w:kern w:val="2"/>
                <w:lang w:val="es-ES"/>
                <w14:ligatures w14:val="standardContextual"/>
              </w:rPr>
            </w:pPr>
            <w:r w:rsidRPr="00DA2C4D">
              <w:rPr>
                <w:rFonts w:ascii="Calibri" w:hAnsi="Calibri" w:cs="Calibri" w:eastAsiaTheme="minorHAnsi"/>
                <w:kern w:val="2"/>
                <w:lang w:val="es-ES"/>
                <w14:ligatures w14:val="standardContextual"/>
              </w:rPr>
              <w:t xml:space="preserve">Setenta y dos meses, contados a partir del incumplimiento </w:t>
            </w:r>
          </w:p>
        </w:tc>
        <w:tc>
          <w:tcPr>
            <w:tcW w:w="2704" w:type="dxa"/>
            <w:tcMar/>
            <w:vAlign w:val="center"/>
          </w:tcPr>
          <w:p w:rsidRPr="00634801" w:rsidR="00DA2C4D" w:rsidP="00B9160C" w:rsidRDefault="00DA2C4D" w14:paraId="767EB096" w14:textId="080FA1EC">
            <w:pPr>
              <w:tabs>
                <w:tab w:val="left" w:pos="719"/>
              </w:tabs>
              <w:jc w:val="center"/>
              <w:rPr>
                <w:rFonts w:ascii="Calibri" w:hAnsi="Calibri" w:cs="Calibri" w:eastAsiaTheme="minorHAnsi"/>
                <w:kern w:val="2"/>
                <w:lang w:val="es-ES"/>
                <w14:ligatures w14:val="standardContextual"/>
              </w:rPr>
            </w:pPr>
            <w:r>
              <w:rPr>
                <w:rFonts w:ascii="Calibri" w:hAnsi="Calibri" w:cs="Calibri" w:eastAsiaTheme="minorHAnsi"/>
                <w:kern w:val="2"/>
                <w:lang w:val="es-ES"/>
                <w14:ligatures w14:val="standardContextual"/>
              </w:rPr>
              <w:t xml:space="preserve">Artículo 10 de la Ley Federal de Protección de Datos Personales en Posesión de Particulares. </w:t>
            </w:r>
          </w:p>
        </w:tc>
      </w:tr>
      <w:tr w:rsidRPr="000F67CA" w:rsidR="000F67CA" w:rsidTr="3A51569B" w14:paraId="2889473D" w14:textId="77777777">
        <w:trPr>
          <w:trHeight w:val="1459"/>
        </w:trPr>
        <w:tc>
          <w:tcPr>
            <w:tcW w:w="1970" w:type="dxa"/>
            <w:tcMar/>
            <w:vAlign w:val="center"/>
          </w:tcPr>
          <w:p w:rsidR="000F67CA" w:rsidP="00B9160C" w:rsidRDefault="000F67CA" w14:paraId="21250ED7" w14:textId="6DD1BBC0">
            <w:pPr>
              <w:tabs>
                <w:tab w:val="left" w:pos="719"/>
              </w:tabs>
              <w:jc w:val="center"/>
              <w:rPr>
                <w:b w:val="1"/>
                <w:bCs w:val="1"/>
                <w:sz w:val="21"/>
                <w:szCs w:val="21"/>
                <w:lang w:val="es-ES"/>
              </w:rPr>
            </w:pPr>
            <w:r w:rsidRPr="3A51569B">
              <w:rPr>
                <w:rFonts w:ascii="Calibri" w:hAnsi="Calibri" w:eastAsia="Calibri" w:cs="Calibri" w:eastAsiaTheme="minorAscii"/>
                <w:b w:val="1"/>
                <w:bCs w:val="1"/>
                <w:kern w:val="2"/>
                <w:lang w:val="es-ES"/>
                <w14:ligatures w14:val="standardContextual"/>
              </w:rPr>
              <w:t>Salud</w:t>
            </w:r>
          </w:p>
        </w:tc>
        <w:tc>
          <w:tcPr>
            <w:tcW w:w="2229" w:type="dxa"/>
            <w:tcMar/>
            <w:vAlign w:val="center"/>
          </w:tcPr>
          <w:p w:rsidRPr="000F67CA" w:rsidR="000F67CA" w:rsidP="00B9160C" w:rsidRDefault="000F67CA" w14:paraId="25B72373" w14:textId="034CC3EC">
            <w:pPr>
              <w:tabs>
                <w:tab w:val="left" w:pos="719"/>
              </w:tabs>
              <w:jc w:val="center"/>
              <w:rPr>
                <w:sz w:val="21"/>
                <w:szCs w:val="21"/>
                <w:lang w:val="es-ES"/>
              </w:rPr>
            </w:pPr>
            <w:r>
              <w:rPr>
                <w:sz w:val="21"/>
                <w:szCs w:val="21"/>
                <w:lang w:val="es-ES"/>
              </w:rPr>
              <w:t xml:space="preserve">Información relativa a la salud de una persona. </w:t>
            </w:r>
          </w:p>
        </w:tc>
        <w:tc>
          <w:tcPr>
            <w:tcW w:w="3167" w:type="dxa"/>
            <w:tcMar/>
            <w:vAlign w:val="center"/>
          </w:tcPr>
          <w:p w:rsidRPr="000F67CA" w:rsidR="000F67CA" w:rsidP="000F67CA" w:rsidRDefault="000F67CA" w14:paraId="7DD7C858" w14:textId="2940FBDE">
            <w:pPr>
              <w:tabs>
                <w:tab w:val="left" w:pos="719"/>
              </w:tabs>
              <w:jc w:val="center"/>
              <w:rPr>
                <w:rFonts w:ascii="Calibri" w:hAnsi="Calibri" w:cs="Calibri" w:eastAsiaTheme="minorHAnsi"/>
                <w:kern w:val="2"/>
                <w:lang w:val="es-ES"/>
                <w14:ligatures w14:val="standardContextual"/>
              </w:rPr>
            </w:pPr>
            <w:r w:rsidRPr="00634801">
              <w:rPr>
                <w:rFonts w:ascii="Calibri" w:hAnsi="Calibri" w:cs="Calibri" w:eastAsiaTheme="minorHAnsi"/>
                <w:kern w:val="2"/>
                <w:lang w:val="es-ES"/>
                <w14:ligatures w14:val="standardContextual"/>
              </w:rPr>
              <w:t>Cinco (5) años contados desde el día que se cometido la falta o que ceso la falta prevista en la Ley General de Salud.</w:t>
            </w:r>
          </w:p>
        </w:tc>
        <w:tc>
          <w:tcPr>
            <w:tcW w:w="2704" w:type="dxa"/>
            <w:tcMar/>
            <w:vAlign w:val="center"/>
          </w:tcPr>
          <w:p w:rsidRPr="00634801" w:rsidR="000F67CA" w:rsidP="00B9160C" w:rsidRDefault="000F67CA" w14:paraId="5A2DC271" w14:textId="4D1B3C06">
            <w:pPr>
              <w:tabs>
                <w:tab w:val="left" w:pos="719"/>
              </w:tabs>
              <w:jc w:val="center"/>
              <w:rPr>
                <w:rFonts w:ascii="Calibri" w:hAnsi="Calibri" w:cs="Calibri" w:eastAsiaTheme="minorHAnsi"/>
                <w:kern w:val="2"/>
                <w:lang w:val="es-ES"/>
                <w14:ligatures w14:val="standardContextual"/>
              </w:rPr>
            </w:pPr>
            <w:r w:rsidRPr="00634801">
              <w:rPr>
                <w:rFonts w:ascii="Calibri" w:hAnsi="Calibri" w:cs="Calibri" w:eastAsiaTheme="minorHAnsi"/>
                <w:kern w:val="2"/>
                <w:lang w:val="es-ES"/>
                <w14:ligatures w14:val="standardContextual"/>
              </w:rPr>
              <w:t>Artículo 451 de la Ley General de Salud.</w:t>
            </w:r>
          </w:p>
        </w:tc>
      </w:tr>
      <w:tr w:rsidRPr="000F67CA" w:rsidR="000F67CA" w:rsidTr="3A51569B" w14:paraId="6E1768E4" w14:textId="77777777">
        <w:trPr>
          <w:trHeight w:val="1459"/>
        </w:trPr>
        <w:tc>
          <w:tcPr>
            <w:tcW w:w="1970" w:type="dxa"/>
            <w:tcMar/>
            <w:vAlign w:val="center"/>
          </w:tcPr>
          <w:p w:rsidRPr="00634801" w:rsidR="000F67CA" w:rsidP="3A51569B" w:rsidRDefault="000F67CA" w14:paraId="77A70A45" w14:textId="77777777">
            <w:pPr>
              <w:jc w:val="center"/>
              <w:rPr>
                <w:rFonts w:ascii="Calibri" w:hAnsi="Calibri" w:eastAsia="Calibri" w:cs="Calibri" w:eastAsiaTheme="minorAscii"/>
                <w:b w:val="1"/>
                <w:bCs w:val="1"/>
                <w:kern w:val="2"/>
                <w:lang w:val="es-ES"/>
                <w14:ligatures w14:val="standardContextual"/>
              </w:rPr>
            </w:pPr>
            <w:r w:rsidRPr="3A51569B">
              <w:rPr>
                <w:rFonts w:ascii="Calibri" w:hAnsi="Calibri" w:eastAsia="Calibri" w:cs="Calibri" w:eastAsiaTheme="minorAscii"/>
                <w:b w:val="1"/>
                <w:bCs w:val="1"/>
                <w:kern w:val="2"/>
                <w:lang w:val="es-ES"/>
                <w14:ligatures w14:val="standardContextual"/>
              </w:rPr>
              <w:t>Penal</w:t>
            </w:r>
          </w:p>
          <w:p w:rsidRPr="00634801" w:rsidR="000F67CA" w:rsidP="3A51569B" w:rsidRDefault="000F67CA" w14:paraId="5E41EFE7" w14:textId="77777777">
            <w:pPr>
              <w:jc w:val="center"/>
              <w:rPr>
                <w:rFonts w:ascii="Calibri" w:hAnsi="Calibri" w:eastAsia="Calibri" w:cs="Calibri" w:eastAsiaTheme="minorAscii"/>
                <w:b w:val="1"/>
                <w:bCs w:val="1"/>
                <w:kern w:val="2"/>
                <w:lang w:val="es-ES"/>
                <w14:ligatures w14:val="standardContextual"/>
              </w:rPr>
            </w:pPr>
          </w:p>
          <w:p w:rsidR="000F67CA" w:rsidP="000F67CA" w:rsidRDefault="000F67CA" w14:paraId="73B17ABA" w14:textId="229D4DE8">
            <w:pPr>
              <w:tabs>
                <w:tab w:val="left" w:pos="719"/>
              </w:tabs>
              <w:jc w:val="center"/>
              <w:rPr>
                <w:b w:val="1"/>
                <w:bCs w:val="1"/>
                <w:sz w:val="21"/>
                <w:szCs w:val="21"/>
                <w:lang w:val="es-ES"/>
              </w:rPr>
            </w:pPr>
            <w:r w:rsidRPr="3A51569B">
              <w:rPr>
                <w:rFonts w:ascii="Calibri" w:hAnsi="Calibri" w:eastAsia="Calibri" w:cs="Calibri" w:eastAsiaTheme="minorAscii"/>
                <w:b w:val="1"/>
                <w:bCs w:val="1"/>
                <w:kern w:val="2"/>
                <w:lang w:val="es-ES"/>
                <w14:ligatures w14:val="standardContextual"/>
              </w:rPr>
              <w:t>(Delitos contra la Salud)</w:t>
            </w:r>
          </w:p>
        </w:tc>
        <w:tc>
          <w:tcPr>
            <w:tcW w:w="2229" w:type="dxa"/>
            <w:tcMar/>
            <w:vAlign w:val="center"/>
          </w:tcPr>
          <w:p w:rsidRPr="000F67CA" w:rsidR="000F67CA" w:rsidP="00B9160C" w:rsidRDefault="000F67CA" w14:paraId="7ABE3956" w14:textId="53E5FB85">
            <w:pPr>
              <w:tabs>
                <w:tab w:val="left" w:pos="719"/>
              </w:tabs>
              <w:jc w:val="center"/>
              <w:rPr>
                <w:sz w:val="21"/>
                <w:szCs w:val="21"/>
                <w:lang w:val="es-ES"/>
              </w:rPr>
            </w:pPr>
            <w:r>
              <w:rPr>
                <w:sz w:val="21"/>
                <w:szCs w:val="21"/>
                <w:lang w:val="es-ES"/>
              </w:rPr>
              <w:t>Información relativa a la salud de una persona.</w:t>
            </w:r>
          </w:p>
        </w:tc>
        <w:tc>
          <w:tcPr>
            <w:tcW w:w="3167" w:type="dxa"/>
            <w:tcMar/>
            <w:vAlign w:val="center"/>
          </w:tcPr>
          <w:p w:rsidRPr="000F67CA" w:rsidR="000F67CA" w:rsidP="000F67CA" w:rsidRDefault="000F67CA" w14:paraId="6EAA9D89" w14:textId="74E9EEE7">
            <w:pPr>
              <w:tabs>
                <w:tab w:val="left" w:pos="719"/>
              </w:tabs>
              <w:jc w:val="center"/>
              <w:rPr>
                <w:rFonts w:ascii="Calibri" w:hAnsi="Calibri" w:cs="Calibri" w:eastAsiaTheme="minorHAnsi"/>
                <w:kern w:val="2"/>
                <w:lang w:val="es-ES"/>
                <w14:ligatures w14:val="standardContextual"/>
              </w:rPr>
            </w:pPr>
            <w:r w:rsidRPr="00634801">
              <w:rPr>
                <w:rFonts w:ascii="Calibri" w:hAnsi="Calibri" w:cs="Calibri" w:eastAsiaTheme="minorHAnsi"/>
                <w:kern w:val="2"/>
                <w:lang w:val="es-ES"/>
                <w14:ligatures w14:val="standardContextual"/>
              </w:rPr>
              <w:t>Diecisiete (17) años y seis (6) meses, contados desde que se cometió o dejo de cometer el delito relacionado a la salud</w:t>
            </w:r>
          </w:p>
        </w:tc>
        <w:tc>
          <w:tcPr>
            <w:tcW w:w="2704" w:type="dxa"/>
            <w:tcMar/>
            <w:vAlign w:val="center"/>
          </w:tcPr>
          <w:p w:rsidRPr="00634801" w:rsidR="000F67CA" w:rsidP="00B9160C" w:rsidRDefault="000F67CA" w14:paraId="226A965E" w14:textId="46516B6F">
            <w:pPr>
              <w:tabs>
                <w:tab w:val="left" w:pos="719"/>
              </w:tabs>
              <w:jc w:val="center"/>
              <w:rPr>
                <w:rFonts w:ascii="Calibri" w:hAnsi="Calibri" w:cs="Calibri" w:eastAsiaTheme="minorHAnsi"/>
                <w:kern w:val="2"/>
                <w:lang w:val="es-ES"/>
                <w14:ligatures w14:val="standardContextual"/>
              </w:rPr>
            </w:pPr>
            <w:r w:rsidRPr="00634801">
              <w:rPr>
                <w:rFonts w:ascii="Calibri" w:hAnsi="Calibri" w:cs="Calibri" w:eastAsiaTheme="minorHAnsi"/>
                <w:kern w:val="2"/>
                <w:lang w:val="es-ES"/>
                <w14:ligatures w14:val="standardContextual"/>
              </w:rPr>
              <w:t>Artículos 194 y 105 del Código Penal Federal.</w:t>
            </w:r>
          </w:p>
        </w:tc>
      </w:tr>
      <w:tr w:rsidRPr="000F67CA" w:rsidR="000F67CA" w:rsidTr="3A51569B" w14:paraId="24D75A30" w14:textId="77777777">
        <w:trPr>
          <w:trHeight w:val="1459"/>
        </w:trPr>
        <w:tc>
          <w:tcPr>
            <w:tcW w:w="1970" w:type="dxa"/>
            <w:tcMar/>
            <w:vAlign w:val="center"/>
          </w:tcPr>
          <w:p w:rsidRPr="00634801" w:rsidR="000F67CA" w:rsidP="3A51569B" w:rsidRDefault="000F67CA" w14:paraId="3ED9A949" w14:textId="67435165">
            <w:pPr>
              <w:jc w:val="center"/>
              <w:rPr>
                <w:rFonts w:ascii="Calibri" w:hAnsi="Calibri" w:eastAsia="Calibri" w:cs="Calibri" w:eastAsiaTheme="minorAscii"/>
                <w:b w:val="1"/>
                <w:bCs w:val="1"/>
                <w:kern w:val="2"/>
                <w:lang w:val="es-ES"/>
                <w14:ligatures w14:val="standardContextual"/>
              </w:rPr>
            </w:pPr>
            <w:r w:rsidRPr="3A51569B">
              <w:rPr>
                <w:rFonts w:ascii="Calibri" w:hAnsi="Calibri" w:eastAsia="Calibri" w:cs="Calibri" w:eastAsiaTheme="minorAscii"/>
                <w:b w:val="1"/>
                <w:bCs w:val="1"/>
                <w:kern w:val="2"/>
                <w:lang w:val="es-ES"/>
                <w14:ligatures w14:val="standardContextual"/>
              </w:rPr>
              <w:t>Civiles</w:t>
            </w:r>
          </w:p>
        </w:tc>
        <w:tc>
          <w:tcPr>
            <w:tcW w:w="2229" w:type="dxa"/>
            <w:tcMar/>
            <w:vAlign w:val="center"/>
          </w:tcPr>
          <w:p w:rsidR="000F67CA" w:rsidP="00B9160C" w:rsidRDefault="000F67CA" w14:paraId="3F402432" w14:textId="7B6A77C7">
            <w:pPr>
              <w:tabs>
                <w:tab w:val="left" w:pos="719"/>
              </w:tabs>
              <w:jc w:val="center"/>
              <w:rPr>
                <w:sz w:val="21"/>
                <w:szCs w:val="21"/>
                <w:lang w:val="es-ES"/>
              </w:rPr>
            </w:pPr>
            <w:r>
              <w:rPr>
                <w:sz w:val="21"/>
                <w:szCs w:val="21"/>
                <w:lang w:val="es-ES"/>
              </w:rPr>
              <w:t xml:space="preserve">Información relativa al cumplimiento de contratos civiles. </w:t>
            </w:r>
          </w:p>
        </w:tc>
        <w:tc>
          <w:tcPr>
            <w:tcW w:w="3167" w:type="dxa"/>
            <w:tcMar/>
            <w:vAlign w:val="center"/>
          </w:tcPr>
          <w:p w:rsidRPr="00634801" w:rsidR="000F67CA" w:rsidP="000F67CA" w:rsidRDefault="000F67CA" w14:paraId="1AB9615E" w14:textId="4D32CCD5">
            <w:pPr>
              <w:tabs>
                <w:tab w:val="left" w:pos="719"/>
              </w:tabs>
              <w:jc w:val="center"/>
              <w:rPr>
                <w:rFonts w:ascii="Calibri" w:hAnsi="Calibri" w:cs="Calibri" w:eastAsiaTheme="minorHAnsi"/>
                <w:kern w:val="2"/>
                <w:lang w:val="es-ES"/>
                <w14:ligatures w14:val="standardContextual"/>
              </w:rPr>
            </w:pPr>
            <w:r>
              <w:rPr>
                <w:rFonts w:ascii="Calibri" w:hAnsi="Calibri" w:cs="Calibri" w:eastAsiaTheme="minorHAnsi"/>
                <w:kern w:val="2"/>
                <w:lang w:val="es-ES"/>
                <w14:ligatures w14:val="standardContextual"/>
              </w:rPr>
              <w:t xml:space="preserve">Dos (2) años contados desde que se dejaron de prestar los servicios o no fue entregada la cosa. </w:t>
            </w:r>
          </w:p>
        </w:tc>
        <w:tc>
          <w:tcPr>
            <w:tcW w:w="2704" w:type="dxa"/>
            <w:tcMar/>
            <w:vAlign w:val="center"/>
          </w:tcPr>
          <w:p w:rsidRPr="00634801" w:rsidR="000F67CA" w:rsidP="00B9160C" w:rsidRDefault="000F67CA" w14:paraId="54D90666" w14:textId="05883EC9">
            <w:pPr>
              <w:tabs>
                <w:tab w:val="left" w:pos="719"/>
              </w:tabs>
              <w:jc w:val="center"/>
              <w:rPr>
                <w:rFonts w:ascii="Calibri" w:hAnsi="Calibri" w:cs="Calibri" w:eastAsiaTheme="minorHAnsi"/>
                <w:kern w:val="2"/>
                <w:lang w:val="es-ES"/>
                <w14:ligatures w14:val="standardContextual"/>
              </w:rPr>
            </w:pPr>
            <w:r>
              <w:rPr>
                <w:rFonts w:ascii="Calibri" w:hAnsi="Calibri" w:cs="Calibri" w:eastAsiaTheme="minorHAnsi"/>
                <w:kern w:val="2"/>
                <w:lang w:val="es-ES"/>
                <w14:ligatures w14:val="standardContextual"/>
              </w:rPr>
              <w:t>Artículo 1161 del Código Civil Federal</w:t>
            </w:r>
          </w:p>
        </w:tc>
      </w:tr>
      <w:tr w:rsidRPr="000F67CA" w:rsidR="000F67CA" w:rsidTr="3A51569B" w14:paraId="47D1DA81" w14:textId="77777777">
        <w:trPr>
          <w:trHeight w:val="1459"/>
        </w:trPr>
        <w:tc>
          <w:tcPr>
            <w:tcW w:w="1970" w:type="dxa"/>
            <w:tcMar/>
            <w:vAlign w:val="center"/>
          </w:tcPr>
          <w:p w:rsidRPr="00634801" w:rsidR="000F67CA" w:rsidP="3A51569B" w:rsidRDefault="00DA2C4D" w14:paraId="3891B72B" w14:textId="525989AE">
            <w:pPr>
              <w:jc w:val="center"/>
              <w:rPr>
                <w:rFonts w:ascii="Calibri" w:hAnsi="Calibri" w:eastAsia="Calibri" w:cs="Calibri" w:eastAsiaTheme="minorAscii"/>
                <w:b w:val="1"/>
                <w:bCs w:val="1"/>
                <w:kern w:val="2"/>
                <w:lang w:val="es-ES"/>
                <w14:ligatures w14:val="standardContextual"/>
              </w:rPr>
            </w:pPr>
            <w:r w:rsidRPr="3A51569B">
              <w:rPr>
                <w:rFonts w:ascii="Calibri" w:hAnsi="Calibri" w:eastAsia="Calibri" w:cs="Calibri" w:eastAsiaTheme="minorAscii"/>
                <w:b w:val="1"/>
                <w:bCs w:val="1"/>
                <w:kern w:val="2"/>
                <w:lang w:val="es-ES"/>
                <w14:ligatures w14:val="standardContextual"/>
              </w:rPr>
              <w:t>Laboral</w:t>
            </w:r>
          </w:p>
        </w:tc>
        <w:tc>
          <w:tcPr>
            <w:tcW w:w="2229" w:type="dxa"/>
            <w:tcMar/>
            <w:vAlign w:val="center"/>
          </w:tcPr>
          <w:p w:rsidR="000F67CA" w:rsidP="00B9160C" w:rsidRDefault="00DA2C4D" w14:paraId="492CCBDB" w14:textId="73BD30B4">
            <w:pPr>
              <w:tabs>
                <w:tab w:val="left" w:pos="719"/>
              </w:tabs>
              <w:jc w:val="center"/>
              <w:rPr>
                <w:sz w:val="21"/>
                <w:szCs w:val="21"/>
                <w:lang w:val="es-ES"/>
              </w:rPr>
            </w:pPr>
            <w:r>
              <w:rPr>
                <w:sz w:val="21"/>
                <w:szCs w:val="21"/>
                <w:lang w:val="es-ES"/>
              </w:rPr>
              <w:t xml:space="preserve">Información relativa al cumplimiento de obligaciones laborales por parte del patrón. </w:t>
            </w:r>
          </w:p>
        </w:tc>
        <w:tc>
          <w:tcPr>
            <w:tcW w:w="3167" w:type="dxa"/>
            <w:tcMar/>
            <w:vAlign w:val="center"/>
          </w:tcPr>
          <w:p w:rsidRPr="00634801" w:rsidR="000F67CA" w:rsidP="000F67CA" w:rsidRDefault="00DA2C4D" w14:paraId="5695653A" w14:textId="3DC7ADC3">
            <w:pPr>
              <w:tabs>
                <w:tab w:val="left" w:pos="719"/>
              </w:tabs>
              <w:jc w:val="center"/>
              <w:rPr>
                <w:rFonts w:ascii="Calibri" w:hAnsi="Calibri" w:cs="Calibri" w:eastAsiaTheme="minorHAnsi"/>
                <w:kern w:val="2"/>
                <w:lang w:val="es-ES"/>
                <w14:ligatures w14:val="standardContextual"/>
              </w:rPr>
            </w:pPr>
            <w:r w:rsidRPr="00634801">
              <w:rPr>
                <w:rFonts w:ascii="Calibri" w:hAnsi="Calibri" w:cs="Calibri" w:eastAsiaTheme="minorHAnsi"/>
                <w:kern w:val="2"/>
                <w:lang w:val="es-ES"/>
                <w14:ligatures w14:val="standardContextual"/>
              </w:rPr>
              <w:t>Dos (2) años después de terminada la relación laboral</w:t>
            </w:r>
          </w:p>
        </w:tc>
        <w:tc>
          <w:tcPr>
            <w:tcW w:w="2704" w:type="dxa"/>
            <w:tcMar/>
            <w:vAlign w:val="center"/>
          </w:tcPr>
          <w:p w:rsidRPr="00634801" w:rsidR="000F67CA" w:rsidP="00B9160C" w:rsidRDefault="00DA2C4D" w14:paraId="3C5945A7" w14:textId="7DAD5343">
            <w:pPr>
              <w:tabs>
                <w:tab w:val="left" w:pos="719"/>
              </w:tabs>
              <w:jc w:val="center"/>
              <w:rPr>
                <w:rFonts w:ascii="Calibri" w:hAnsi="Calibri" w:cs="Calibri" w:eastAsiaTheme="minorHAnsi"/>
                <w:kern w:val="2"/>
                <w:lang w:val="es-ES"/>
                <w14:ligatures w14:val="standardContextual"/>
              </w:rPr>
            </w:pPr>
            <w:r w:rsidRPr="00634801">
              <w:rPr>
                <w:rFonts w:ascii="Calibri" w:hAnsi="Calibri" w:cs="Calibri" w:eastAsiaTheme="minorHAnsi"/>
                <w:kern w:val="2"/>
                <w:lang w:val="es-ES"/>
                <w14:ligatures w14:val="standardContextual"/>
              </w:rPr>
              <w:t>Artículo 518 de la Ley Federal del Trabajo.</w:t>
            </w:r>
          </w:p>
        </w:tc>
      </w:tr>
      <w:tr w:rsidRPr="000F67CA" w:rsidR="00DA2C4D" w:rsidTr="3A51569B" w14:paraId="5A863B33" w14:textId="77777777">
        <w:trPr>
          <w:trHeight w:val="1459"/>
        </w:trPr>
        <w:tc>
          <w:tcPr>
            <w:tcW w:w="1970" w:type="dxa"/>
            <w:tcMar/>
            <w:vAlign w:val="center"/>
          </w:tcPr>
          <w:p w:rsidRPr="00634801" w:rsidR="00DA2C4D" w:rsidP="3A51569B" w:rsidRDefault="00DA2C4D" w14:paraId="5DCDC614" w14:textId="6B144AA4">
            <w:pPr>
              <w:jc w:val="center"/>
              <w:rPr>
                <w:rFonts w:ascii="Calibri" w:hAnsi="Calibri" w:eastAsia="Calibri" w:cs="Calibri" w:eastAsiaTheme="minorAscii"/>
                <w:b w:val="1"/>
                <w:bCs w:val="1"/>
                <w:kern w:val="2"/>
                <w:lang w:val="es-ES"/>
                <w14:ligatures w14:val="standardContextual"/>
              </w:rPr>
            </w:pPr>
            <w:r w:rsidRPr="3A51569B">
              <w:rPr>
                <w:rFonts w:ascii="Calibri" w:hAnsi="Calibri" w:eastAsia="Calibri" w:cs="Calibri" w:eastAsiaTheme="minorAscii"/>
                <w:b w:val="1"/>
                <w:bCs w:val="1"/>
                <w:kern w:val="2"/>
                <w:lang w:val="es-ES"/>
                <w14:ligatures w14:val="standardContextual"/>
              </w:rPr>
              <w:t xml:space="preserve">Fiscal </w:t>
            </w:r>
          </w:p>
        </w:tc>
        <w:tc>
          <w:tcPr>
            <w:tcW w:w="2229" w:type="dxa"/>
            <w:tcMar/>
            <w:vAlign w:val="center"/>
          </w:tcPr>
          <w:p w:rsidR="00DA2C4D" w:rsidP="00DA2C4D" w:rsidRDefault="00DA2C4D" w14:paraId="3A34CE86" w14:textId="148E9588">
            <w:pPr>
              <w:tabs>
                <w:tab w:val="left" w:pos="719"/>
              </w:tabs>
              <w:jc w:val="center"/>
              <w:rPr>
                <w:sz w:val="21"/>
                <w:szCs w:val="21"/>
                <w:lang w:val="es-ES"/>
              </w:rPr>
            </w:pPr>
            <w:r>
              <w:rPr>
                <w:sz w:val="21"/>
                <w:szCs w:val="21"/>
                <w:lang w:val="es-ES"/>
              </w:rPr>
              <w:t xml:space="preserve">Información relativa al cumplimiento de obligaciones legales en materia fiscal, </w:t>
            </w:r>
          </w:p>
        </w:tc>
        <w:tc>
          <w:tcPr>
            <w:tcW w:w="3167" w:type="dxa"/>
            <w:tcMar/>
            <w:vAlign w:val="center"/>
          </w:tcPr>
          <w:p w:rsidRPr="00634801" w:rsidR="00DA2C4D" w:rsidP="00DA2C4D" w:rsidRDefault="00DA2C4D" w14:paraId="7BFE4B46" w14:textId="77777777">
            <w:pPr>
              <w:jc w:val="center"/>
              <w:rPr>
                <w:rFonts w:ascii="Calibri" w:hAnsi="Calibri" w:cs="Calibri" w:eastAsiaTheme="minorHAnsi"/>
                <w:kern w:val="2"/>
                <w:lang w:val="es-ES"/>
                <w14:ligatures w14:val="standardContextual"/>
              </w:rPr>
            </w:pPr>
            <w:r w:rsidRPr="00634801">
              <w:rPr>
                <w:rFonts w:ascii="Calibri" w:hAnsi="Calibri" w:cs="Calibri" w:eastAsiaTheme="minorHAnsi"/>
                <w:kern w:val="2"/>
                <w:lang w:val="es-ES"/>
                <w14:ligatures w14:val="standardContextual"/>
              </w:rPr>
              <w:t>Diez (10) años contados desde el día</w:t>
            </w:r>
          </w:p>
          <w:p w:rsidRPr="00634801" w:rsidR="00DA2C4D" w:rsidP="00DA2C4D" w:rsidRDefault="00DA2C4D" w14:paraId="16E3BBAE" w14:textId="659AC433">
            <w:pPr>
              <w:tabs>
                <w:tab w:val="left" w:pos="719"/>
              </w:tabs>
              <w:jc w:val="center"/>
              <w:rPr>
                <w:rFonts w:ascii="Calibri" w:hAnsi="Calibri" w:cs="Calibri" w:eastAsiaTheme="minorHAnsi"/>
                <w:kern w:val="2"/>
                <w:lang w:val="es-ES"/>
                <w14:ligatures w14:val="standardContextual"/>
              </w:rPr>
            </w:pPr>
            <w:r w:rsidRPr="00634801">
              <w:rPr>
                <w:rFonts w:ascii="Calibri" w:hAnsi="Calibri" w:cs="Calibri" w:eastAsiaTheme="minorHAnsi"/>
                <w:kern w:val="2"/>
                <w:lang w:val="es-ES"/>
                <w14:ligatures w14:val="standardContextual"/>
              </w:rPr>
              <w:t>que se cometió la infracción o que se dejó de cometer.</w:t>
            </w:r>
          </w:p>
        </w:tc>
        <w:tc>
          <w:tcPr>
            <w:tcW w:w="2704" w:type="dxa"/>
            <w:tcMar/>
            <w:vAlign w:val="center"/>
          </w:tcPr>
          <w:p w:rsidRPr="00634801" w:rsidR="00DA2C4D" w:rsidP="00DA2C4D" w:rsidRDefault="00DA2C4D" w14:paraId="39A3C340" w14:textId="7D65B775">
            <w:pPr>
              <w:tabs>
                <w:tab w:val="left" w:pos="719"/>
              </w:tabs>
              <w:jc w:val="center"/>
              <w:rPr>
                <w:rFonts w:ascii="Calibri" w:hAnsi="Calibri" w:cs="Calibri" w:eastAsiaTheme="minorHAnsi"/>
                <w:kern w:val="2"/>
                <w:lang w:val="es-ES"/>
                <w14:ligatures w14:val="standardContextual"/>
              </w:rPr>
            </w:pPr>
            <w:r w:rsidRPr="00634801">
              <w:rPr>
                <w:rFonts w:ascii="Calibri" w:hAnsi="Calibri" w:cs="Calibri" w:eastAsiaTheme="minorHAnsi"/>
                <w:kern w:val="2"/>
                <w:lang w:val="es-ES"/>
                <w14:ligatures w14:val="standardContextual"/>
              </w:rPr>
              <w:t>Artículo 68 del Código Fiscal de la Federación.</w:t>
            </w:r>
          </w:p>
        </w:tc>
      </w:tr>
      <w:tr w:rsidRPr="000F67CA" w:rsidR="00DA2C4D" w:rsidTr="3A51569B" w14:paraId="098D8E53" w14:textId="77777777">
        <w:trPr>
          <w:trHeight w:val="1459"/>
        </w:trPr>
        <w:tc>
          <w:tcPr>
            <w:tcW w:w="1970" w:type="dxa"/>
            <w:tcMar/>
            <w:vAlign w:val="center"/>
          </w:tcPr>
          <w:p w:rsidR="00DA2C4D" w:rsidP="3A51569B" w:rsidRDefault="00DA2C4D" w14:paraId="6FC62E66" w14:textId="252FCDCF">
            <w:pPr>
              <w:jc w:val="center"/>
              <w:rPr>
                <w:rFonts w:ascii="Calibri" w:hAnsi="Calibri" w:eastAsia="Calibri" w:cs="Calibri" w:eastAsiaTheme="minorAscii"/>
                <w:b w:val="1"/>
                <w:bCs w:val="1"/>
                <w:kern w:val="2"/>
                <w:lang w:val="es-ES"/>
                <w14:ligatures w14:val="standardContextual"/>
              </w:rPr>
            </w:pPr>
            <w:r w:rsidRPr="3A51569B">
              <w:rPr>
                <w:rFonts w:ascii="Calibri" w:hAnsi="Calibri" w:eastAsia="Calibri" w:cs="Calibri" w:eastAsiaTheme="minorAscii"/>
                <w:b w:val="1"/>
                <w:bCs w:val="1"/>
                <w:kern w:val="2"/>
                <w:lang w:val="es-ES"/>
                <w14:ligatures w14:val="standardContextual"/>
              </w:rPr>
              <w:lastRenderedPageBreak/>
              <w:t>Comercial o Mercantil</w:t>
            </w:r>
          </w:p>
        </w:tc>
        <w:tc>
          <w:tcPr>
            <w:tcW w:w="2229" w:type="dxa"/>
            <w:tcMar/>
            <w:vAlign w:val="center"/>
          </w:tcPr>
          <w:p w:rsidR="00DA2C4D" w:rsidP="00DA2C4D" w:rsidRDefault="00DA2C4D" w14:paraId="20EEEFE6" w14:textId="585FD74C">
            <w:pPr>
              <w:tabs>
                <w:tab w:val="left" w:pos="719"/>
              </w:tabs>
              <w:jc w:val="center"/>
              <w:rPr>
                <w:sz w:val="21"/>
                <w:szCs w:val="21"/>
                <w:lang w:val="es-ES"/>
              </w:rPr>
            </w:pPr>
            <w:r>
              <w:rPr>
                <w:sz w:val="21"/>
                <w:szCs w:val="21"/>
                <w:lang w:val="es-ES"/>
              </w:rPr>
              <w:t>Información relativa a cumplimiento de obligaciones establecidas en el Código de Comercio</w:t>
            </w:r>
          </w:p>
        </w:tc>
        <w:tc>
          <w:tcPr>
            <w:tcW w:w="3167" w:type="dxa"/>
            <w:tcMar/>
            <w:vAlign w:val="center"/>
          </w:tcPr>
          <w:p w:rsidRPr="00634801" w:rsidR="00DA2C4D" w:rsidP="00DA2C4D" w:rsidRDefault="00DA2C4D" w14:paraId="0976132A" w14:textId="3C19BBA3">
            <w:pPr>
              <w:jc w:val="center"/>
              <w:rPr>
                <w:rFonts w:ascii="Calibri" w:hAnsi="Calibri" w:cs="Calibri" w:eastAsiaTheme="minorHAnsi"/>
                <w:kern w:val="2"/>
                <w:lang w:val="es-ES"/>
                <w14:ligatures w14:val="standardContextual"/>
              </w:rPr>
            </w:pPr>
            <w:r w:rsidRPr="00634801">
              <w:rPr>
                <w:rFonts w:ascii="Calibri" w:hAnsi="Calibri" w:cs="Calibri" w:eastAsiaTheme="minorHAnsi"/>
                <w:kern w:val="2"/>
                <w:lang w:val="es-ES"/>
                <w14:ligatures w14:val="standardContextual"/>
              </w:rPr>
              <w:t>Diez (10) años.</w:t>
            </w:r>
          </w:p>
        </w:tc>
        <w:tc>
          <w:tcPr>
            <w:tcW w:w="2704" w:type="dxa"/>
            <w:tcMar/>
            <w:vAlign w:val="center"/>
          </w:tcPr>
          <w:p w:rsidRPr="00634801" w:rsidR="00DA2C4D" w:rsidP="00DA2C4D" w:rsidRDefault="00DA2C4D" w14:paraId="11C9E61D" w14:textId="42403BD3">
            <w:pPr>
              <w:tabs>
                <w:tab w:val="left" w:pos="719"/>
              </w:tabs>
              <w:jc w:val="center"/>
              <w:rPr>
                <w:rFonts w:ascii="Calibri" w:hAnsi="Calibri" w:cs="Calibri" w:eastAsiaTheme="minorHAnsi"/>
                <w:kern w:val="2"/>
                <w:lang w:val="es-ES"/>
                <w14:ligatures w14:val="standardContextual"/>
              </w:rPr>
            </w:pPr>
            <w:r w:rsidRPr="00634801">
              <w:rPr>
                <w:rFonts w:ascii="Calibri" w:hAnsi="Calibri" w:cs="Calibri" w:eastAsiaTheme="minorHAnsi"/>
                <w:kern w:val="2"/>
                <w:lang w:val="es-ES"/>
                <w14:ligatures w14:val="standardContextual"/>
              </w:rPr>
              <w:t>Artículo 1047 del Código de Comercio.</w:t>
            </w:r>
          </w:p>
        </w:tc>
      </w:tr>
      <w:tr w:rsidRPr="000F67CA" w:rsidR="00DA2C4D" w:rsidTr="3A51569B" w14:paraId="62D82326" w14:textId="77777777">
        <w:trPr>
          <w:trHeight w:val="1459"/>
        </w:trPr>
        <w:tc>
          <w:tcPr>
            <w:tcW w:w="1970" w:type="dxa"/>
            <w:tcMar/>
            <w:vAlign w:val="center"/>
          </w:tcPr>
          <w:p w:rsidR="00DA2C4D" w:rsidP="3A51569B" w:rsidRDefault="00DA2C4D" w14:paraId="5D0E04ED" w14:textId="23A0D98B">
            <w:pPr>
              <w:jc w:val="center"/>
              <w:rPr>
                <w:rFonts w:ascii="Calibri" w:hAnsi="Calibri" w:eastAsia="Calibri" w:cs="Calibri" w:eastAsiaTheme="minorAscii"/>
                <w:b w:val="1"/>
                <w:bCs w:val="1"/>
                <w:kern w:val="2"/>
                <w:lang w:val="es-ES"/>
                <w14:ligatures w14:val="standardContextual"/>
              </w:rPr>
            </w:pPr>
            <w:r w:rsidRPr="3A51569B">
              <w:rPr>
                <w:rFonts w:ascii="Calibri" w:hAnsi="Calibri" w:eastAsia="Calibri" w:cs="Calibri" w:eastAsiaTheme="minorAscii"/>
                <w:b w:val="1"/>
                <w:bCs w:val="1"/>
                <w:kern w:val="2"/>
                <w:lang w:val="es-ES"/>
                <w14:ligatures w14:val="standardContextual"/>
              </w:rPr>
              <w:t>Protección al Consumidor</w:t>
            </w:r>
          </w:p>
        </w:tc>
        <w:tc>
          <w:tcPr>
            <w:tcW w:w="2229" w:type="dxa"/>
            <w:tcMar/>
            <w:vAlign w:val="center"/>
          </w:tcPr>
          <w:p w:rsidR="00DA2C4D" w:rsidP="00DA2C4D" w:rsidRDefault="00DA2C4D" w14:paraId="7DDFEEB5" w14:textId="50765597">
            <w:pPr>
              <w:tabs>
                <w:tab w:val="left" w:pos="719"/>
              </w:tabs>
              <w:jc w:val="center"/>
              <w:rPr>
                <w:sz w:val="21"/>
                <w:szCs w:val="21"/>
                <w:lang w:val="es-ES"/>
              </w:rPr>
            </w:pPr>
            <w:r>
              <w:rPr>
                <w:sz w:val="21"/>
                <w:szCs w:val="21"/>
                <w:lang w:val="es-ES"/>
              </w:rPr>
              <w:t xml:space="preserve">Información relativa a promociones y compraventa de producto.  </w:t>
            </w:r>
          </w:p>
        </w:tc>
        <w:tc>
          <w:tcPr>
            <w:tcW w:w="3167" w:type="dxa"/>
            <w:tcMar/>
            <w:vAlign w:val="center"/>
          </w:tcPr>
          <w:p w:rsidRPr="00634801" w:rsidR="00DA2C4D" w:rsidP="00DA2C4D" w:rsidRDefault="00DA2C4D" w14:paraId="12D58434" w14:textId="3543DECD">
            <w:pPr>
              <w:jc w:val="center"/>
              <w:rPr>
                <w:rFonts w:ascii="Calibri" w:hAnsi="Calibri" w:cs="Calibri" w:eastAsiaTheme="minorHAnsi"/>
                <w:kern w:val="2"/>
                <w:lang w:val="es-ES"/>
                <w14:ligatures w14:val="standardContextual"/>
              </w:rPr>
            </w:pPr>
            <w:r w:rsidRPr="00634801">
              <w:rPr>
                <w:rFonts w:ascii="Calibri" w:hAnsi="Calibri" w:cs="Calibri" w:eastAsiaTheme="minorHAnsi"/>
                <w:kern w:val="2"/>
                <w:lang w:val="es-ES"/>
                <w14:ligatures w14:val="standardContextual"/>
              </w:rPr>
              <w:t>Un (1) año después de prestado el servicio.</w:t>
            </w:r>
          </w:p>
        </w:tc>
        <w:tc>
          <w:tcPr>
            <w:tcW w:w="2704" w:type="dxa"/>
            <w:tcMar/>
            <w:vAlign w:val="center"/>
          </w:tcPr>
          <w:p w:rsidRPr="00634801" w:rsidR="00DA2C4D" w:rsidP="00DA2C4D" w:rsidRDefault="00DA2C4D" w14:paraId="243D6854" w14:textId="07C72D73">
            <w:pPr>
              <w:tabs>
                <w:tab w:val="left" w:pos="719"/>
              </w:tabs>
              <w:jc w:val="center"/>
              <w:rPr>
                <w:rFonts w:ascii="Calibri" w:hAnsi="Calibri" w:cs="Calibri" w:eastAsiaTheme="minorHAnsi"/>
                <w:kern w:val="2"/>
                <w:lang w:val="es-ES"/>
                <w14:ligatures w14:val="standardContextual"/>
              </w:rPr>
            </w:pPr>
            <w:r w:rsidRPr="00634801">
              <w:rPr>
                <w:rFonts w:ascii="Calibri" w:hAnsi="Calibri" w:cs="Calibri" w:eastAsiaTheme="minorHAnsi"/>
                <w:kern w:val="2"/>
                <w:lang w:val="es-ES"/>
                <w14:ligatures w14:val="standardContextual"/>
              </w:rPr>
              <w:t>Artículo 14 de la Ley Federal de Protección al Consumidor.</w:t>
            </w:r>
          </w:p>
        </w:tc>
      </w:tr>
    </w:tbl>
    <w:p w:rsidRPr="005A2370" w:rsidR="00084291" w:rsidP="00FC7CE4" w:rsidRDefault="00084291" w14:paraId="135A945B" w14:textId="77777777">
      <w:pPr>
        <w:tabs>
          <w:tab w:val="left" w:pos="719"/>
        </w:tabs>
        <w:jc w:val="both"/>
        <w:rPr>
          <w:b/>
          <w:sz w:val="21"/>
          <w:szCs w:val="21"/>
        </w:rPr>
      </w:pPr>
    </w:p>
    <w:p w:rsidRPr="005A2370" w:rsidR="000F67CA" w:rsidP="00FC7CE4" w:rsidRDefault="00DA2C4D" w14:paraId="7723342B" w14:textId="4B10DE14">
      <w:pPr>
        <w:tabs>
          <w:tab w:val="left" w:pos="719"/>
        </w:tabs>
        <w:jc w:val="both"/>
        <w:rPr>
          <w:b/>
          <w:sz w:val="21"/>
          <w:szCs w:val="21"/>
        </w:rPr>
      </w:pPr>
      <w:r w:rsidRPr="005A2370">
        <w:rPr>
          <w:b/>
          <w:sz w:val="21"/>
          <w:szCs w:val="21"/>
        </w:rPr>
        <w:t xml:space="preserve">6. Solicitudes de </w:t>
      </w:r>
      <w:proofErr w:type="spellStart"/>
      <w:r w:rsidRPr="005A2370">
        <w:rPr>
          <w:b/>
          <w:sz w:val="21"/>
          <w:szCs w:val="21"/>
        </w:rPr>
        <w:t>Cancelación</w:t>
      </w:r>
      <w:proofErr w:type="spellEnd"/>
      <w:r w:rsidRPr="005A2370">
        <w:rPr>
          <w:b/>
          <w:sz w:val="21"/>
          <w:szCs w:val="21"/>
        </w:rPr>
        <w:t xml:space="preserve"> de Datos </w:t>
      </w:r>
      <w:proofErr w:type="spellStart"/>
      <w:r w:rsidRPr="005A2370">
        <w:rPr>
          <w:b/>
          <w:sz w:val="21"/>
          <w:szCs w:val="21"/>
        </w:rPr>
        <w:t>Personales</w:t>
      </w:r>
      <w:proofErr w:type="spellEnd"/>
      <w:r w:rsidRPr="005A2370">
        <w:rPr>
          <w:b/>
          <w:sz w:val="21"/>
          <w:szCs w:val="21"/>
        </w:rPr>
        <w:t xml:space="preserve"> </w:t>
      </w:r>
    </w:p>
    <w:p w:rsidRPr="005A2370" w:rsidR="000F67CA" w:rsidP="00FC7CE4" w:rsidRDefault="000F67CA" w14:paraId="25E54A07" w14:textId="77777777">
      <w:pPr>
        <w:tabs>
          <w:tab w:val="left" w:pos="719"/>
        </w:tabs>
        <w:jc w:val="both"/>
        <w:rPr>
          <w:b/>
          <w:sz w:val="21"/>
          <w:szCs w:val="21"/>
        </w:rPr>
      </w:pPr>
    </w:p>
    <w:p w:rsidRPr="00DA2C4D" w:rsidR="00DA2C4D" w:rsidP="00DA2C4D" w:rsidRDefault="00DA2C4D" w14:paraId="004DCCFB" w14:textId="77777777">
      <w:pPr>
        <w:jc w:val="both"/>
        <w:rPr>
          <w:sz w:val="21"/>
          <w:szCs w:val="24"/>
        </w:rPr>
      </w:pPr>
      <w:r w:rsidRPr="005A2370">
        <w:rPr>
          <w:sz w:val="21"/>
          <w:szCs w:val="21"/>
        </w:rPr>
        <w:t>En caso de que una persona Titular ejerza su derecho de cancelación y su solicitud sea procedente, Grünenthal deberá de bloquear los datos personales y posteriormente suprimirlos, dando aviso a la persona titular una vez que se cancelen los datos personales</w:t>
      </w:r>
      <w:r w:rsidRPr="00DA2C4D">
        <w:rPr>
          <w:sz w:val="21"/>
          <w:szCs w:val="24"/>
        </w:rPr>
        <w:t>.</w:t>
      </w:r>
    </w:p>
    <w:p w:rsidRPr="001711BD" w:rsidR="00DA2C4D" w:rsidP="00DA2C4D" w:rsidRDefault="00DA2C4D" w14:paraId="43BD652B" w14:textId="77777777">
      <w:pPr>
        <w:jc w:val="both"/>
        <w:rPr>
          <w:sz w:val="21"/>
          <w:szCs w:val="24"/>
          <w:lang w:val="es-ES"/>
        </w:rPr>
      </w:pPr>
    </w:p>
    <w:p w:rsidRPr="001711BD" w:rsidR="00DA2C4D" w:rsidP="00DA2C4D" w:rsidRDefault="00DA2C4D" w14:paraId="53DEEE00" w14:textId="77777777">
      <w:pPr>
        <w:jc w:val="both"/>
        <w:rPr>
          <w:sz w:val="21"/>
          <w:szCs w:val="24"/>
          <w:lang w:val="es-ES"/>
        </w:rPr>
      </w:pPr>
      <w:r w:rsidRPr="001711BD">
        <w:rPr>
          <w:sz w:val="21"/>
          <w:szCs w:val="24"/>
          <w:lang w:val="es-ES"/>
        </w:rPr>
        <w:t>Para más información, favor de revisar la Política General de Protección de Datos Personales y el Manual de Atención a Derechos ARCO de Grünenthal.</w:t>
      </w:r>
    </w:p>
    <w:p w:rsidRPr="001711BD" w:rsidR="00DA2C4D" w:rsidP="00FC7CE4" w:rsidRDefault="00DA2C4D" w14:paraId="404A5FE6" w14:textId="77777777">
      <w:pPr>
        <w:tabs>
          <w:tab w:val="left" w:pos="719"/>
        </w:tabs>
        <w:jc w:val="both"/>
        <w:rPr>
          <w:b/>
          <w:sz w:val="24"/>
          <w:lang w:val="es-ES"/>
        </w:rPr>
      </w:pPr>
    </w:p>
    <w:p w:rsidRPr="001711BD" w:rsidR="00DA2C4D" w:rsidP="00DA2C4D" w:rsidRDefault="00DA2C4D" w14:paraId="2EB256E2" w14:textId="5961E08E">
      <w:pPr>
        <w:tabs>
          <w:tab w:val="left" w:pos="719"/>
        </w:tabs>
        <w:jc w:val="both"/>
        <w:rPr>
          <w:b/>
          <w:sz w:val="24"/>
          <w:lang w:val="es-ES"/>
        </w:rPr>
      </w:pPr>
      <w:r w:rsidRPr="001711BD">
        <w:rPr>
          <w:b/>
          <w:sz w:val="24"/>
          <w:lang w:val="es-ES"/>
        </w:rPr>
        <w:t xml:space="preserve">7. Supresión de Datos Personales </w:t>
      </w:r>
    </w:p>
    <w:p w:rsidRPr="001711BD" w:rsidR="00DA2C4D" w:rsidP="00DA2C4D" w:rsidRDefault="00DA2C4D" w14:paraId="1BFD5218" w14:textId="77777777">
      <w:pPr>
        <w:tabs>
          <w:tab w:val="left" w:pos="719"/>
        </w:tabs>
        <w:jc w:val="both"/>
        <w:rPr>
          <w:sz w:val="21"/>
          <w:szCs w:val="24"/>
          <w:lang w:val="es-ES"/>
        </w:rPr>
      </w:pPr>
    </w:p>
    <w:p w:rsidR="00DA2C4D" w:rsidP="00DA2C4D" w:rsidRDefault="00DA2C4D" w14:paraId="615C0E34" w14:textId="77777777">
      <w:pPr>
        <w:pStyle w:val="NormalWeb"/>
        <w:spacing w:before="0" w:beforeAutospacing="0" w:after="0" w:afterAutospacing="0"/>
        <w:jc w:val="both"/>
        <w:rPr>
          <w:rFonts w:ascii="Arial" w:hAnsi="Arial" w:eastAsia="Arial" w:cs="Arial"/>
          <w:sz w:val="21"/>
          <w:szCs w:val="21"/>
          <w:lang w:val="es-ES" w:eastAsia="en-US"/>
        </w:rPr>
      </w:pPr>
      <w:r w:rsidRPr="001711BD">
        <w:rPr>
          <w:rFonts w:ascii="Arial" w:hAnsi="Arial" w:eastAsia="Arial" w:cs="Arial"/>
          <w:sz w:val="21"/>
          <w:lang w:val="es-ES" w:eastAsia="en-US"/>
        </w:rPr>
        <w:t xml:space="preserve">Además del derecho que tiene cualquier Titular para solicitar la cancelación de sus datos, Grünenthal está </w:t>
      </w:r>
      <w:r w:rsidRPr="004A215C">
        <w:rPr>
          <w:rFonts w:ascii="Arial" w:hAnsi="Arial" w:eastAsia="Arial" w:cs="Arial"/>
          <w:sz w:val="21"/>
          <w:szCs w:val="21"/>
          <w:lang w:val="es-ES" w:eastAsia="en-US"/>
        </w:rPr>
        <w:t>obligada a suprimir, por iniciativa propia, aquellos datos personales que ya no sean necesarios para los fines que motivaron su obtención y cuyo periodo de bloqueo haya concluido.</w:t>
      </w:r>
    </w:p>
    <w:p w:rsidRPr="004A215C" w:rsidR="004A215C" w:rsidP="00DA2C4D" w:rsidRDefault="004A215C" w14:paraId="0C9B0B83" w14:textId="77777777">
      <w:pPr>
        <w:pStyle w:val="NormalWeb"/>
        <w:spacing w:before="0" w:beforeAutospacing="0" w:after="0" w:afterAutospacing="0"/>
        <w:jc w:val="both"/>
        <w:rPr>
          <w:rFonts w:ascii="Arial" w:hAnsi="Arial" w:eastAsia="Arial" w:cs="Arial"/>
          <w:sz w:val="21"/>
          <w:szCs w:val="21"/>
          <w:lang w:val="es-ES" w:eastAsia="en-US"/>
        </w:rPr>
      </w:pPr>
    </w:p>
    <w:p w:rsidR="00DA2C4D" w:rsidP="00DA2C4D" w:rsidRDefault="00DA2C4D" w14:paraId="2399CA51" w14:textId="77777777">
      <w:pPr>
        <w:pStyle w:val="NormalWeb"/>
        <w:spacing w:before="0" w:beforeAutospacing="0" w:after="0" w:afterAutospacing="0"/>
        <w:jc w:val="both"/>
        <w:rPr>
          <w:rFonts w:ascii="Arial" w:hAnsi="Arial" w:eastAsia="Arial" w:cs="Arial"/>
          <w:sz w:val="21"/>
          <w:szCs w:val="21"/>
          <w:lang w:val="es-ES" w:eastAsia="en-US"/>
        </w:rPr>
      </w:pPr>
      <w:r w:rsidRPr="004A215C">
        <w:rPr>
          <w:rFonts w:ascii="Arial" w:hAnsi="Arial" w:eastAsia="Arial" w:cs="Arial"/>
          <w:sz w:val="21"/>
          <w:szCs w:val="21"/>
          <w:lang w:val="es-ES" w:eastAsia="en-US"/>
        </w:rPr>
        <w:t>Una vez cumplido este periodo, la supresión de datos personales contenidos en soportes físicos o electrónicos se realizará conforme a los siguientes lineamientos:</w:t>
      </w:r>
    </w:p>
    <w:p w:rsidRPr="004A215C" w:rsidR="004A215C" w:rsidP="00DA2C4D" w:rsidRDefault="004A215C" w14:paraId="5460C0AF" w14:textId="77777777">
      <w:pPr>
        <w:pStyle w:val="NormalWeb"/>
        <w:spacing w:before="0" w:beforeAutospacing="0" w:after="0" w:afterAutospacing="0"/>
        <w:jc w:val="both"/>
        <w:rPr>
          <w:rFonts w:ascii="Arial" w:hAnsi="Arial" w:eastAsia="Arial" w:cs="Arial"/>
          <w:sz w:val="21"/>
          <w:szCs w:val="21"/>
          <w:lang w:val="es-ES" w:eastAsia="en-US"/>
        </w:rPr>
      </w:pPr>
    </w:p>
    <w:p w:rsidRPr="004A215C" w:rsidR="00DA2C4D" w:rsidP="00DA2C4D" w:rsidRDefault="00DA2C4D" w14:paraId="5DF34EB4" w14:textId="77777777">
      <w:pPr>
        <w:pStyle w:val="NormalWeb"/>
        <w:numPr>
          <w:ilvl w:val="0"/>
          <w:numId w:val="20"/>
        </w:numPr>
        <w:spacing w:before="0" w:beforeAutospacing="0" w:after="0" w:afterAutospacing="0"/>
        <w:jc w:val="both"/>
        <w:rPr>
          <w:rFonts w:ascii="Arial" w:hAnsi="Arial" w:eastAsia="Arial" w:cs="Arial"/>
          <w:sz w:val="21"/>
          <w:szCs w:val="21"/>
          <w:lang w:val="es-ES" w:eastAsia="en-US"/>
        </w:rPr>
      </w:pPr>
      <w:r w:rsidRPr="004A215C">
        <w:rPr>
          <w:rFonts w:ascii="Arial" w:hAnsi="Arial" w:eastAsia="Arial" w:cs="Arial"/>
          <w:b/>
          <w:bCs/>
          <w:sz w:val="21"/>
          <w:szCs w:val="21"/>
          <w:lang w:val="es-ES" w:eastAsia="en-US"/>
        </w:rPr>
        <w:t>Supresión obligatoria:</w:t>
      </w:r>
      <w:r w:rsidRPr="004A215C">
        <w:rPr>
          <w:rFonts w:ascii="Arial" w:hAnsi="Arial" w:eastAsia="Arial" w:cs="Arial"/>
          <w:sz w:val="21"/>
          <w:szCs w:val="21"/>
          <w:lang w:val="es-ES" w:eastAsia="en-US"/>
        </w:rPr>
        <w:t xml:space="preserve"> Todo el Personal, Personas Encargadas y Terceros Autorizados deberán eliminar los datos personales de manera definitiva cuando concluya el periodo de bloqueo correspondiente.</w:t>
      </w:r>
    </w:p>
    <w:p w:rsidRPr="004A215C" w:rsidR="00DA2C4D" w:rsidP="00DA2C4D" w:rsidRDefault="00DA2C4D" w14:paraId="5A1F41F4" w14:textId="77777777">
      <w:pPr>
        <w:pStyle w:val="NormalWeb"/>
        <w:spacing w:before="0" w:beforeAutospacing="0" w:after="0" w:afterAutospacing="0"/>
        <w:ind w:left="720"/>
        <w:jc w:val="both"/>
        <w:rPr>
          <w:rFonts w:ascii="Arial" w:hAnsi="Arial" w:eastAsia="Arial" w:cs="Arial"/>
          <w:sz w:val="21"/>
          <w:szCs w:val="21"/>
          <w:lang w:val="es-ES" w:eastAsia="en-US"/>
        </w:rPr>
      </w:pPr>
    </w:p>
    <w:p w:rsidRPr="004A215C" w:rsidR="00DA2C4D" w:rsidP="00DA2C4D" w:rsidRDefault="00DA2C4D" w14:paraId="7C32236D" w14:textId="77777777">
      <w:pPr>
        <w:pStyle w:val="NormalWeb"/>
        <w:numPr>
          <w:ilvl w:val="0"/>
          <w:numId w:val="20"/>
        </w:numPr>
        <w:spacing w:before="0" w:beforeAutospacing="0" w:after="0" w:afterAutospacing="0"/>
        <w:jc w:val="both"/>
        <w:rPr>
          <w:rFonts w:ascii="Arial" w:hAnsi="Arial" w:eastAsia="Arial" w:cs="Arial"/>
          <w:sz w:val="21"/>
          <w:szCs w:val="21"/>
          <w:lang w:val="es-ES" w:eastAsia="en-US"/>
        </w:rPr>
      </w:pPr>
      <w:r w:rsidRPr="004A215C">
        <w:rPr>
          <w:rFonts w:ascii="Arial" w:hAnsi="Arial" w:eastAsia="Arial" w:cs="Arial"/>
          <w:sz w:val="21"/>
          <w:szCs w:val="21"/>
          <w:lang w:val="es-ES" w:eastAsia="en-US"/>
        </w:rPr>
        <w:t xml:space="preserve"> </w:t>
      </w:r>
      <w:r w:rsidRPr="004A215C">
        <w:rPr>
          <w:rFonts w:ascii="Arial" w:hAnsi="Arial" w:eastAsia="Arial" w:cs="Arial"/>
          <w:b/>
          <w:bCs/>
          <w:sz w:val="21"/>
          <w:szCs w:val="21"/>
          <w:lang w:val="es-ES" w:eastAsia="en-US"/>
        </w:rPr>
        <w:t>Uso de dispositivos electrónicos</w:t>
      </w:r>
      <w:r w:rsidRPr="004A215C">
        <w:rPr>
          <w:rFonts w:ascii="Arial" w:hAnsi="Arial" w:eastAsia="Arial" w:cs="Arial"/>
          <w:sz w:val="21"/>
          <w:szCs w:val="21"/>
          <w:lang w:val="es-ES" w:eastAsia="en-US"/>
        </w:rPr>
        <w:t>: El ingreso y uso de dispositivos de almacenamiento electrónico solo se permitirá siguiendo el Estándar de Seguridad definido por Grünenthal.</w:t>
      </w:r>
    </w:p>
    <w:p w:rsidRPr="004A215C" w:rsidR="00DA2C4D" w:rsidP="00DA2C4D" w:rsidRDefault="00DA2C4D" w14:paraId="2A85FB1E" w14:textId="77777777">
      <w:pPr>
        <w:pStyle w:val="NormalWeb"/>
        <w:spacing w:before="0" w:beforeAutospacing="0" w:after="0" w:afterAutospacing="0"/>
        <w:jc w:val="both"/>
        <w:rPr>
          <w:rFonts w:ascii="Arial" w:hAnsi="Arial" w:eastAsia="Arial" w:cs="Arial"/>
          <w:sz w:val="21"/>
          <w:szCs w:val="21"/>
          <w:lang w:val="es-ES" w:eastAsia="en-US"/>
        </w:rPr>
      </w:pPr>
    </w:p>
    <w:p w:rsidRPr="004A215C" w:rsidR="00DA2C4D" w:rsidP="00DA2C4D" w:rsidRDefault="00DA2C4D" w14:paraId="70FF84BD" w14:textId="77777777">
      <w:pPr>
        <w:pStyle w:val="NormalWeb"/>
        <w:numPr>
          <w:ilvl w:val="0"/>
          <w:numId w:val="20"/>
        </w:numPr>
        <w:spacing w:before="0" w:beforeAutospacing="0" w:after="0" w:afterAutospacing="0"/>
        <w:jc w:val="both"/>
        <w:rPr>
          <w:rFonts w:ascii="Arial" w:hAnsi="Arial" w:eastAsia="Arial" w:cs="Arial"/>
          <w:sz w:val="21"/>
          <w:szCs w:val="21"/>
          <w:lang w:val="es-ES" w:eastAsia="en-US"/>
        </w:rPr>
      </w:pPr>
      <w:r w:rsidRPr="004A215C">
        <w:rPr>
          <w:rFonts w:ascii="Arial" w:hAnsi="Arial" w:eastAsia="Arial" w:cs="Arial"/>
          <w:sz w:val="21"/>
          <w:szCs w:val="21"/>
          <w:lang w:val="es-ES" w:eastAsia="en-US"/>
        </w:rPr>
        <w:t xml:space="preserve"> </w:t>
      </w:r>
      <w:r w:rsidRPr="004A215C">
        <w:rPr>
          <w:rFonts w:ascii="Arial" w:hAnsi="Arial" w:eastAsia="Arial" w:cs="Arial"/>
          <w:b/>
          <w:bCs/>
          <w:sz w:val="21"/>
          <w:szCs w:val="21"/>
          <w:lang w:val="es-ES" w:eastAsia="en-US"/>
        </w:rPr>
        <w:t>Borrado seguro:</w:t>
      </w:r>
      <w:r w:rsidRPr="004A215C">
        <w:rPr>
          <w:rFonts w:ascii="Arial" w:hAnsi="Arial" w:eastAsia="Arial" w:cs="Arial"/>
          <w:sz w:val="21"/>
          <w:szCs w:val="21"/>
          <w:lang w:val="es-ES" w:eastAsia="en-US"/>
        </w:rPr>
        <w:t xml:space="preserve"> Al finalizar el tratamiento de cualquier soporte electrónico que contenga datos personales, el Personal, Personas Encargadas y Terceros Autorizados deberán realizar el borrado seguro de la información.</w:t>
      </w:r>
    </w:p>
    <w:p w:rsidRPr="004A215C" w:rsidR="00DA2C4D" w:rsidP="00DA2C4D" w:rsidRDefault="00DA2C4D" w14:paraId="15943482" w14:textId="77777777">
      <w:pPr>
        <w:pStyle w:val="NormalWeb"/>
        <w:spacing w:before="0" w:beforeAutospacing="0" w:after="0" w:afterAutospacing="0"/>
        <w:jc w:val="both"/>
        <w:rPr>
          <w:rFonts w:ascii="Arial" w:hAnsi="Arial" w:eastAsia="Arial" w:cs="Arial"/>
          <w:sz w:val="21"/>
          <w:szCs w:val="21"/>
          <w:lang w:val="es-ES" w:eastAsia="en-US"/>
        </w:rPr>
      </w:pPr>
    </w:p>
    <w:p w:rsidRPr="004A215C" w:rsidR="001711BD" w:rsidP="001711BD" w:rsidRDefault="00DA2C4D" w14:paraId="534401E7" w14:textId="29D92A09">
      <w:pPr>
        <w:pStyle w:val="NormalWeb"/>
        <w:numPr>
          <w:ilvl w:val="0"/>
          <w:numId w:val="20"/>
        </w:numPr>
        <w:spacing w:before="0" w:beforeAutospacing="0" w:after="0" w:afterAutospacing="0"/>
        <w:jc w:val="both"/>
        <w:rPr>
          <w:rFonts w:ascii="Arial" w:hAnsi="Arial" w:eastAsia="Arial" w:cs="Arial"/>
          <w:sz w:val="21"/>
          <w:szCs w:val="21"/>
          <w:lang w:val="es-ES" w:eastAsia="en-US"/>
        </w:rPr>
      </w:pPr>
      <w:r w:rsidRPr="004A215C">
        <w:rPr>
          <w:rFonts w:ascii="Arial" w:hAnsi="Arial" w:eastAsia="Arial" w:cs="Arial"/>
          <w:b/>
          <w:bCs/>
          <w:sz w:val="21"/>
          <w:szCs w:val="21"/>
          <w:lang w:val="es-ES" w:eastAsia="en-US"/>
        </w:rPr>
        <w:t>Apoyo de terceros especializados:</w:t>
      </w:r>
      <w:r w:rsidRPr="004A215C">
        <w:rPr>
          <w:rFonts w:ascii="Arial" w:hAnsi="Arial" w:eastAsia="Arial" w:cs="Arial"/>
          <w:sz w:val="21"/>
          <w:szCs w:val="21"/>
          <w:lang w:val="es-ES" w:eastAsia="en-US"/>
        </w:rPr>
        <w:t xml:space="preserve"> Grünenthal podrá contratar proveedores especializados para la eliminación de datos en soportes electrónicos, siempre que cumplan con las Políticas y Estándares de Seguridad de la empresa.</w:t>
      </w:r>
    </w:p>
    <w:p w:rsidRPr="004A215C" w:rsidR="001711BD" w:rsidP="001711BD" w:rsidRDefault="001711BD" w14:paraId="0DE580A7" w14:textId="77777777">
      <w:pPr>
        <w:pStyle w:val="NormalWeb"/>
        <w:spacing w:before="0" w:beforeAutospacing="0" w:after="0" w:afterAutospacing="0"/>
        <w:jc w:val="both"/>
        <w:rPr>
          <w:rFonts w:ascii="Arial" w:hAnsi="Arial" w:eastAsia="Arial" w:cs="Arial"/>
          <w:sz w:val="21"/>
          <w:szCs w:val="21"/>
          <w:lang w:val="es-ES" w:eastAsia="en-US"/>
        </w:rPr>
      </w:pPr>
    </w:p>
    <w:p w:rsidRPr="004A215C" w:rsidR="00DA2C4D" w:rsidP="00FC7CE4" w:rsidRDefault="001711BD" w14:paraId="63F73CD7" w14:textId="0854D7F1">
      <w:pPr>
        <w:tabs>
          <w:tab w:val="left" w:pos="719"/>
        </w:tabs>
        <w:jc w:val="both"/>
        <w:rPr>
          <w:b/>
          <w:sz w:val="21"/>
          <w:szCs w:val="21"/>
        </w:rPr>
      </w:pPr>
      <w:r w:rsidRPr="004A215C">
        <w:rPr>
          <w:b/>
          <w:sz w:val="21"/>
          <w:szCs w:val="21"/>
        </w:rPr>
        <w:t xml:space="preserve">8. </w:t>
      </w:r>
      <w:proofErr w:type="spellStart"/>
      <w:r w:rsidRPr="004A215C">
        <w:rPr>
          <w:b/>
          <w:sz w:val="21"/>
          <w:szCs w:val="21"/>
        </w:rPr>
        <w:t>Supresión</w:t>
      </w:r>
      <w:proofErr w:type="spellEnd"/>
      <w:r w:rsidRPr="004A215C">
        <w:rPr>
          <w:b/>
          <w:sz w:val="21"/>
          <w:szCs w:val="21"/>
        </w:rPr>
        <w:t xml:space="preserve"> de Datos </w:t>
      </w:r>
      <w:proofErr w:type="spellStart"/>
      <w:r w:rsidRPr="004A215C">
        <w:rPr>
          <w:b/>
          <w:sz w:val="21"/>
          <w:szCs w:val="21"/>
        </w:rPr>
        <w:t>Personales</w:t>
      </w:r>
      <w:proofErr w:type="spellEnd"/>
      <w:r w:rsidRPr="004A215C">
        <w:rPr>
          <w:b/>
          <w:sz w:val="21"/>
          <w:szCs w:val="21"/>
        </w:rPr>
        <w:t xml:space="preserve"> </w:t>
      </w:r>
    </w:p>
    <w:p w:rsidRPr="004A215C" w:rsidR="001711BD" w:rsidP="00FC7CE4" w:rsidRDefault="001711BD" w14:paraId="32CB4E39" w14:textId="77777777">
      <w:pPr>
        <w:tabs>
          <w:tab w:val="left" w:pos="719"/>
        </w:tabs>
        <w:jc w:val="both"/>
        <w:rPr>
          <w:sz w:val="21"/>
          <w:szCs w:val="21"/>
          <w:lang w:val="es-ES"/>
        </w:rPr>
      </w:pPr>
    </w:p>
    <w:p w:rsidRPr="004A215C" w:rsidR="001711BD" w:rsidP="001711BD" w:rsidRDefault="001711BD" w14:paraId="745C7934" w14:textId="77777777">
      <w:pPr>
        <w:jc w:val="both"/>
        <w:rPr>
          <w:sz w:val="21"/>
          <w:szCs w:val="21"/>
          <w:lang w:val="es-ES"/>
        </w:rPr>
      </w:pPr>
      <w:r w:rsidRPr="004A215C">
        <w:rPr>
          <w:sz w:val="21"/>
          <w:szCs w:val="21"/>
          <w:lang w:val="es-ES"/>
        </w:rPr>
        <w:t>Antes de definir los métodos de supresión de datos personales, es necesario distinguir si estos datos se encuentran almacenados en un medio físico o electrónico. Algunos ejemplos de estos medios son los siguientes:</w:t>
      </w:r>
    </w:p>
    <w:p w:rsidRPr="004A215C" w:rsidR="001711BD" w:rsidP="001711BD" w:rsidRDefault="001711BD" w14:paraId="1AA2C4D1" w14:textId="77777777">
      <w:pPr>
        <w:jc w:val="both"/>
        <w:rPr>
          <w:sz w:val="21"/>
          <w:szCs w:val="21"/>
          <w:lang w:val="es-ES"/>
        </w:rPr>
      </w:pPr>
    </w:p>
    <w:tbl>
      <w:tblPr>
        <w:tblStyle w:val="Tablaconcuadrcula"/>
        <w:tblW w:w="0" w:type="auto"/>
        <w:jc w:val="center"/>
        <w:tblLook w:val="04A0" w:firstRow="1" w:lastRow="0" w:firstColumn="1" w:lastColumn="0" w:noHBand="0" w:noVBand="1"/>
      </w:tblPr>
      <w:tblGrid>
        <w:gridCol w:w="4248"/>
        <w:gridCol w:w="4580"/>
      </w:tblGrid>
      <w:tr w:rsidRPr="004A215C" w:rsidR="001711BD" w:rsidTr="001711BD" w14:paraId="44FD78D8" w14:textId="77777777">
        <w:trPr>
          <w:jc w:val="center"/>
        </w:trPr>
        <w:tc>
          <w:tcPr>
            <w:tcW w:w="4248" w:type="dxa"/>
            <w:vAlign w:val="center"/>
          </w:tcPr>
          <w:p w:rsidRPr="004A215C" w:rsidR="001711BD" w:rsidP="00B9160C" w:rsidRDefault="001711BD" w14:paraId="7165423E" w14:textId="77777777">
            <w:pPr>
              <w:jc w:val="center"/>
              <w:rPr>
                <w:b/>
                <w:bCs/>
                <w:sz w:val="21"/>
                <w:szCs w:val="21"/>
                <w:lang w:val="es-ES"/>
              </w:rPr>
            </w:pPr>
            <w:r w:rsidRPr="004A215C">
              <w:rPr>
                <w:b/>
                <w:bCs/>
                <w:sz w:val="21"/>
                <w:szCs w:val="21"/>
                <w:lang w:val="es-ES"/>
              </w:rPr>
              <w:t>Medios de almacenamiento físico</w:t>
            </w:r>
          </w:p>
        </w:tc>
        <w:tc>
          <w:tcPr>
            <w:tcW w:w="4580" w:type="dxa"/>
            <w:vAlign w:val="center"/>
          </w:tcPr>
          <w:p w:rsidRPr="004A215C" w:rsidR="001711BD" w:rsidP="00B9160C" w:rsidRDefault="001711BD" w14:paraId="54AB26D4" w14:textId="77777777">
            <w:pPr>
              <w:jc w:val="center"/>
              <w:rPr>
                <w:b/>
                <w:bCs/>
                <w:sz w:val="21"/>
                <w:szCs w:val="21"/>
                <w:lang w:val="es-ES"/>
              </w:rPr>
            </w:pPr>
            <w:r w:rsidRPr="004A215C">
              <w:rPr>
                <w:b/>
                <w:bCs/>
                <w:sz w:val="21"/>
                <w:szCs w:val="21"/>
                <w:lang w:val="es-ES"/>
              </w:rPr>
              <w:t>Medio de almacenamiento electrónico</w:t>
            </w:r>
          </w:p>
        </w:tc>
      </w:tr>
      <w:tr w:rsidRPr="004A215C" w:rsidR="001711BD" w:rsidTr="001711BD" w14:paraId="1F6CE588" w14:textId="77777777">
        <w:trPr>
          <w:jc w:val="center"/>
        </w:trPr>
        <w:tc>
          <w:tcPr>
            <w:tcW w:w="4248" w:type="dxa"/>
            <w:shd w:val="clear" w:color="auto" w:fill="FFFFFF" w:themeFill="background1"/>
            <w:vAlign w:val="center"/>
          </w:tcPr>
          <w:p w:rsidRPr="004A215C" w:rsidR="001711BD" w:rsidP="00B9160C" w:rsidRDefault="001711BD" w14:paraId="4B11CA8A" w14:textId="77777777">
            <w:pPr>
              <w:jc w:val="center"/>
              <w:rPr>
                <w:sz w:val="21"/>
                <w:szCs w:val="21"/>
                <w:lang w:val="es-ES"/>
              </w:rPr>
            </w:pPr>
            <w:r w:rsidRPr="004A215C">
              <w:rPr>
                <w:sz w:val="21"/>
                <w:szCs w:val="21"/>
                <w:lang w:val="es-ES"/>
              </w:rPr>
              <w:t>Archiveros</w:t>
            </w:r>
          </w:p>
        </w:tc>
        <w:tc>
          <w:tcPr>
            <w:tcW w:w="4580" w:type="dxa"/>
            <w:shd w:val="clear" w:color="auto" w:fill="FFFFFF" w:themeFill="background1"/>
            <w:vAlign w:val="center"/>
          </w:tcPr>
          <w:p w:rsidRPr="004A215C" w:rsidR="001711BD" w:rsidP="00B9160C" w:rsidRDefault="001711BD" w14:paraId="0493E255" w14:textId="77777777">
            <w:pPr>
              <w:jc w:val="center"/>
              <w:rPr>
                <w:sz w:val="21"/>
                <w:szCs w:val="21"/>
                <w:lang w:val="es-ES"/>
              </w:rPr>
            </w:pPr>
            <w:r w:rsidRPr="004A215C">
              <w:rPr>
                <w:sz w:val="21"/>
                <w:szCs w:val="21"/>
                <w:lang w:val="es-ES"/>
              </w:rPr>
              <w:t xml:space="preserve">Medio magnético </w:t>
            </w:r>
          </w:p>
          <w:p w:rsidRPr="004A215C" w:rsidR="001711BD" w:rsidP="00B9160C" w:rsidRDefault="001711BD" w14:paraId="385E9452" w14:textId="77777777">
            <w:pPr>
              <w:jc w:val="center"/>
              <w:rPr>
                <w:sz w:val="21"/>
                <w:szCs w:val="21"/>
                <w:lang w:val="es-ES"/>
              </w:rPr>
            </w:pPr>
            <w:r w:rsidRPr="004A215C">
              <w:rPr>
                <w:sz w:val="21"/>
                <w:szCs w:val="21"/>
                <w:lang w:val="es-ES"/>
              </w:rPr>
              <w:t>(ej.: disco duro, cintas magnéticas, etc.)</w:t>
            </w:r>
          </w:p>
        </w:tc>
      </w:tr>
      <w:tr w:rsidRPr="004A215C" w:rsidR="001711BD" w:rsidTr="001711BD" w14:paraId="3C77A1CF" w14:textId="77777777">
        <w:trPr>
          <w:jc w:val="center"/>
        </w:trPr>
        <w:tc>
          <w:tcPr>
            <w:tcW w:w="4248" w:type="dxa"/>
            <w:shd w:val="clear" w:color="auto" w:fill="FFFFFF" w:themeFill="background1"/>
            <w:vAlign w:val="center"/>
          </w:tcPr>
          <w:p w:rsidRPr="004A215C" w:rsidR="001711BD" w:rsidP="00B9160C" w:rsidRDefault="001711BD" w14:paraId="2FAE60C8" w14:textId="77777777">
            <w:pPr>
              <w:jc w:val="center"/>
              <w:rPr>
                <w:sz w:val="21"/>
                <w:szCs w:val="21"/>
                <w:lang w:val="es-ES"/>
              </w:rPr>
            </w:pPr>
            <w:r w:rsidRPr="004A215C">
              <w:rPr>
                <w:sz w:val="21"/>
                <w:szCs w:val="21"/>
                <w:lang w:val="es-ES"/>
              </w:rPr>
              <w:t>Gavetas o cajones</w:t>
            </w:r>
          </w:p>
        </w:tc>
        <w:tc>
          <w:tcPr>
            <w:tcW w:w="4580" w:type="dxa"/>
            <w:shd w:val="clear" w:color="auto" w:fill="FFFFFF" w:themeFill="background1"/>
            <w:vAlign w:val="center"/>
          </w:tcPr>
          <w:p w:rsidRPr="004A215C" w:rsidR="001711BD" w:rsidP="00B9160C" w:rsidRDefault="001711BD" w14:paraId="4FC3B258" w14:textId="77777777">
            <w:pPr>
              <w:jc w:val="center"/>
              <w:rPr>
                <w:sz w:val="21"/>
                <w:szCs w:val="21"/>
                <w:lang w:val="es-ES"/>
              </w:rPr>
            </w:pPr>
            <w:r w:rsidRPr="004A215C">
              <w:rPr>
                <w:sz w:val="21"/>
                <w:szCs w:val="21"/>
                <w:lang w:val="es-ES"/>
              </w:rPr>
              <w:t xml:space="preserve">Medio óptico </w:t>
            </w:r>
          </w:p>
          <w:p w:rsidRPr="004A215C" w:rsidR="001711BD" w:rsidP="00B9160C" w:rsidRDefault="001711BD" w14:paraId="219DC412" w14:textId="77777777">
            <w:pPr>
              <w:jc w:val="center"/>
              <w:rPr>
                <w:sz w:val="21"/>
                <w:szCs w:val="21"/>
                <w:lang w:val="es-ES"/>
              </w:rPr>
            </w:pPr>
            <w:r w:rsidRPr="004A215C">
              <w:rPr>
                <w:sz w:val="21"/>
                <w:szCs w:val="21"/>
                <w:lang w:val="es-ES"/>
              </w:rPr>
              <w:t>(ej.: CD-ROM/DVD-R, CD-RW/DVD-RW, HD-</w:t>
            </w:r>
            <w:r w:rsidRPr="004A215C">
              <w:rPr>
                <w:sz w:val="21"/>
                <w:szCs w:val="21"/>
                <w:lang w:val="es-ES"/>
              </w:rPr>
              <w:lastRenderedPageBreak/>
              <w:t>DVD, etc.)</w:t>
            </w:r>
          </w:p>
        </w:tc>
      </w:tr>
      <w:tr w:rsidRPr="004A215C" w:rsidR="001711BD" w:rsidTr="001711BD" w14:paraId="70C82656" w14:textId="77777777">
        <w:trPr>
          <w:jc w:val="center"/>
        </w:trPr>
        <w:tc>
          <w:tcPr>
            <w:tcW w:w="4248" w:type="dxa"/>
            <w:shd w:val="clear" w:color="auto" w:fill="FFFFFF" w:themeFill="background1"/>
            <w:vAlign w:val="center"/>
          </w:tcPr>
          <w:p w:rsidRPr="004A215C" w:rsidR="001711BD" w:rsidP="00B9160C" w:rsidRDefault="001711BD" w14:paraId="54874FAD" w14:textId="77777777">
            <w:pPr>
              <w:jc w:val="center"/>
              <w:rPr>
                <w:sz w:val="21"/>
                <w:szCs w:val="21"/>
                <w:lang w:val="es-ES"/>
              </w:rPr>
            </w:pPr>
            <w:r w:rsidRPr="004A215C">
              <w:rPr>
                <w:sz w:val="21"/>
                <w:szCs w:val="21"/>
                <w:lang w:val="es-ES"/>
              </w:rPr>
              <w:lastRenderedPageBreak/>
              <w:t>Bodegas</w:t>
            </w:r>
          </w:p>
        </w:tc>
        <w:tc>
          <w:tcPr>
            <w:tcW w:w="4580" w:type="dxa"/>
            <w:shd w:val="clear" w:color="auto" w:fill="FFFFFF" w:themeFill="background1"/>
            <w:vAlign w:val="center"/>
          </w:tcPr>
          <w:p w:rsidRPr="004A215C" w:rsidR="001711BD" w:rsidP="00B9160C" w:rsidRDefault="001711BD" w14:paraId="660872A4" w14:textId="77777777">
            <w:pPr>
              <w:jc w:val="center"/>
              <w:rPr>
                <w:sz w:val="21"/>
                <w:szCs w:val="21"/>
                <w:lang w:val="es-ES"/>
              </w:rPr>
            </w:pPr>
            <w:r w:rsidRPr="004A215C">
              <w:rPr>
                <w:sz w:val="21"/>
                <w:szCs w:val="21"/>
                <w:lang w:val="es-ES"/>
              </w:rPr>
              <w:t xml:space="preserve">Medio magnético-óptico </w:t>
            </w:r>
          </w:p>
          <w:p w:rsidRPr="004A215C" w:rsidR="001711BD" w:rsidP="00B9160C" w:rsidRDefault="001711BD" w14:paraId="6D22F2C3" w14:textId="77777777">
            <w:pPr>
              <w:jc w:val="center"/>
              <w:rPr>
                <w:sz w:val="21"/>
                <w:szCs w:val="21"/>
                <w:lang w:val="es-ES"/>
              </w:rPr>
            </w:pPr>
            <w:r w:rsidRPr="004A215C">
              <w:rPr>
                <w:sz w:val="21"/>
                <w:szCs w:val="21"/>
                <w:lang w:val="es-ES"/>
              </w:rPr>
              <w:t xml:space="preserve">(ej.: disco </w:t>
            </w:r>
            <w:proofErr w:type="gramStart"/>
            <w:r w:rsidRPr="004A215C">
              <w:rPr>
                <w:sz w:val="21"/>
                <w:szCs w:val="21"/>
                <w:lang w:val="es-ES"/>
              </w:rPr>
              <w:t>magneto-óptico</w:t>
            </w:r>
            <w:proofErr w:type="gramEnd"/>
            <w:r w:rsidRPr="004A215C">
              <w:rPr>
                <w:sz w:val="21"/>
                <w:szCs w:val="21"/>
                <w:lang w:val="es-ES"/>
              </w:rPr>
              <w:t xml:space="preserve">, </w:t>
            </w:r>
            <w:proofErr w:type="spellStart"/>
            <w:r w:rsidRPr="004A215C">
              <w:rPr>
                <w:sz w:val="21"/>
                <w:szCs w:val="21"/>
                <w:lang w:val="es-ES"/>
              </w:rPr>
              <w:t>MiniDisc</w:t>
            </w:r>
            <w:proofErr w:type="spellEnd"/>
            <w:r w:rsidRPr="004A215C">
              <w:rPr>
                <w:sz w:val="21"/>
                <w:szCs w:val="21"/>
                <w:lang w:val="es-ES"/>
              </w:rPr>
              <w:t>, HI-MD, etc.)</w:t>
            </w:r>
          </w:p>
        </w:tc>
      </w:tr>
      <w:tr w:rsidRPr="004A215C" w:rsidR="001711BD" w:rsidTr="001711BD" w14:paraId="3DEA1602" w14:textId="77777777">
        <w:trPr>
          <w:jc w:val="center"/>
        </w:trPr>
        <w:tc>
          <w:tcPr>
            <w:tcW w:w="4248" w:type="dxa"/>
            <w:shd w:val="clear" w:color="auto" w:fill="FFFFFF" w:themeFill="background1"/>
            <w:vAlign w:val="center"/>
          </w:tcPr>
          <w:p w:rsidRPr="004A215C" w:rsidR="001711BD" w:rsidP="00B9160C" w:rsidRDefault="001711BD" w14:paraId="4973A90D" w14:textId="77777777">
            <w:pPr>
              <w:jc w:val="center"/>
              <w:rPr>
                <w:sz w:val="21"/>
                <w:szCs w:val="21"/>
                <w:lang w:val="es-ES"/>
              </w:rPr>
            </w:pPr>
            <w:r w:rsidRPr="004A215C">
              <w:rPr>
                <w:sz w:val="21"/>
                <w:szCs w:val="21"/>
                <w:lang w:val="es-ES"/>
              </w:rPr>
              <w:t>Estantes</w:t>
            </w:r>
          </w:p>
        </w:tc>
        <w:tc>
          <w:tcPr>
            <w:tcW w:w="4580" w:type="dxa"/>
            <w:shd w:val="clear" w:color="auto" w:fill="FFFFFF" w:themeFill="background1"/>
            <w:vAlign w:val="center"/>
          </w:tcPr>
          <w:p w:rsidRPr="004A215C" w:rsidR="001711BD" w:rsidP="00B9160C" w:rsidRDefault="001711BD" w14:paraId="752942A4" w14:textId="77777777">
            <w:pPr>
              <w:jc w:val="center"/>
              <w:rPr>
                <w:sz w:val="21"/>
                <w:szCs w:val="21"/>
                <w:lang w:val="es-ES"/>
              </w:rPr>
            </w:pPr>
            <w:r w:rsidRPr="004A215C">
              <w:rPr>
                <w:sz w:val="21"/>
                <w:szCs w:val="21"/>
                <w:lang w:val="es-ES"/>
              </w:rPr>
              <w:t xml:space="preserve">Medios de estado sólido </w:t>
            </w:r>
          </w:p>
          <w:p w:rsidRPr="004A215C" w:rsidR="001711BD" w:rsidP="00B9160C" w:rsidRDefault="001711BD" w14:paraId="4AEE957F" w14:textId="77777777">
            <w:pPr>
              <w:jc w:val="center"/>
              <w:rPr>
                <w:sz w:val="21"/>
                <w:szCs w:val="21"/>
                <w:lang w:val="es-ES"/>
              </w:rPr>
            </w:pPr>
            <w:r w:rsidRPr="004A215C">
              <w:rPr>
                <w:sz w:val="21"/>
                <w:szCs w:val="21"/>
                <w:lang w:val="es-ES"/>
              </w:rPr>
              <w:t>(ej.: Pendrive/USB, tarjetas de memoria, dispositivo de estado sólido, etc.)</w:t>
            </w:r>
          </w:p>
        </w:tc>
      </w:tr>
      <w:tr w:rsidRPr="004A215C" w:rsidR="001711BD" w:rsidTr="001711BD" w14:paraId="4FD82DFC" w14:textId="77777777">
        <w:trPr>
          <w:jc w:val="center"/>
        </w:trPr>
        <w:tc>
          <w:tcPr>
            <w:tcW w:w="4248" w:type="dxa"/>
            <w:shd w:val="clear" w:color="auto" w:fill="FFFFFF" w:themeFill="background1"/>
            <w:vAlign w:val="center"/>
          </w:tcPr>
          <w:p w:rsidRPr="004A215C" w:rsidR="001711BD" w:rsidP="00B9160C" w:rsidRDefault="001711BD" w14:paraId="585B21A4" w14:textId="77777777">
            <w:pPr>
              <w:jc w:val="center"/>
              <w:rPr>
                <w:sz w:val="21"/>
                <w:szCs w:val="21"/>
                <w:lang w:val="es-ES"/>
              </w:rPr>
            </w:pPr>
            <w:r w:rsidRPr="004A215C">
              <w:rPr>
                <w:sz w:val="21"/>
                <w:szCs w:val="21"/>
                <w:lang w:val="es-ES"/>
              </w:rPr>
              <w:t>Documentos, Formularios o Cuestionarios en hoja de papel</w:t>
            </w:r>
          </w:p>
        </w:tc>
        <w:tc>
          <w:tcPr>
            <w:tcW w:w="4580" w:type="dxa"/>
            <w:shd w:val="clear" w:color="auto" w:fill="FFFFFF" w:themeFill="background1"/>
            <w:vAlign w:val="center"/>
          </w:tcPr>
          <w:p w:rsidRPr="004A215C" w:rsidR="001711BD" w:rsidP="00B9160C" w:rsidRDefault="001711BD" w14:paraId="3B268564" w14:textId="77777777">
            <w:pPr>
              <w:jc w:val="center"/>
              <w:rPr>
                <w:sz w:val="21"/>
                <w:szCs w:val="21"/>
                <w:lang w:val="es-ES"/>
              </w:rPr>
            </w:pPr>
            <w:r w:rsidRPr="004A215C">
              <w:rPr>
                <w:sz w:val="21"/>
                <w:szCs w:val="21"/>
                <w:lang w:val="es-ES"/>
              </w:rPr>
              <w:t>Servicios de almacenamiento en la nube</w:t>
            </w:r>
          </w:p>
        </w:tc>
      </w:tr>
    </w:tbl>
    <w:p w:rsidRPr="004A215C" w:rsidR="001711BD" w:rsidP="001711BD" w:rsidRDefault="001711BD" w14:paraId="5E92B0AF" w14:textId="77777777">
      <w:pPr>
        <w:pStyle w:val="NormalWeb"/>
        <w:jc w:val="both"/>
        <w:rPr>
          <w:rFonts w:ascii="Arial" w:hAnsi="Arial" w:eastAsia="Arial" w:cs="Arial"/>
          <w:sz w:val="21"/>
          <w:szCs w:val="21"/>
          <w:lang w:val="es-ES" w:eastAsia="en-US"/>
        </w:rPr>
      </w:pPr>
      <w:r w:rsidRPr="004A215C">
        <w:rPr>
          <w:rFonts w:ascii="Arial" w:hAnsi="Arial" w:eastAsia="Arial" w:cs="Arial"/>
          <w:sz w:val="21"/>
          <w:szCs w:val="21"/>
          <w:lang w:val="es-ES" w:eastAsia="en-US"/>
        </w:rPr>
        <w:t>Una vez concluido el periodo de bloqueo, Grünenthal procederá a eliminar los datos personales de las personas Titulares, ya sea que estén almacenados en medios físicos o electrónicos.</w:t>
      </w:r>
    </w:p>
    <w:p w:rsidRPr="004A215C" w:rsidR="001711BD" w:rsidP="001711BD" w:rsidRDefault="001711BD" w14:paraId="3C9119E4" w14:textId="77777777">
      <w:pPr>
        <w:pStyle w:val="NormalWeb"/>
        <w:jc w:val="both"/>
        <w:rPr>
          <w:rFonts w:ascii="Calibri" w:hAnsi="Calibri" w:cs="Calibri" w:eastAsiaTheme="minorHAnsi"/>
          <w:kern w:val="2"/>
          <w:sz w:val="22"/>
          <w:szCs w:val="22"/>
          <w:lang w:val="es-ES" w:eastAsia="en-US"/>
          <w14:ligatures w14:val="standardContextual"/>
        </w:rPr>
      </w:pPr>
      <w:r w:rsidRPr="004A215C">
        <w:rPr>
          <w:rFonts w:ascii="Arial" w:hAnsi="Arial" w:eastAsia="Arial" w:cs="Arial"/>
          <w:sz w:val="21"/>
          <w:szCs w:val="21"/>
          <w:lang w:val="es-ES" w:eastAsia="en-US"/>
        </w:rPr>
        <w:t>Para ello</w:t>
      </w:r>
      <w:r w:rsidRPr="004A215C">
        <w:rPr>
          <w:rFonts w:ascii="Arial" w:hAnsi="Arial" w:cs="Arial" w:eastAsiaTheme="minorHAnsi"/>
          <w:kern w:val="2"/>
          <w:sz w:val="21"/>
          <w:szCs w:val="21"/>
          <w:lang w:val="es-ES" w:eastAsia="en-US"/>
          <w14:ligatures w14:val="standardContextual"/>
        </w:rPr>
        <w:t>, se deberá seleccionar el método de supresión más adecuado, garantizando siempre la seguridad y confidencialidad de la información, y cumpliendo con las políticas internas de la empresa</w:t>
      </w:r>
      <w:r w:rsidRPr="004A215C">
        <w:rPr>
          <w:rFonts w:ascii="Calibri" w:hAnsi="Calibri" w:cs="Calibri" w:eastAsiaTheme="minorHAnsi"/>
          <w:kern w:val="2"/>
          <w:sz w:val="22"/>
          <w:szCs w:val="22"/>
          <w:lang w:val="es-ES" w:eastAsia="en-US"/>
          <w14:ligatures w14:val="standardContextual"/>
        </w:rPr>
        <w:t>.</w:t>
      </w:r>
    </w:p>
    <w:p w:rsidRPr="004A215C" w:rsidR="001711BD" w:rsidP="00FC7CE4" w:rsidRDefault="001711BD" w14:paraId="4BA1D6C5" w14:textId="33DE8D64">
      <w:pPr>
        <w:tabs>
          <w:tab w:val="left" w:pos="719"/>
        </w:tabs>
        <w:jc w:val="both"/>
        <w:rPr>
          <w:b/>
          <w:bCs/>
          <w:sz w:val="21"/>
          <w:szCs w:val="24"/>
        </w:rPr>
      </w:pPr>
      <w:r w:rsidRPr="004A215C">
        <w:rPr>
          <w:b/>
          <w:bCs/>
          <w:sz w:val="21"/>
          <w:szCs w:val="24"/>
        </w:rPr>
        <w:t xml:space="preserve">8.1. Métodos físicos </w:t>
      </w:r>
    </w:p>
    <w:p w:rsidRPr="004A215C" w:rsidR="001711BD" w:rsidP="00FC7CE4" w:rsidRDefault="001711BD" w14:paraId="4F51273C" w14:textId="77777777">
      <w:pPr>
        <w:tabs>
          <w:tab w:val="left" w:pos="719"/>
        </w:tabs>
        <w:jc w:val="both"/>
        <w:rPr>
          <w:sz w:val="21"/>
          <w:szCs w:val="24"/>
        </w:rPr>
      </w:pPr>
    </w:p>
    <w:p w:rsidRPr="004A215C" w:rsidR="004A215C" w:rsidP="004A215C" w:rsidRDefault="004A215C" w14:paraId="57E05498" w14:textId="77777777">
      <w:pPr>
        <w:jc w:val="both"/>
        <w:rPr>
          <w:sz w:val="21"/>
          <w:szCs w:val="24"/>
        </w:rPr>
      </w:pPr>
      <w:r w:rsidRPr="004A215C">
        <w:rPr>
          <w:sz w:val="21"/>
          <w:szCs w:val="24"/>
        </w:rPr>
        <w:t>Los métodos físicos para la supresión de datos personales son aquellos que implican un daño irreversible o la destrucción total de los medios de almacenamiento, tanto físicos como electrónicos.</w:t>
      </w:r>
    </w:p>
    <w:p w:rsidRPr="004A215C" w:rsidR="004A215C" w:rsidP="004A215C" w:rsidRDefault="004A215C" w14:paraId="541A352B" w14:textId="77777777">
      <w:pPr>
        <w:jc w:val="both"/>
        <w:rPr>
          <w:sz w:val="21"/>
          <w:szCs w:val="24"/>
        </w:rPr>
      </w:pPr>
    </w:p>
    <w:p w:rsidRPr="004A215C" w:rsidR="004A215C" w:rsidP="004A215C" w:rsidRDefault="004A215C" w14:paraId="0C768652" w14:textId="77777777">
      <w:pPr>
        <w:pStyle w:val="Prrafodelista"/>
        <w:widowControl/>
        <w:numPr>
          <w:ilvl w:val="0"/>
          <w:numId w:val="21"/>
        </w:numPr>
        <w:autoSpaceDE/>
        <w:autoSpaceDN/>
        <w:contextualSpacing/>
        <w:jc w:val="both"/>
        <w:rPr>
          <w:b/>
          <w:bCs/>
          <w:sz w:val="21"/>
          <w:szCs w:val="24"/>
        </w:rPr>
      </w:pPr>
      <w:r w:rsidRPr="004A215C">
        <w:rPr>
          <w:b/>
          <w:bCs/>
          <w:sz w:val="21"/>
          <w:szCs w:val="24"/>
        </w:rPr>
        <w:t>Trituración</w:t>
      </w:r>
    </w:p>
    <w:p w:rsidRPr="004A215C" w:rsidR="004A215C" w:rsidP="004A215C" w:rsidRDefault="004A215C" w14:paraId="3A0BA725" w14:textId="77777777">
      <w:pPr>
        <w:jc w:val="both"/>
        <w:rPr>
          <w:sz w:val="21"/>
          <w:szCs w:val="24"/>
        </w:rPr>
      </w:pPr>
    </w:p>
    <w:p w:rsidRPr="004A215C" w:rsidR="004A215C" w:rsidP="004A215C" w:rsidRDefault="004A215C" w14:paraId="6C18087C" w14:textId="77777777">
      <w:pPr>
        <w:jc w:val="both"/>
        <w:rPr>
          <w:sz w:val="21"/>
          <w:szCs w:val="24"/>
        </w:rPr>
      </w:pPr>
      <w:r w:rsidRPr="004A215C">
        <w:rPr>
          <w:sz w:val="21"/>
          <w:szCs w:val="24"/>
        </w:rPr>
        <w:t>La trituración es uno de los métodos más efectivos y simples para destruir documentos físicos que contienen datos personales, como archivos, carpetas o formularios. Este proceso requiere el uso de una trituradora adecuada al nivel de seguridad que se desea alcanzar.</w:t>
      </w:r>
    </w:p>
    <w:p w:rsidRPr="004A215C" w:rsidR="004A215C" w:rsidP="004A215C" w:rsidRDefault="004A215C" w14:paraId="710A7946" w14:textId="77777777">
      <w:pPr>
        <w:jc w:val="both"/>
        <w:rPr>
          <w:sz w:val="21"/>
          <w:szCs w:val="24"/>
        </w:rPr>
      </w:pPr>
    </w:p>
    <w:p w:rsidRPr="004A215C" w:rsidR="004A215C" w:rsidP="004A215C" w:rsidRDefault="004A215C" w14:paraId="39DB78C7" w14:textId="77777777">
      <w:pPr>
        <w:jc w:val="both"/>
        <w:rPr>
          <w:sz w:val="21"/>
          <w:szCs w:val="24"/>
        </w:rPr>
      </w:pPr>
      <w:r w:rsidRPr="004A215C">
        <w:rPr>
          <w:sz w:val="21"/>
          <w:szCs w:val="24"/>
        </w:rPr>
        <w:t>Antes que nada, es importante distinguir entre dos tipos de trituradoras:</w:t>
      </w:r>
    </w:p>
    <w:p w:rsidRPr="004A215C" w:rsidR="004A215C" w:rsidP="004A215C" w:rsidRDefault="004A215C" w14:paraId="33B537FF" w14:textId="77777777">
      <w:pPr>
        <w:jc w:val="both"/>
        <w:rPr>
          <w:sz w:val="21"/>
          <w:szCs w:val="24"/>
        </w:rPr>
      </w:pPr>
    </w:p>
    <w:p w:rsidRPr="004A215C" w:rsidR="004A215C" w:rsidP="004A215C" w:rsidRDefault="004A215C" w14:paraId="4A31F2F9" w14:textId="77777777">
      <w:pPr>
        <w:pStyle w:val="Prrafodelista"/>
        <w:widowControl/>
        <w:numPr>
          <w:ilvl w:val="0"/>
          <w:numId w:val="22"/>
        </w:numPr>
        <w:autoSpaceDE/>
        <w:autoSpaceDN/>
        <w:contextualSpacing/>
        <w:jc w:val="both"/>
        <w:rPr>
          <w:sz w:val="21"/>
          <w:szCs w:val="24"/>
        </w:rPr>
      </w:pPr>
      <w:r w:rsidRPr="004A215C">
        <w:rPr>
          <w:sz w:val="21"/>
          <w:szCs w:val="24"/>
        </w:rPr>
        <w:t xml:space="preserve">En línea directa o tiras. Cortan el documento en tiras delgadas. </w:t>
      </w:r>
    </w:p>
    <w:p w:rsidRPr="004A215C" w:rsidR="004A215C" w:rsidP="004A215C" w:rsidRDefault="004A215C" w14:paraId="79432347" w14:textId="77777777">
      <w:pPr>
        <w:pStyle w:val="Prrafodelista"/>
        <w:widowControl/>
        <w:numPr>
          <w:ilvl w:val="0"/>
          <w:numId w:val="22"/>
        </w:numPr>
        <w:autoSpaceDE/>
        <w:autoSpaceDN/>
        <w:contextualSpacing/>
        <w:jc w:val="both"/>
        <w:rPr>
          <w:sz w:val="21"/>
          <w:szCs w:val="24"/>
        </w:rPr>
      </w:pPr>
      <w:r w:rsidRPr="004A215C">
        <w:rPr>
          <w:sz w:val="21"/>
          <w:szCs w:val="24"/>
        </w:rPr>
        <w:t>En corte cruzado o en partículas. Cortan el documento de forma vertical y horizontal generando fragmentos diminutos denominados “partículas”, imposibilitando que estas se puedan volver a unir.</w:t>
      </w:r>
    </w:p>
    <w:p w:rsidRPr="004A215C" w:rsidR="004A215C" w:rsidP="004A215C" w:rsidRDefault="004A215C" w14:paraId="1FAD5F6B" w14:textId="77777777">
      <w:pPr>
        <w:jc w:val="both"/>
        <w:rPr>
          <w:sz w:val="21"/>
          <w:szCs w:val="24"/>
        </w:rPr>
      </w:pPr>
    </w:p>
    <w:p w:rsidRPr="004A215C" w:rsidR="004A215C" w:rsidP="004A215C" w:rsidRDefault="004A215C" w14:paraId="593252AD" w14:textId="77777777">
      <w:pPr>
        <w:jc w:val="both"/>
        <w:rPr>
          <w:sz w:val="21"/>
          <w:szCs w:val="24"/>
        </w:rPr>
      </w:pPr>
      <w:r w:rsidRPr="004A215C">
        <w:rPr>
          <w:sz w:val="21"/>
          <w:szCs w:val="24"/>
        </w:rPr>
        <w:t>Ahora bien, el tipo de trituradora adecuada para la supresión dependerá del nivel de riesgo por sistema de tratamiento, tal como se señala en la siguiente tabla:</w:t>
      </w:r>
    </w:p>
    <w:p w:rsidRPr="004A215C" w:rsidR="004A215C" w:rsidP="004A215C" w:rsidRDefault="004A215C" w14:paraId="7A9AA9A2" w14:textId="77777777">
      <w:pPr>
        <w:jc w:val="both"/>
        <w:rPr>
          <w:sz w:val="21"/>
          <w:szCs w:val="24"/>
        </w:rPr>
      </w:pPr>
    </w:p>
    <w:tbl>
      <w:tblPr>
        <w:tblStyle w:val="Tablaconcuadrcula"/>
        <w:tblW w:w="0" w:type="auto"/>
        <w:jc w:val="center"/>
        <w:tblLook w:val="04A0" w:firstRow="1" w:lastRow="0" w:firstColumn="1" w:lastColumn="0" w:noHBand="0" w:noVBand="1"/>
      </w:tblPr>
      <w:tblGrid>
        <w:gridCol w:w="2122"/>
        <w:gridCol w:w="3863"/>
        <w:gridCol w:w="2843"/>
      </w:tblGrid>
      <w:tr w:rsidRPr="004A215C" w:rsidR="004A215C" w:rsidTr="004A215C" w14:paraId="6439CE26" w14:textId="77777777">
        <w:trPr>
          <w:trHeight w:val="885"/>
          <w:jc w:val="center"/>
        </w:trPr>
        <w:tc>
          <w:tcPr>
            <w:tcW w:w="2122" w:type="dxa"/>
            <w:vAlign w:val="center"/>
          </w:tcPr>
          <w:p w:rsidRPr="004A215C" w:rsidR="004A215C" w:rsidP="00B9160C" w:rsidRDefault="004A215C" w14:paraId="1A6AB68C" w14:textId="77777777">
            <w:pPr>
              <w:jc w:val="center"/>
              <w:rPr>
                <w:b/>
                <w:bCs/>
                <w:sz w:val="21"/>
                <w:szCs w:val="24"/>
              </w:rPr>
            </w:pPr>
            <w:r w:rsidRPr="004A215C">
              <w:rPr>
                <w:b/>
                <w:bCs/>
                <w:sz w:val="21"/>
                <w:szCs w:val="24"/>
              </w:rPr>
              <w:t>Nivel de riesgo por sistema de tratamiento</w:t>
            </w:r>
          </w:p>
        </w:tc>
        <w:tc>
          <w:tcPr>
            <w:tcW w:w="3863" w:type="dxa"/>
            <w:vAlign w:val="center"/>
          </w:tcPr>
          <w:p w:rsidRPr="004A215C" w:rsidR="004A215C" w:rsidP="00B9160C" w:rsidRDefault="004A215C" w14:paraId="0AE9D4BB" w14:textId="77777777">
            <w:pPr>
              <w:jc w:val="center"/>
              <w:rPr>
                <w:b/>
                <w:bCs/>
                <w:sz w:val="21"/>
                <w:szCs w:val="24"/>
              </w:rPr>
            </w:pPr>
            <w:r w:rsidRPr="004A215C">
              <w:rPr>
                <w:b/>
                <w:bCs/>
                <w:sz w:val="21"/>
                <w:szCs w:val="24"/>
              </w:rPr>
              <w:t>Descripción</w:t>
            </w:r>
          </w:p>
        </w:tc>
        <w:tc>
          <w:tcPr>
            <w:tcW w:w="2843" w:type="dxa"/>
            <w:vAlign w:val="center"/>
          </w:tcPr>
          <w:p w:rsidRPr="004A215C" w:rsidR="004A215C" w:rsidP="00B9160C" w:rsidRDefault="004A215C" w14:paraId="4792C26E" w14:textId="77777777">
            <w:pPr>
              <w:jc w:val="center"/>
              <w:rPr>
                <w:b/>
                <w:bCs/>
                <w:sz w:val="21"/>
                <w:szCs w:val="24"/>
              </w:rPr>
            </w:pPr>
            <w:r w:rsidRPr="004A215C">
              <w:rPr>
                <w:b/>
                <w:bCs/>
                <w:sz w:val="21"/>
                <w:szCs w:val="24"/>
              </w:rPr>
              <w:t>Tamaño máximo del fragmento</w:t>
            </w:r>
          </w:p>
        </w:tc>
      </w:tr>
      <w:tr w:rsidRPr="004A215C" w:rsidR="004A215C" w:rsidTr="004A215C" w14:paraId="2D0821D9" w14:textId="77777777">
        <w:trPr>
          <w:jc w:val="center"/>
        </w:trPr>
        <w:tc>
          <w:tcPr>
            <w:tcW w:w="2122" w:type="dxa"/>
            <w:vAlign w:val="center"/>
          </w:tcPr>
          <w:p w:rsidRPr="004A215C" w:rsidR="004A215C" w:rsidP="00B9160C" w:rsidRDefault="004A215C" w14:paraId="18A67FFE" w14:textId="77777777">
            <w:pPr>
              <w:jc w:val="center"/>
              <w:rPr>
                <w:b/>
                <w:bCs/>
                <w:sz w:val="21"/>
                <w:szCs w:val="24"/>
              </w:rPr>
            </w:pPr>
            <w:r w:rsidRPr="004A215C">
              <w:rPr>
                <w:b/>
                <w:bCs/>
                <w:sz w:val="21"/>
                <w:szCs w:val="24"/>
              </w:rPr>
              <w:t>Estándar</w:t>
            </w:r>
          </w:p>
        </w:tc>
        <w:tc>
          <w:tcPr>
            <w:tcW w:w="3863" w:type="dxa"/>
          </w:tcPr>
          <w:p w:rsidRPr="004A215C" w:rsidR="004A215C" w:rsidP="00B9160C" w:rsidRDefault="004A215C" w14:paraId="4688F43C" w14:textId="77777777">
            <w:pPr>
              <w:jc w:val="both"/>
              <w:rPr>
                <w:sz w:val="21"/>
                <w:szCs w:val="24"/>
              </w:rPr>
            </w:pPr>
            <w:r w:rsidRPr="004A215C">
              <w:rPr>
                <w:sz w:val="21"/>
                <w:szCs w:val="24"/>
              </w:rPr>
              <w:t>Se refiere a datos de identificación, laborales y académicos.</w:t>
            </w:r>
          </w:p>
        </w:tc>
        <w:tc>
          <w:tcPr>
            <w:tcW w:w="2843" w:type="dxa"/>
            <w:vAlign w:val="center"/>
          </w:tcPr>
          <w:p w:rsidRPr="004A215C" w:rsidR="004A215C" w:rsidP="00B9160C" w:rsidRDefault="004A215C" w14:paraId="0F0E8E26" w14:textId="77777777">
            <w:pPr>
              <w:jc w:val="center"/>
              <w:rPr>
                <w:sz w:val="21"/>
                <w:szCs w:val="24"/>
              </w:rPr>
            </w:pPr>
            <w:r w:rsidRPr="004A215C">
              <w:rPr>
                <w:sz w:val="21"/>
                <w:szCs w:val="24"/>
              </w:rPr>
              <w:t>Tiras de 2 mm de ancho.</w:t>
            </w:r>
          </w:p>
          <w:p w:rsidRPr="004A215C" w:rsidR="004A215C" w:rsidP="00B9160C" w:rsidRDefault="004A215C" w14:paraId="3C6FEDF2" w14:textId="77777777">
            <w:pPr>
              <w:jc w:val="center"/>
              <w:rPr>
                <w:sz w:val="21"/>
                <w:szCs w:val="24"/>
              </w:rPr>
            </w:pPr>
            <w:r w:rsidRPr="004A215C">
              <w:rPr>
                <w:sz w:val="21"/>
                <w:szCs w:val="24"/>
              </w:rPr>
              <w:t>Partículas de 4x80 mm.</w:t>
            </w:r>
          </w:p>
        </w:tc>
      </w:tr>
      <w:tr w:rsidRPr="004A215C" w:rsidR="004A215C" w:rsidTr="004A215C" w14:paraId="4965F150" w14:textId="77777777">
        <w:trPr>
          <w:jc w:val="center"/>
        </w:trPr>
        <w:tc>
          <w:tcPr>
            <w:tcW w:w="2122" w:type="dxa"/>
            <w:vAlign w:val="center"/>
          </w:tcPr>
          <w:p w:rsidRPr="004A215C" w:rsidR="004A215C" w:rsidP="00B9160C" w:rsidRDefault="004A215C" w14:paraId="2C075FDE" w14:textId="77777777">
            <w:pPr>
              <w:jc w:val="center"/>
              <w:rPr>
                <w:b/>
                <w:bCs/>
                <w:sz w:val="21"/>
                <w:szCs w:val="24"/>
              </w:rPr>
            </w:pPr>
            <w:r w:rsidRPr="004A215C">
              <w:rPr>
                <w:b/>
                <w:bCs/>
                <w:sz w:val="21"/>
                <w:szCs w:val="24"/>
              </w:rPr>
              <w:t>Sensible</w:t>
            </w:r>
          </w:p>
        </w:tc>
        <w:tc>
          <w:tcPr>
            <w:tcW w:w="3863" w:type="dxa"/>
          </w:tcPr>
          <w:p w:rsidRPr="004A215C" w:rsidR="004A215C" w:rsidP="00B9160C" w:rsidRDefault="004A215C" w14:paraId="31F59FEA" w14:textId="77777777">
            <w:pPr>
              <w:jc w:val="both"/>
              <w:rPr>
                <w:sz w:val="21"/>
                <w:szCs w:val="24"/>
              </w:rPr>
            </w:pPr>
            <w:r w:rsidRPr="004A215C">
              <w:rPr>
                <w:sz w:val="21"/>
                <w:szCs w:val="24"/>
              </w:rPr>
              <w:t xml:space="preserve">Se refiere a datos de ubicación, patrimoniales, autenticación, jurídicos y sensibles. </w:t>
            </w:r>
          </w:p>
        </w:tc>
        <w:tc>
          <w:tcPr>
            <w:tcW w:w="2843" w:type="dxa"/>
            <w:vAlign w:val="center"/>
          </w:tcPr>
          <w:p w:rsidRPr="004A215C" w:rsidR="004A215C" w:rsidP="00B9160C" w:rsidRDefault="004A215C" w14:paraId="3704ACCC" w14:textId="77777777">
            <w:pPr>
              <w:jc w:val="center"/>
              <w:rPr>
                <w:sz w:val="21"/>
                <w:szCs w:val="24"/>
              </w:rPr>
            </w:pPr>
            <w:r w:rsidRPr="004A215C">
              <w:rPr>
                <w:sz w:val="21"/>
                <w:szCs w:val="24"/>
              </w:rPr>
              <w:t>Partículas de 2x15 mm.</w:t>
            </w:r>
          </w:p>
        </w:tc>
      </w:tr>
      <w:tr w:rsidRPr="004A215C" w:rsidR="004A215C" w:rsidTr="004A215C" w14:paraId="09429A36" w14:textId="77777777">
        <w:trPr>
          <w:jc w:val="center"/>
        </w:trPr>
        <w:tc>
          <w:tcPr>
            <w:tcW w:w="2122" w:type="dxa"/>
            <w:vAlign w:val="center"/>
          </w:tcPr>
          <w:p w:rsidRPr="004A215C" w:rsidR="004A215C" w:rsidP="00B9160C" w:rsidRDefault="004A215C" w14:paraId="66E776C8" w14:textId="77777777">
            <w:pPr>
              <w:jc w:val="center"/>
              <w:rPr>
                <w:b/>
                <w:bCs/>
                <w:sz w:val="21"/>
                <w:szCs w:val="24"/>
              </w:rPr>
            </w:pPr>
            <w:r w:rsidRPr="004A215C">
              <w:rPr>
                <w:b/>
                <w:bCs/>
                <w:sz w:val="21"/>
                <w:szCs w:val="24"/>
              </w:rPr>
              <w:t>Especial</w:t>
            </w:r>
          </w:p>
        </w:tc>
        <w:tc>
          <w:tcPr>
            <w:tcW w:w="3863" w:type="dxa"/>
          </w:tcPr>
          <w:p w:rsidRPr="004A215C" w:rsidR="004A215C" w:rsidP="00B9160C" w:rsidRDefault="004A215C" w14:paraId="58C4C600" w14:textId="77777777">
            <w:pPr>
              <w:jc w:val="both"/>
              <w:rPr>
                <w:sz w:val="21"/>
                <w:szCs w:val="24"/>
              </w:rPr>
            </w:pPr>
            <w:r w:rsidRPr="004A215C">
              <w:rPr>
                <w:sz w:val="21"/>
                <w:szCs w:val="24"/>
              </w:rPr>
              <w:t xml:space="preserve">Se refiere a los datos con naturaleza única o que, debido al cambio excepcional en el contexto de las operaciones usuales de la organización, </w:t>
            </w:r>
          </w:p>
        </w:tc>
        <w:tc>
          <w:tcPr>
            <w:tcW w:w="2843" w:type="dxa"/>
            <w:vAlign w:val="center"/>
          </w:tcPr>
          <w:p w:rsidRPr="004A215C" w:rsidR="004A215C" w:rsidP="00B9160C" w:rsidRDefault="004A215C" w14:paraId="0FECC4B2" w14:textId="77777777">
            <w:pPr>
              <w:jc w:val="center"/>
              <w:rPr>
                <w:sz w:val="21"/>
                <w:szCs w:val="24"/>
              </w:rPr>
            </w:pPr>
            <w:r w:rsidRPr="004A215C">
              <w:rPr>
                <w:sz w:val="21"/>
                <w:szCs w:val="24"/>
              </w:rPr>
              <w:t>Partículas de 0.8x12 mm.</w:t>
            </w:r>
          </w:p>
        </w:tc>
      </w:tr>
    </w:tbl>
    <w:p w:rsidRPr="004A215C" w:rsidR="004A215C" w:rsidP="004A215C" w:rsidRDefault="004A215C" w14:paraId="5B22D046" w14:textId="77777777">
      <w:pPr>
        <w:jc w:val="both"/>
        <w:rPr>
          <w:sz w:val="21"/>
          <w:szCs w:val="24"/>
        </w:rPr>
      </w:pPr>
    </w:p>
    <w:p w:rsidRPr="004A215C" w:rsidR="004A215C" w:rsidP="004A215C" w:rsidRDefault="004A215C" w14:paraId="619CF248" w14:textId="77777777">
      <w:pPr>
        <w:ind w:left="1134"/>
        <w:jc w:val="both"/>
        <w:rPr>
          <w:i/>
          <w:iCs/>
          <w:sz w:val="21"/>
          <w:szCs w:val="24"/>
        </w:rPr>
      </w:pPr>
      <w:r w:rsidRPr="004A215C">
        <w:rPr>
          <w:i/>
          <w:iCs/>
          <w:sz w:val="21"/>
          <w:szCs w:val="24"/>
        </w:rPr>
        <w:t>Nota: Estos lineamientos fueron emitidos por el Instituto Nacional de Transparencia, Acceso a la Información y Protección de Datos Personales (INAI), anteriormente autoridad en materia de protección de datos personales, como criterios orientadores. Si bien no son de carácter vinculante, su aplicación se considera una buena práctica y contribuye al cumplimiento de los principios y obligaciones establecidos en la LFPDPPP en materia de seguridad de la información.</w:t>
      </w:r>
    </w:p>
    <w:p w:rsidRPr="004A215C" w:rsidR="004A215C" w:rsidP="004A215C" w:rsidRDefault="004A215C" w14:paraId="5D07A0BA" w14:textId="77777777">
      <w:pPr>
        <w:jc w:val="both"/>
        <w:rPr>
          <w:sz w:val="21"/>
          <w:szCs w:val="24"/>
        </w:rPr>
      </w:pPr>
    </w:p>
    <w:p w:rsidRPr="004A215C" w:rsidR="004A215C" w:rsidP="004A215C" w:rsidRDefault="004A215C" w14:paraId="08ADE0FB" w14:textId="77777777">
      <w:pPr>
        <w:pStyle w:val="Prrafodelista"/>
        <w:widowControl/>
        <w:numPr>
          <w:ilvl w:val="0"/>
          <w:numId w:val="21"/>
        </w:numPr>
        <w:autoSpaceDE/>
        <w:autoSpaceDN/>
        <w:contextualSpacing/>
        <w:jc w:val="both"/>
        <w:rPr>
          <w:sz w:val="21"/>
          <w:szCs w:val="24"/>
        </w:rPr>
      </w:pPr>
      <w:r w:rsidRPr="004A215C">
        <w:rPr>
          <w:sz w:val="21"/>
          <w:szCs w:val="24"/>
        </w:rPr>
        <w:lastRenderedPageBreak/>
        <w:t>Destrucción física de los medios de almacenamiento electrónicos</w:t>
      </w:r>
    </w:p>
    <w:p w:rsidRPr="004A215C" w:rsidR="004A215C" w:rsidP="004A215C" w:rsidRDefault="004A215C" w14:paraId="119CB5C2" w14:textId="77777777">
      <w:pPr>
        <w:jc w:val="both"/>
        <w:rPr>
          <w:sz w:val="21"/>
          <w:szCs w:val="24"/>
        </w:rPr>
      </w:pPr>
    </w:p>
    <w:p w:rsidRPr="007437DC" w:rsidR="004A215C" w:rsidP="007437DC" w:rsidRDefault="004A215C" w14:paraId="43F58C46" w14:textId="77777777">
      <w:pPr>
        <w:jc w:val="both"/>
        <w:rPr>
          <w:sz w:val="21"/>
          <w:szCs w:val="21"/>
        </w:rPr>
      </w:pPr>
      <w:r w:rsidRPr="004A215C">
        <w:rPr>
          <w:sz w:val="21"/>
          <w:szCs w:val="24"/>
        </w:rPr>
        <w:t xml:space="preserve">Cuando los datos personales se encuentran en dispositivos electrónicos (discos duros, USB, CDs, entre otros), Grünenthal puede aplicar técnicas de destrucción física para garantizar que la información no </w:t>
      </w:r>
      <w:r w:rsidRPr="007437DC">
        <w:rPr>
          <w:sz w:val="21"/>
          <w:szCs w:val="21"/>
        </w:rPr>
        <w:t>pueda ser recuperada.</w:t>
      </w:r>
    </w:p>
    <w:p w:rsidRPr="007437DC" w:rsidR="004A215C" w:rsidP="007437DC" w:rsidRDefault="004A215C" w14:paraId="3E132721" w14:textId="77777777">
      <w:pPr>
        <w:jc w:val="both"/>
        <w:rPr>
          <w:sz w:val="21"/>
          <w:szCs w:val="21"/>
        </w:rPr>
      </w:pPr>
    </w:p>
    <w:p w:rsidRPr="007437DC" w:rsidR="004A215C" w:rsidP="007437DC" w:rsidRDefault="004A215C" w14:paraId="7FD104AF" w14:textId="77777777">
      <w:pPr>
        <w:rPr>
          <w:sz w:val="21"/>
          <w:szCs w:val="21"/>
        </w:rPr>
      </w:pPr>
      <w:r w:rsidRPr="007437DC">
        <w:rPr>
          <w:sz w:val="21"/>
          <w:szCs w:val="21"/>
        </w:rPr>
        <w:t>Técnicas recomendadas:</w:t>
      </w:r>
    </w:p>
    <w:p w:rsidRPr="007437DC" w:rsidR="004A215C" w:rsidP="007437DC" w:rsidRDefault="004A215C" w14:paraId="10ADBCC4" w14:textId="77777777">
      <w:pPr>
        <w:pStyle w:val="NormalWeb"/>
        <w:numPr>
          <w:ilvl w:val="0"/>
          <w:numId w:val="23"/>
        </w:numPr>
        <w:spacing w:before="0" w:beforeAutospacing="0" w:after="0" w:afterAutospacing="0"/>
        <w:jc w:val="both"/>
        <w:rPr>
          <w:rFonts w:ascii="Arial" w:hAnsi="Arial" w:eastAsia="Arial" w:cs="Arial"/>
          <w:sz w:val="21"/>
          <w:szCs w:val="21"/>
          <w:lang w:val="en-US" w:eastAsia="en-US"/>
        </w:rPr>
      </w:pPr>
      <w:r w:rsidRPr="007437DC">
        <w:rPr>
          <w:rFonts w:ascii="Arial" w:hAnsi="Arial" w:eastAsia="Arial" w:cs="Arial"/>
          <w:b/>
          <w:bCs/>
          <w:sz w:val="21"/>
          <w:szCs w:val="21"/>
          <w:lang w:val="en-US" w:eastAsia="en-US"/>
        </w:rPr>
        <w:t>Desintegración:</w:t>
      </w:r>
      <w:r w:rsidRPr="007437DC">
        <w:rPr>
          <w:rFonts w:ascii="Arial" w:hAnsi="Arial" w:eastAsia="Arial" w:cs="Arial"/>
          <w:sz w:val="21"/>
          <w:szCs w:val="21"/>
          <w:lang w:val="en-US" w:eastAsia="en-US"/>
        </w:rPr>
        <w:t xml:space="preserve"> separación total de los componentes del dispositivo, de manera que pierdan su estructura y dejen de ser funcionales.</w:t>
      </w:r>
    </w:p>
    <w:p w:rsidRPr="007437DC" w:rsidR="004A215C" w:rsidP="007437DC" w:rsidRDefault="004A215C" w14:paraId="742F632C" w14:textId="77777777">
      <w:pPr>
        <w:pStyle w:val="NormalWeb"/>
        <w:spacing w:before="0" w:beforeAutospacing="0" w:after="0" w:afterAutospacing="0"/>
        <w:ind w:left="720"/>
        <w:jc w:val="both"/>
        <w:rPr>
          <w:rFonts w:ascii="Arial" w:hAnsi="Arial" w:eastAsia="Arial" w:cs="Arial"/>
          <w:sz w:val="21"/>
          <w:szCs w:val="21"/>
          <w:lang w:val="en-US" w:eastAsia="en-US"/>
        </w:rPr>
      </w:pPr>
    </w:p>
    <w:p w:rsidRPr="007437DC" w:rsidR="004A215C" w:rsidP="007437DC" w:rsidRDefault="004A215C" w14:paraId="58FC831F" w14:textId="77777777">
      <w:pPr>
        <w:pStyle w:val="NormalWeb"/>
        <w:numPr>
          <w:ilvl w:val="0"/>
          <w:numId w:val="23"/>
        </w:numPr>
        <w:spacing w:before="0" w:beforeAutospacing="0" w:after="0" w:afterAutospacing="0"/>
        <w:jc w:val="both"/>
        <w:rPr>
          <w:rFonts w:ascii="Arial" w:hAnsi="Arial" w:eastAsia="Arial" w:cs="Arial"/>
          <w:sz w:val="21"/>
          <w:szCs w:val="21"/>
          <w:lang w:val="en-US" w:eastAsia="en-US"/>
        </w:rPr>
      </w:pPr>
      <w:r w:rsidRPr="007437DC">
        <w:rPr>
          <w:rFonts w:ascii="Arial" w:hAnsi="Arial" w:eastAsia="Arial" w:cs="Arial"/>
          <w:b/>
          <w:bCs/>
          <w:sz w:val="21"/>
          <w:szCs w:val="21"/>
          <w:lang w:val="en-US" w:eastAsia="en-US"/>
        </w:rPr>
        <w:t>Trituración o Pulverización:</w:t>
      </w:r>
      <w:r w:rsidRPr="007437DC">
        <w:rPr>
          <w:rFonts w:ascii="Arial" w:hAnsi="Arial" w:eastAsia="Arial" w:cs="Arial"/>
          <w:sz w:val="21"/>
          <w:szCs w:val="21"/>
          <w:lang w:val="en-US" w:eastAsia="en-US"/>
        </w:rPr>
        <w:t xml:space="preserve"> reducción del medio a pequeñas partículas, imposibilitando su reconstrucción.</w:t>
      </w:r>
    </w:p>
    <w:p w:rsidRPr="007437DC" w:rsidR="004A215C" w:rsidP="007437DC" w:rsidRDefault="004A215C" w14:paraId="6A3F2AEE" w14:textId="77777777">
      <w:pPr>
        <w:pStyle w:val="NormalWeb"/>
        <w:spacing w:before="0" w:beforeAutospacing="0" w:after="0" w:afterAutospacing="0"/>
        <w:ind w:left="720"/>
        <w:jc w:val="both"/>
        <w:rPr>
          <w:rFonts w:ascii="Arial" w:hAnsi="Arial" w:eastAsia="Arial" w:cs="Arial"/>
          <w:sz w:val="21"/>
          <w:szCs w:val="21"/>
          <w:lang w:val="en-US" w:eastAsia="en-US"/>
        </w:rPr>
      </w:pPr>
    </w:p>
    <w:p w:rsidRPr="007437DC" w:rsidR="004A215C" w:rsidP="007437DC" w:rsidRDefault="004A215C" w14:paraId="145ED12B" w14:textId="77777777">
      <w:pPr>
        <w:pStyle w:val="NormalWeb"/>
        <w:numPr>
          <w:ilvl w:val="0"/>
          <w:numId w:val="23"/>
        </w:numPr>
        <w:spacing w:before="0" w:beforeAutospacing="0" w:after="0" w:afterAutospacing="0"/>
        <w:jc w:val="both"/>
        <w:rPr>
          <w:rFonts w:ascii="Arial" w:hAnsi="Arial" w:eastAsia="Arial" w:cs="Arial"/>
          <w:sz w:val="21"/>
          <w:szCs w:val="21"/>
          <w:lang w:val="en-US" w:eastAsia="en-US"/>
        </w:rPr>
      </w:pPr>
      <w:r w:rsidRPr="007437DC">
        <w:rPr>
          <w:rFonts w:ascii="Arial" w:hAnsi="Arial" w:eastAsia="Arial" w:cs="Arial"/>
          <w:b/>
          <w:bCs/>
          <w:sz w:val="21"/>
          <w:szCs w:val="21"/>
          <w:lang w:val="en-US" w:eastAsia="en-US"/>
        </w:rPr>
        <w:t>Abrasión</w:t>
      </w:r>
      <w:r w:rsidRPr="007437DC">
        <w:rPr>
          <w:rFonts w:ascii="Arial" w:hAnsi="Arial" w:eastAsia="Arial" w:cs="Arial"/>
          <w:sz w:val="21"/>
          <w:szCs w:val="21"/>
          <w:lang w:val="en-US" w:eastAsia="en-US"/>
        </w:rPr>
        <w:t>: desgaste o eliminación de las superficies del dispositivo mediante fricción, evitando la lectura de los datos.</w:t>
      </w:r>
    </w:p>
    <w:p w:rsidRPr="007437DC" w:rsidR="004A215C" w:rsidP="007437DC" w:rsidRDefault="004A215C" w14:paraId="148B16E5" w14:textId="77777777">
      <w:pPr>
        <w:pStyle w:val="NormalWeb"/>
        <w:spacing w:before="0" w:beforeAutospacing="0" w:after="0" w:afterAutospacing="0"/>
        <w:jc w:val="both"/>
        <w:rPr>
          <w:rFonts w:ascii="Arial" w:hAnsi="Arial" w:eastAsia="Arial" w:cs="Arial"/>
          <w:sz w:val="21"/>
          <w:szCs w:val="21"/>
          <w:lang w:val="en-US" w:eastAsia="en-US"/>
        </w:rPr>
      </w:pPr>
    </w:p>
    <w:p w:rsidRPr="007437DC" w:rsidR="004A215C" w:rsidP="007437DC" w:rsidRDefault="004A215C" w14:paraId="36FA127A" w14:textId="77777777">
      <w:pPr>
        <w:pStyle w:val="NormalWeb"/>
        <w:numPr>
          <w:ilvl w:val="0"/>
          <w:numId w:val="23"/>
        </w:numPr>
        <w:spacing w:before="0" w:beforeAutospacing="0" w:after="0" w:afterAutospacing="0"/>
        <w:jc w:val="both"/>
        <w:rPr>
          <w:rFonts w:ascii="Arial" w:hAnsi="Arial" w:eastAsia="Arial" w:cs="Arial"/>
          <w:sz w:val="21"/>
          <w:szCs w:val="21"/>
          <w:lang w:val="en-US" w:eastAsia="en-US"/>
        </w:rPr>
      </w:pPr>
      <w:r w:rsidRPr="007437DC">
        <w:rPr>
          <w:rFonts w:ascii="Arial" w:hAnsi="Arial" w:eastAsia="Arial" w:cs="Arial"/>
          <w:b/>
          <w:bCs/>
          <w:sz w:val="21"/>
          <w:szCs w:val="21"/>
          <w:lang w:val="en-US" w:eastAsia="en-US"/>
        </w:rPr>
        <w:t>Fundición o Fusión</w:t>
      </w:r>
      <w:r w:rsidRPr="007437DC">
        <w:rPr>
          <w:rFonts w:ascii="Arial" w:hAnsi="Arial" w:eastAsia="Arial" w:cs="Arial"/>
          <w:sz w:val="21"/>
          <w:szCs w:val="21"/>
          <w:lang w:val="en-US" w:eastAsia="en-US"/>
        </w:rPr>
        <w:t xml:space="preserve">: exposición del medio </w:t>
      </w:r>
      <w:proofErr w:type="gramStart"/>
      <w:r w:rsidRPr="007437DC">
        <w:rPr>
          <w:rFonts w:ascii="Arial" w:hAnsi="Arial" w:eastAsia="Arial" w:cs="Arial"/>
          <w:sz w:val="21"/>
          <w:szCs w:val="21"/>
          <w:lang w:val="en-US" w:eastAsia="en-US"/>
        </w:rPr>
        <w:t>a</w:t>
      </w:r>
      <w:proofErr w:type="gramEnd"/>
      <w:r w:rsidRPr="007437DC">
        <w:rPr>
          <w:rFonts w:ascii="Arial" w:hAnsi="Arial" w:eastAsia="Arial" w:cs="Arial"/>
          <w:sz w:val="21"/>
          <w:szCs w:val="21"/>
          <w:lang w:val="en-US" w:eastAsia="en-US"/>
        </w:rPr>
        <w:t xml:space="preserve"> altas temperaturas hasta convertirlo en estado líquido, destruyendo completamente cualquier rastro de información.</w:t>
      </w:r>
    </w:p>
    <w:p w:rsidRPr="007437DC" w:rsidR="007437DC" w:rsidP="007437DC" w:rsidRDefault="007437DC" w14:paraId="6A8EB288" w14:textId="77777777">
      <w:pPr>
        <w:rPr>
          <w:sz w:val="21"/>
          <w:szCs w:val="21"/>
        </w:rPr>
      </w:pPr>
      <w:bookmarkStart w:name="_Toc182402092" w:id="5"/>
      <w:bookmarkStart w:name="_Toc204775140" w:id="6"/>
    </w:p>
    <w:p w:rsidRPr="007437DC" w:rsidR="004A215C" w:rsidP="007437DC" w:rsidRDefault="007437DC" w14:paraId="2E1F7F42" w14:textId="7E329888">
      <w:pPr>
        <w:rPr>
          <w:b/>
          <w:bCs/>
          <w:sz w:val="21"/>
          <w:szCs w:val="21"/>
        </w:rPr>
      </w:pPr>
      <w:r w:rsidRPr="007437DC">
        <w:rPr>
          <w:b/>
          <w:bCs/>
          <w:sz w:val="21"/>
          <w:szCs w:val="21"/>
        </w:rPr>
        <w:t xml:space="preserve">8.2 </w:t>
      </w:r>
      <w:proofErr w:type="spellStart"/>
      <w:r w:rsidRPr="007437DC" w:rsidR="004A215C">
        <w:rPr>
          <w:b/>
          <w:bCs/>
          <w:sz w:val="21"/>
          <w:szCs w:val="21"/>
        </w:rPr>
        <w:t>Métodos</w:t>
      </w:r>
      <w:proofErr w:type="spellEnd"/>
      <w:r w:rsidRPr="007437DC" w:rsidR="004A215C">
        <w:rPr>
          <w:b/>
          <w:bCs/>
          <w:sz w:val="21"/>
          <w:szCs w:val="21"/>
        </w:rPr>
        <w:t xml:space="preserve"> </w:t>
      </w:r>
      <w:proofErr w:type="spellStart"/>
      <w:r w:rsidRPr="007437DC" w:rsidR="004A215C">
        <w:rPr>
          <w:b/>
          <w:bCs/>
          <w:sz w:val="21"/>
          <w:szCs w:val="21"/>
        </w:rPr>
        <w:t>lógicos</w:t>
      </w:r>
      <w:bookmarkEnd w:id="5"/>
      <w:bookmarkEnd w:id="6"/>
      <w:proofErr w:type="spellEnd"/>
    </w:p>
    <w:p w:rsidRPr="007437DC" w:rsidR="004A215C" w:rsidP="007437DC" w:rsidRDefault="004A215C" w14:paraId="0961E457" w14:textId="77777777">
      <w:pPr>
        <w:jc w:val="both"/>
        <w:rPr>
          <w:sz w:val="21"/>
          <w:szCs w:val="21"/>
        </w:rPr>
      </w:pPr>
    </w:p>
    <w:p w:rsidRPr="007437DC" w:rsidR="004A215C" w:rsidP="007437DC" w:rsidRDefault="004A215C" w14:paraId="0B819D86" w14:textId="77777777">
      <w:pPr>
        <w:jc w:val="both"/>
        <w:rPr>
          <w:sz w:val="21"/>
          <w:szCs w:val="21"/>
        </w:rPr>
      </w:pPr>
      <w:r w:rsidRPr="007437DC">
        <w:rPr>
          <w:sz w:val="21"/>
          <w:szCs w:val="21"/>
        </w:rPr>
        <w:t xml:space="preserve">Los métodos lógicos eliminan los datos personales mediante la </w:t>
      </w:r>
      <w:proofErr w:type="spellStart"/>
      <w:r w:rsidRPr="007437DC">
        <w:rPr>
          <w:sz w:val="21"/>
          <w:szCs w:val="21"/>
        </w:rPr>
        <w:t>sobrescritura</w:t>
      </w:r>
      <w:proofErr w:type="spellEnd"/>
      <w:r w:rsidRPr="007437DC">
        <w:rPr>
          <w:sz w:val="21"/>
          <w:szCs w:val="21"/>
        </w:rPr>
        <w:t xml:space="preserve"> o modificación del contenido en los medios de almacenamiento electrónico, sin necesidad de destruir físicamente el dispositivo.</w:t>
      </w:r>
    </w:p>
    <w:p w:rsidRPr="007437DC" w:rsidR="004A215C" w:rsidP="007437DC" w:rsidRDefault="004A215C" w14:paraId="0684CED6" w14:textId="77777777">
      <w:pPr>
        <w:jc w:val="both"/>
        <w:rPr>
          <w:b/>
          <w:bCs/>
          <w:sz w:val="21"/>
          <w:szCs w:val="21"/>
        </w:rPr>
      </w:pPr>
    </w:p>
    <w:p w:rsidRPr="007437DC" w:rsidR="004A215C" w:rsidP="007437DC" w:rsidRDefault="004A215C" w14:paraId="2FFFA137" w14:textId="77777777">
      <w:pPr>
        <w:pStyle w:val="Prrafodelista"/>
        <w:widowControl/>
        <w:numPr>
          <w:ilvl w:val="0"/>
          <w:numId w:val="25"/>
        </w:numPr>
        <w:autoSpaceDE/>
        <w:autoSpaceDN/>
        <w:contextualSpacing/>
        <w:jc w:val="both"/>
        <w:rPr>
          <w:b/>
          <w:bCs/>
          <w:sz w:val="21"/>
          <w:szCs w:val="21"/>
        </w:rPr>
      </w:pPr>
      <w:r w:rsidRPr="007437DC">
        <w:rPr>
          <w:b/>
          <w:bCs/>
          <w:sz w:val="21"/>
          <w:szCs w:val="21"/>
        </w:rPr>
        <w:t>Desmagnetización</w:t>
      </w:r>
    </w:p>
    <w:p w:rsidR="004A215C" w:rsidP="007437DC" w:rsidRDefault="004A215C" w14:paraId="7CD87AAB" w14:textId="77777777">
      <w:pPr>
        <w:pStyle w:val="NormalWeb"/>
        <w:spacing w:before="0" w:beforeAutospacing="0" w:after="0" w:afterAutospacing="0"/>
        <w:jc w:val="both"/>
        <w:rPr>
          <w:rFonts w:ascii="Arial" w:hAnsi="Arial" w:eastAsia="Arial" w:cs="Arial"/>
          <w:sz w:val="21"/>
          <w:szCs w:val="21"/>
          <w:lang w:val="en-US" w:eastAsia="en-US"/>
        </w:rPr>
      </w:pPr>
      <w:r w:rsidRPr="007437DC">
        <w:rPr>
          <w:rFonts w:ascii="Arial" w:hAnsi="Arial" w:eastAsia="Arial" w:cs="Arial"/>
          <w:sz w:val="21"/>
          <w:szCs w:val="21"/>
          <w:lang w:val="en-US" w:eastAsia="en-US"/>
        </w:rPr>
        <w:t xml:space="preserve">La desmagnetización es un método lógico que elimina los datos personales exponiendo el dispositivo de almacenamiento a un campo magnético intenso mediante un equipo especializado llamado </w:t>
      </w:r>
      <w:proofErr w:type="spellStart"/>
      <w:r w:rsidRPr="007437DC">
        <w:rPr>
          <w:rFonts w:ascii="Arial" w:hAnsi="Arial" w:eastAsia="Arial" w:cs="Arial"/>
          <w:sz w:val="21"/>
          <w:szCs w:val="21"/>
          <w:lang w:val="en-US" w:eastAsia="en-US"/>
        </w:rPr>
        <w:t>desmagnetizador</w:t>
      </w:r>
      <w:proofErr w:type="spellEnd"/>
      <w:r w:rsidRPr="007437DC">
        <w:rPr>
          <w:rFonts w:ascii="Arial" w:hAnsi="Arial" w:eastAsia="Arial" w:cs="Arial"/>
          <w:sz w:val="21"/>
          <w:szCs w:val="21"/>
          <w:lang w:val="en-US" w:eastAsia="en-US"/>
        </w:rPr>
        <w:t xml:space="preserve">. Este proceso altera de forma irreversible la estructura magnética del medio, </w:t>
      </w:r>
      <w:proofErr w:type="spellStart"/>
      <w:r w:rsidRPr="007437DC">
        <w:rPr>
          <w:rFonts w:ascii="Arial" w:hAnsi="Arial" w:eastAsia="Arial" w:cs="Arial"/>
          <w:sz w:val="21"/>
          <w:szCs w:val="21"/>
          <w:lang w:val="en-US" w:eastAsia="en-US"/>
        </w:rPr>
        <w:t>inutilizando</w:t>
      </w:r>
      <w:proofErr w:type="spellEnd"/>
      <w:r w:rsidRPr="007437DC">
        <w:rPr>
          <w:rFonts w:ascii="Arial" w:hAnsi="Arial" w:eastAsia="Arial" w:cs="Arial"/>
          <w:sz w:val="21"/>
          <w:szCs w:val="21"/>
          <w:lang w:val="en-US" w:eastAsia="en-US"/>
        </w:rPr>
        <w:t xml:space="preserve"> la </w:t>
      </w:r>
      <w:proofErr w:type="spellStart"/>
      <w:r w:rsidRPr="007437DC">
        <w:rPr>
          <w:rFonts w:ascii="Arial" w:hAnsi="Arial" w:eastAsia="Arial" w:cs="Arial"/>
          <w:sz w:val="21"/>
          <w:szCs w:val="21"/>
          <w:lang w:val="en-US" w:eastAsia="en-US"/>
        </w:rPr>
        <w:t>información</w:t>
      </w:r>
      <w:proofErr w:type="spellEnd"/>
      <w:r w:rsidRPr="007437DC">
        <w:rPr>
          <w:rFonts w:ascii="Arial" w:hAnsi="Arial" w:eastAsia="Arial" w:cs="Arial"/>
          <w:sz w:val="21"/>
          <w:szCs w:val="21"/>
          <w:lang w:val="en-US" w:eastAsia="en-US"/>
        </w:rPr>
        <w:t xml:space="preserve"> </w:t>
      </w:r>
      <w:proofErr w:type="spellStart"/>
      <w:r w:rsidRPr="007437DC">
        <w:rPr>
          <w:rFonts w:ascii="Arial" w:hAnsi="Arial" w:eastAsia="Arial" w:cs="Arial"/>
          <w:sz w:val="21"/>
          <w:szCs w:val="21"/>
          <w:lang w:val="en-US" w:eastAsia="en-US"/>
        </w:rPr>
        <w:t>contenida</w:t>
      </w:r>
      <w:proofErr w:type="spellEnd"/>
      <w:r w:rsidRPr="007437DC">
        <w:rPr>
          <w:rFonts w:ascii="Arial" w:hAnsi="Arial" w:eastAsia="Arial" w:cs="Arial"/>
          <w:sz w:val="21"/>
          <w:szCs w:val="21"/>
          <w:lang w:val="en-US" w:eastAsia="en-US"/>
        </w:rPr>
        <w:t>.</w:t>
      </w:r>
    </w:p>
    <w:p w:rsidRPr="007437DC" w:rsidR="007437DC" w:rsidP="007437DC" w:rsidRDefault="007437DC" w14:paraId="36AD91B1" w14:textId="77777777">
      <w:pPr>
        <w:pStyle w:val="NormalWeb"/>
        <w:spacing w:before="0" w:beforeAutospacing="0" w:after="0" w:afterAutospacing="0"/>
        <w:jc w:val="both"/>
        <w:rPr>
          <w:rFonts w:ascii="Arial" w:hAnsi="Arial" w:eastAsia="Arial" w:cs="Arial"/>
          <w:sz w:val="21"/>
          <w:szCs w:val="21"/>
          <w:lang w:val="en-US" w:eastAsia="en-US"/>
        </w:rPr>
      </w:pPr>
    </w:p>
    <w:p w:rsidR="004A215C" w:rsidP="007437DC" w:rsidRDefault="004A215C" w14:paraId="17E6DB19" w14:textId="77777777">
      <w:pPr>
        <w:pStyle w:val="NormalWeb"/>
        <w:spacing w:before="0" w:beforeAutospacing="0" w:after="0" w:afterAutospacing="0"/>
        <w:jc w:val="both"/>
        <w:rPr>
          <w:rFonts w:ascii="Arial" w:hAnsi="Arial" w:eastAsia="Arial" w:cs="Arial"/>
          <w:sz w:val="21"/>
          <w:szCs w:val="21"/>
          <w:lang w:val="en-US" w:eastAsia="en-US"/>
        </w:rPr>
      </w:pPr>
      <w:r w:rsidRPr="007437DC">
        <w:rPr>
          <w:rFonts w:ascii="Arial" w:hAnsi="Arial" w:eastAsia="Arial" w:cs="Arial"/>
          <w:sz w:val="21"/>
          <w:szCs w:val="21"/>
          <w:lang w:val="en-US" w:eastAsia="en-US"/>
        </w:rPr>
        <w:t xml:space="preserve">Recomendación: este método debe emplearse únicamente cuando el medio de almacenamiento no será reutilizado, ya que el hardware queda inoperable </w:t>
      </w:r>
      <w:proofErr w:type="spellStart"/>
      <w:r w:rsidRPr="007437DC">
        <w:rPr>
          <w:rFonts w:ascii="Arial" w:hAnsi="Arial" w:eastAsia="Arial" w:cs="Arial"/>
          <w:sz w:val="21"/>
          <w:szCs w:val="21"/>
          <w:lang w:val="en-US" w:eastAsia="en-US"/>
        </w:rPr>
        <w:t>después</w:t>
      </w:r>
      <w:proofErr w:type="spellEnd"/>
      <w:r w:rsidRPr="007437DC">
        <w:rPr>
          <w:rFonts w:ascii="Arial" w:hAnsi="Arial" w:eastAsia="Arial" w:cs="Arial"/>
          <w:sz w:val="21"/>
          <w:szCs w:val="21"/>
          <w:lang w:val="en-US" w:eastAsia="en-US"/>
        </w:rPr>
        <w:t xml:space="preserve"> del </w:t>
      </w:r>
      <w:proofErr w:type="spellStart"/>
      <w:r w:rsidRPr="007437DC">
        <w:rPr>
          <w:rFonts w:ascii="Arial" w:hAnsi="Arial" w:eastAsia="Arial" w:cs="Arial"/>
          <w:sz w:val="21"/>
          <w:szCs w:val="21"/>
          <w:lang w:val="en-US" w:eastAsia="en-US"/>
        </w:rPr>
        <w:t>proceso</w:t>
      </w:r>
      <w:proofErr w:type="spellEnd"/>
      <w:r w:rsidRPr="007437DC">
        <w:rPr>
          <w:rFonts w:ascii="Arial" w:hAnsi="Arial" w:eastAsia="Arial" w:cs="Arial"/>
          <w:sz w:val="21"/>
          <w:szCs w:val="21"/>
          <w:lang w:val="en-US" w:eastAsia="en-US"/>
        </w:rPr>
        <w:t>.</w:t>
      </w:r>
    </w:p>
    <w:p w:rsidRPr="007437DC" w:rsidR="007437DC" w:rsidP="007437DC" w:rsidRDefault="007437DC" w14:paraId="12332CE8" w14:textId="77777777">
      <w:pPr>
        <w:pStyle w:val="NormalWeb"/>
        <w:spacing w:before="0" w:beforeAutospacing="0" w:after="0" w:afterAutospacing="0"/>
        <w:jc w:val="both"/>
        <w:rPr>
          <w:rFonts w:ascii="Arial" w:hAnsi="Arial" w:eastAsia="Arial" w:cs="Arial"/>
          <w:sz w:val="21"/>
          <w:szCs w:val="21"/>
          <w:lang w:val="en-US" w:eastAsia="en-US"/>
        </w:rPr>
      </w:pPr>
    </w:p>
    <w:p w:rsidRPr="007437DC" w:rsidR="004A215C" w:rsidP="007437DC" w:rsidRDefault="004A215C" w14:paraId="0E7013FE" w14:textId="77777777">
      <w:pPr>
        <w:pStyle w:val="Prrafodelista"/>
        <w:widowControl/>
        <w:numPr>
          <w:ilvl w:val="0"/>
          <w:numId w:val="25"/>
        </w:numPr>
        <w:autoSpaceDE/>
        <w:autoSpaceDN/>
        <w:contextualSpacing/>
        <w:jc w:val="both"/>
        <w:rPr>
          <w:b/>
          <w:bCs/>
          <w:sz w:val="21"/>
          <w:szCs w:val="21"/>
        </w:rPr>
      </w:pPr>
      <w:proofErr w:type="spellStart"/>
      <w:r w:rsidRPr="007437DC">
        <w:rPr>
          <w:b/>
          <w:bCs/>
          <w:sz w:val="21"/>
          <w:szCs w:val="21"/>
        </w:rPr>
        <w:t>Sobrescritura</w:t>
      </w:r>
      <w:proofErr w:type="spellEnd"/>
    </w:p>
    <w:p w:rsidR="004A215C" w:rsidP="007437DC" w:rsidRDefault="004A215C" w14:paraId="7CBBBCCE" w14:textId="77777777">
      <w:pPr>
        <w:pStyle w:val="NormalWeb"/>
        <w:spacing w:before="0" w:beforeAutospacing="0" w:after="0" w:afterAutospacing="0"/>
        <w:jc w:val="both"/>
        <w:rPr>
          <w:rFonts w:ascii="Arial" w:hAnsi="Arial" w:eastAsia="Arial" w:cs="Arial"/>
          <w:sz w:val="21"/>
          <w:szCs w:val="21"/>
          <w:lang w:val="en-US" w:eastAsia="en-US"/>
        </w:rPr>
      </w:pPr>
      <w:r w:rsidRPr="007437DC">
        <w:rPr>
          <w:rFonts w:ascii="Arial" w:hAnsi="Arial" w:eastAsia="Arial" w:cs="Arial"/>
          <w:sz w:val="21"/>
          <w:szCs w:val="21"/>
          <w:lang w:val="en-US" w:eastAsia="en-US"/>
        </w:rPr>
        <w:t xml:space="preserve">La </w:t>
      </w:r>
      <w:proofErr w:type="spellStart"/>
      <w:r w:rsidRPr="007437DC">
        <w:rPr>
          <w:rFonts w:ascii="Arial" w:hAnsi="Arial" w:eastAsia="Arial" w:cs="Arial"/>
          <w:sz w:val="21"/>
          <w:szCs w:val="21"/>
          <w:lang w:val="en-US" w:eastAsia="en-US"/>
        </w:rPr>
        <w:t>sobrescritura</w:t>
      </w:r>
      <w:proofErr w:type="spellEnd"/>
      <w:r w:rsidRPr="007437DC">
        <w:rPr>
          <w:rFonts w:ascii="Arial" w:hAnsi="Arial" w:eastAsia="Arial" w:cs="Arial"/>
          <w:sz w:val="21"/>
          <w:szCs w:val="21"/>
          <w:lang w:val="en-US" w:eastAsia="en-US"/>
        </w:rPr>
        <w:t xml:space="preserve"> es un método lógico que elimina datos personales escribiendo nueva información sobre los datos existentes en el mismo espacio de almacenamiento. Esto se realiza mediante herramientas de software especializadas que garantizan que los datos originales no puedan ser recuperados. Este procedimiento permite borrar archivos o carpetas específicas sin afectar el funcionamiento del dispositivo o </w:t>
      </w:r>
      <w:proofErr w:type="spellStart"/>
      <w:r w:rsidRPr="007437DC">
        <w:rPr>
          <w:rFonts w:ascii="Arial" w:hAnsi="Arial" w:eastAsia="Arial" w:cs="Arial"/>
          <w:sz w:val="21"/>
          <w:szCs w:val="21"/>
          <w:lang w:val="en-US" w:eastAsia="en-US"/>
        </w:rPr>
        <w:t>detener</w:t>
      </w:r>
      <w:proofErr w:type="spellEnd"/>
      <w:r w:rsidRPr="007437DC">
        <w:rPr>
          <w:rFonts w:ascii="Arial" w:hAnsi="Arial" w:eastAsia="Arial" w:cs="Arial"/>
          <w:sz w:val="21"/>
          <w:szCs w:val="21"/>
          <w:lang w:val="en-US" w:eastAsia="en-US"/>
        </w:rPr>
        <w:t xml:space="preserve"> sus </w:t>
      </w:r>
      <w:proofErr w:type="spellStart"/>
      <w:r w:rsidRPr="007437DC">
        <w:rPr>
          <w:rFonts w:ascii="Arial" w:hAnsi="Arial" w:eastAsia="Arial" w:cs="Arial"/>
          <w:sz w:val="21"/>
          <w:szCs w:val="21"/>
          <w:lang w:val="en-US" w:eastAsia="en-US"/>
        </w:rPr>
        <w:t>operaciones</w:t>
      </w:r>
      <w:proofErr w:type="spellEnd"/>
      <w:r w:rsidRPr="007437DC">
        <w:rPr>
          <w:rFonts w:ascii="Arial" w:hAnsi="Arial" w:eastAsia="Arial" w:cs="Arial"/>
          <w:sz w:val="21"/>
          <w:szCs w:val="21"/>
          <w:lang w:val="en-US" w:eastAsia="en-US"/>
        </w:rPr>
        <w:t>.</w:t>
      </w:r>
    </w:p>
    <w:p w:rsidRPr="007437DC" w:rsidR="007437DC" w:rsidP="007437DC" w:rsidRDefault="007437DC" w14:paraId="526F4F59" w14:textId="77777777">
      <w:pPr>
        <w:pStyle w:val="NormalWeb"/>
        <w:spacing w:before="0" w:beforeAutospacing="0" w:after="0" w:afterAutospacing="0"/>
        <w:jc w:val="both"/>
        <w:rPr>
          <w:rFonts w:ascii="Arial" w:hAnsi="Arial" w:eastAsia="Arial" w:cs="Arial"/>
          <w:sz w:val="21"/>
          <w:szCs w:val="21"/>
          <w:lang w:val="en-US" w:eastAsia="en-US"/>
        </w:rPr>
      </w:pPr>
    </w:p>
    <w:p w:rsidR="004A215C" w:rsidP="007437DC" w:rsidRDefault="004A215C" w14:paraId="49471A41" w14:textId="77777777">
      <w:pPr>
        <w:pStyle w:val="NormalWeb"/>
        <w:spacing w:before="0" w:beforeAutospacing="0" w:after="0" w:afterAutospacing="0"/>
        <w:jc w:val="both"/>
        <w:rPr>
          <w:rFonts w:ascii="Arial" w:hAnsi="Arial" w:eastAsia="Arial" w:cs="Arial"/>
          <w:sz w:val="21"/>
          <w:szCs w:val="21"/>
          <w:lang w:val="en-US" w:eastAsia="en-US"/>
        </w:rPr>
      </w:pPr>
      <w:r w:rsidRPr="007437DC">
        <w:rPr>
          <w:rFonts w:ascii="Arial" w:hAnsi="Arial" w:eastAsia="Arial" w:cs="Arial"/>
          <w:sz w:val="21"/>
          <w:szCs w:val="21"/>
          <w:lang w:val="en-US" w:eastAsia="en-US"/>
        </w:rPr>
        <w:t xml:space="preserve">Recomendación: para asegurar un borrado seguro, se deben realizar </w:t>
      </w:r>
      <w:proofErr w:type="spellStart"/>
      <w:r w:rsidRPr="007437DC">
        <w:rPr>
          <w:rFonts w:ascii="Arial" w:hAnsi="Arial" w:eastAsia="Arial" w:cs="Arial"/>
          <w:sz w:val="21"/>
          <w:szCs w:val="21"/>
          <w:lang w:val="en-US" w:eastAsia="en-US"/>
        </w:rPr>
        <w:t>múltiples</w:t>
      </w:r>
      <w:proofErr w:type="spellEnd"/>
      <w:r w:rsidRPr="007437DC">
        <w:rPr>
          <w:rFonts w:ascii="Arial" w:hAnsi="Arial" w:eastAsia="Arial" w:cs="Arial"/>
          <w:sz w:val="21"/>
          <w:szCs w:val="21"/>
          <w:lang w:val="en-US" w:eastAsia="en-US"/>
        </w:rPr>
        <w:t xml:space="preserve"> </w:t>
      </w:r>
      <w:proofErr w:type="spellStart"/>
      <w:r w:rsidRPr="007437DC">
        <w:rPr>
          <w:rFonts w:ascii="Arial" w:hAnsi="Arial" w:eastAsia="Arial" w:cs="Arial"/>
          <w:sz w:val="21"/>
          <w:szCs w:val="21"/>
          <w:lang w:val="en-US" w:eastAsia="en-US"/>
        </w:rPr>
        <w:t>pasadas</w:t>
      </w:r>
      <w:proofErr w:type="spellEnd"/>
      <w:r w:rsidRPr="007437DC">
        <w:rPr>
          <w:rFonts w:ascii="Arial" w:hAnsi="Arial" w:eastAsia="Arial" w:cs="Arial"/>
          <w:sz w:val="21"/>
          <w:szCs w:val="21"/>
          <w:lang w:val="en-US" w:eastAsia="en-US"/>
        </w:rPr>
        <w:t xml:space="preserve"> de </w:t>
      </w:r>
      <w:proofErr w:type="spellStart"/>
      <w:r w:rsidRPr="007437DC">
        <w:rPr>
          <w:rFonts w:ascii="Arial" w:hAnsi="Arial" w:eastAsia="Arial" w:cs="Arial"/>
          <w:sz w:val="21"/>
          <w:szCs w:val="21"/>
          <w:lang w:val="en-US" w:eastAsia="en-US"/>
        </w:rPr>
        <w:t>sobrescritura</w:t>
      </w:r>
      <w:proofErr w:type="spellEnd"/>
      <w:r w:rsidRPr="007437DC">
        <w:rPr>
          <w:rFonts w:ascii="Arial" w:hAnsi="Arial" w:eastAsia="Arial" w:cs="Arial"/>
          <w:sz w:val="21"/>
          <w:szCs w:val="21"/>
          <w:lang w:val="en-US" w:eastAsia="en-US"/>
        </w:rPr>
        <w:t>.</w:t>
      </w:r>
    </w:p>
    <w:p w:rsidRPr="007437DC" w:rsidR="007437DC" w:rsidP="007437DC" w:rsidRDefault="007437DC" w14:paraId="705381C3" w14:textId="77777777">
      <w:pPr>
        <w:pStyle w:val="NormalWeb"/>
        <w:spacing w:before="0" w:beforeAutospacing="0" w:after="0" w:afterAutospacing="0"/>
        <w:jc w:val="both"/>
        <w:rPr>
          <w:rFonts w:ascii="Arial" w:hAnsi="Arial" w:eastAsia="Arial" w:cs="Arial"/>
          <w:sz w:val="21"/>
          <w:szCs w:val="21"/>
          <w:lang w:val="en-US" w:eastAsia="en-US"/>
        </w:rPr>
      </w:pPr>
    </w:p>
    <w:p w:rsidRPr="005A2370" w:rsidR="004A215C" w:rsidP="007437DC" w:rsidRDefault="004A215C" w14:paraId="3A57F217" w14:textId="265C6EA2">
      <w:pPr>
        <w:pStyle w:val="Prrafodelista"/>
        <w:widowControl/>
        <w:numPr>
          <w:ilvl w:val="0"/>
          <w:numId w:val="25"/>
        </w:numPr>
        <w:autoSpaceDE/>
        <w:autoSpaceDN/>
        <w:contextualSpacing/>
        <w:jc w:val="both"/>
        <w:rPr>
          <w:b/>
          <w:bCs/>
          <w:sz w:val="21"/>
          <w:szCs w:val="21"/>
        </w:rPr>
      </w:pPr>
      <w:proofErr w:type="spellStart"/>
      <w:r w:rsidRPr="007437DC">
        <w:rPr>
          <w:b/>
          <w:bCs/>
          <w:sz w:val="21"/>
          <w:szCs w:val="21"/>
        </w:rPr>
        <w:t>Cifrado</w:t>
      </w:r>
      <w:proofErr w:type="spellEnd"/>
      <w:r w:rsidRPr="007437DC">
        <w:rPr>
          <w:b/>
          <w:bCs/>
          <w:sz w:val="21"/>
          <w:szCs w:val="21"/>
        </w:rPr>
        <w:t xml:space="preserve"> de </w:t>
      </w:r>
      <w:proofErr w:type="spellStart"/>
      <w:r w:rsidRPr="007437DC">
        <w:rPr>
          <w:b/>
          <w:bCs/>
          <w:sz w:val="21"/>
          <w:szCs w:val="21"/>
        </w:rPr>
        <w:t>medios</w:t>
      </w:r>
      <w:proofErr w:type="spellEnd"/>
    </w:p>
    <w:p w:rsidRPr="007437DC" w:rsidR="004A215C" w:rsidP="007437DC" w:rsidRDefault="004A215C" w14:paraId="5AEF1F44" w14:textId="77777777">
      <w:pPr>
        <w:jc w:val="both"/>
        <w:rPr>
          <w:sz w:val="21"/>
          <w:szCs w:val="21"/>
        </w:rPr>
      </w:pPr>
      <w:r w:rsidRPr="007437DC">
        <w:rPr>
          <w:sz w:val="21"/>
          <w:szCs w:val="21"/>
        </w:rPr>
        <w:t>El cifrado de medios consiste en aplicar un borrado criptográfico (Cryptographic Erase o CE), el cual elimina únicamente las claves de cifrado utilizadas para proteger la información almacenada. Sin estas claves, los datos permanecen en el medio, pero resultan indescifrables e inaccesibles.</w:t>
      </w:r>
    </w:p>
    <w:p w:rsidRPr="007437DC" w:rsidR="004A215C" w:rsidP="007437DC" w:rsidRDefault="004A215C" w14:paraId="228F5569" w14:textId="77777777">
      <w:pPr>
        <w:jc w:val="both"/>
        <w:rPr>
          <w:sz w:val="21"/>
          <w:szCs w:val="21"/>
        </w:rPr>
      </w:pPr>
    </w:p>
    <w:p w:rsidRPr="007437DC" w:rsidR="004A215C" w:rsidP="007437DC" w:rsidRDefault="004A215C" w14:paraId="6FCC7196" w14:textId="77777777">
      <w:pPr>
        <w:jc w:val="both"/>
        <w:rPr>
          <w:sz w:val="21"/>
          <w:szCs w:val="21"/>
        </w:rPr>
      </w:pPr>
      <w:r w:rsidRPr="007437DC">
        <w:rPr>
          <w:sz w:val="21"/>
          <w:szCs w:val="21"/>
        </w:rPr>
        <w:t xml:space="preserve">Recomendación: este método es especialmente útil para dispositivos que serán reutilizados, siempre que el cifrado inicial se </w:t>
      </w:r>
      <w:proofErr w:type="spellStart"/>
      <w:r w:rsidRPr="007437DC">
        <w:rPr>
          <w:sz w:val="21"/>
          <w:szCs w:val="21"/>
        </w:rPr>
        <w:t>haya</w:t>
      </w:r>
      <w:proofErr w:type="spellEnd"/>
      <w:r w:rsidRPr="007437DC">
        <w:rPr>
          <w:sz w:val="21"/>
          <w:szCs w:val="21"/>
        </w:rPr>
        <w:t xml:space="preserve"> </w:t>
      </w:r>
      <w:proofErr w:type="spellStart"/>
      <w:r w:rsidRPr="007437DC">
        <w:rPr>
          <w:sz w:val="21"/>
          <w:szCs w:val="21"/>
        </w:rPr>
        <w:t>implementado</w:t>
      </w:r>
      <w:proofErr w:type="spellEnd"/>
      <w:r w:rsidRPr="007437DC">
        <w:rPr>
          <w:sz w:val="21"/>
          <w:szCs w:val="21"/>
        </w:rPr>
        <w:t xml:space="preserve"> </w:t>
      </w:r>
      <w:proofErr w:type="spellStart"/>
      <w:r w:rsidRPr="007437DC">
        <w:rPr>
          <w:sz w:val="21"/>
          <w:szCs w:val="21"/>
        </w:rPr>
        <w:t>correctamente</w:t>
      </w:r>
      <w:proofErr w:type="spellEnd"/>
      <w:r w:rsidRPr="007437DC">
        <w:rPr>
          <w:sz w:val="21"/>
          <w:szCs w:val="21"/>
        </w:rPr>
        <w:t>.</w:t>
      </w:r>
    </w:p>
    <w:p w:rsidRPr="007437DC" w:rsidR="007437DC" w:rsidP="007437DC" w:rsidRDefault="007437DC" w14:paraId="26F54A7C" w14:textId="77777777">
      <w:pPr>
        <w:jc w:val="both"/>
        <w:rPr>
          <w:sz w:val="21"/>
          <w:szCs w:val="21"/>
        </w:rPr>
      </w:pPr>
    </w:p>
    <w:p w:rsidRPr="007437DC" w:rsidR="007437DC" w:rsidP="007437DC" w:rsidRDefault="007437DC" w14:paraId="7F4FFDDF" w14:textId="77316500">
      <w:pPr>
        <w:jc w:val="both"/>
        <w:rPr>
          <w:b/>
          <w:bCs/>
          <w:sz w:val="21"/>
          <w:szCs w:val="21"/>
        </w:rPr>
      </w:pPr>
      <w:r w:rsidRPr="007437DC">
        <w:rPr>
          <w:b/>
          <w:bCs/>
          <w:sz w:val="21"/>
          <w:szCs w:val="21"/>
        </w:rPr>
        <w:t xml:space="preserve">9. </w:t>
      </w:r>
      <w:proofErr w:type="spellStart"/>
      <w:r w:rsidRPr="007437DC">
        <w:rPr>
          <w:b/>
          <w:bCs/>
          <w:sz w:val="21"/>
          <w:szCs w:val="21"/>
        </w:rPr>
        <w:t>Supresión</w:t>
      </w:r>
      <w:proofErr w:type="spellEnd"/>
      <w:r w:rsidRPr="007437DC">
        <w:rPr>
          <w:b/>
          <w:bCs/>
          <w:sz w:val="21"/>
          <w:szCs w:val="21"/>
        </w:rPr>
        <w:t xml:space="preserve"> de </w:t>
      </w:r>
      <w:proofErr w:type="spellStart"/>
      <w:r w:rsidRPr="007437DC">
        <w:rPr>
          <w:b/>
          <w:bCs/>
          <w:sz w:val="21"/>
          <w:szCs w:val="21"/>
        </w:rPr>
        <w:t>datos</w:t>
      </w:r>
      <w:proofErr w:type="spellEnd"/>
      <w:r w:rsidRPr="007437DC">
        <w:rPr>
          <w:b/>
          <w:bCs/>
          <w:sz w:val="21"/>
          <w:szCs w:val="21"/>
        </w:rPr>
        <w:t xml:space="preserve"> </w:t>
      </w:r>
      <w:proofErr w:type="spellStart"/>
      <w:r w:rsidRPr="007437DC">
        <w:rPr>
          <w:b/>
          <w:bCs/>
          <w:sz w:val="21"/>
          <w:szCs w:val="21"/>
        </w:rPr>
        <w:t>personales</w:t>
      </w:r>
      <w:proofErr w:type="spellEnd"/>
      <w:r w:rsidRPr="007437DC">
        <w:rPr>
          <w:b/>
          <w:bCs/>
          <w:sz w:val="21"/>
          <w:szCs w:val="21"/>
        </w:rPr>
        <w:t xml:space="preserve"> </w:t>
      </w:r>
      <w:proofErr w:type="spellStart"/>
      <w:r w:rsidRPr="007437DC">
        <w:rPr>
          <w:b/>
          <w:bCs/>
          <w:sz w:val="21"/>
          <w:szCs w:val="21"/>
        </w:rPr>
        <w:t>radicados</w:t>
      </w:r>
      <w:proofErr w:type="spellEnd"/>
      <w:r w:rsidRPr="007437DC">
        <w:rPr>
          <w:b/>
          <w:bCs/>
          <w:sz w:val="21"/>
          <w:szCs w:val="21"/>
        </w:rPr>
        <w:t xml:space="preserve"> </w:t>
      </w:r>
      <w:proofErr w:type="spellStart"/>
      <w:r w:rsidRPr="007437DC">
        <w:rPr>
          <w:b/>
          <w:bCs/>
          <w:sz w:val="21"/>
          <w:szCs w:val="21"/>
        </w:rPr>
        <w:t>en</w:t>
      </w:r>
      <w:proofErr w:type="spellEnd"/>
      <w:r w:rsidRPr="007437DC">
        <w:rPr>
          <w:b/>
          <w:bCs/>
          <w:sz w:val="21"/>
          <w:szCs w:val="21"/>
        </w:rPr>
        <w:t xml:space="preserve"> la </w:t>
      </w:r>
      <w:proofErr w:type="spellStart"/>
      <w:r w:rsidRPr="007437DC">
        <w:rPr>
          <w:b/>
          <w:bCs/>
          <w:sz w:val="21"/>
          <w:szCs w:val="21"/>
        </w:rPr>
        <w:t>nube</w:t>
      </w:r>
      <w:proofErr w:type="spellEnd"/>
      <w:r w:rsidRPr="007437DC">
        <w:rPr>
          <w:b/>
          <w:bCs/>
          <w:sz w:val="21"/>
          <w:szCs w:val="21"/>
        </w:rPr>
        <w:t xml:space="preserve"> de un </w:t>
      </w:r>
      <w:proofErr w:type="spellStart"/>
      <w:r w:rsidRPr="007437DC">
        <w:rPr>
          <w:b/>
          <w:bCs/>
          <w:sz w:val="21"/>
          <w:szCs w:val="21"/>
        </w:rPr>
        <w:t>proveedor</w:t>
      </w:r>
      <w:proofErr w:type="spellEnd"/>
      <w:r w:rsidRPr="007437DC">
        <w:rPr>
          <w:b/>
          <w:bCs/>
          <w:sz w:val="21"/>
          <w:szCs w:val="21"/>
        </w:rPr>
        <w:t>.</w:t>
      </w:r>
    </w:p>
    <w:p w:rsidRPr="007437DC" w:rsidR="001711BD" w:rsidP="007437DC" w:rsidRDefault="001711BD" w14:paraId="06804678" w14:textId="77777777">
      <w:pPr>
        <w:tabs>
          <w:tab w:val="left" w:pos="719"/>
        </w:tabs>
        <w:jc w:val="both"/>
        <w:rPr>
          <w:sz w:val="21"/>
          <w:szCs w:val="21"/>
        </w:rPr>
      </w:pPr>
    </w:p>
    <w:p w:rsidRPr="007437DC" w:rsidR="007437DC" w:rsidP="007437DC" w:rsidRDefault="007437DC" w14:paraId="2D7DCC84" w14:textId="77777777">
      <w:pPr>
        <w:pStyle w:val="NormalWeb"/>
        <w:spacing w:before="0" w:beforeAutospacing="0" w:after="0" w:afterAutospacing="0"/>
        <w:jc w:val="both"/>
        <w:rPr>
          <w:rFonts w:ascii="Arial" w:hAnsi="Arial" w:cs="Arial" w:eastAsiaTheme="minorHAnsi"/>
          <w:kern w:val="2"/>
          <w:sz w:val="21"/>
          <w:szCs w:val="21"/>
          <w:lang w:val="es-ES" w:eastAsia="en-US"/>
          <w14:ligatures w14:val="standardContextual"/>
        </w:rPr>
      </w:pPr>
      <w:r w:rsidRPr="007437DC">
        <w:rPr>
          <w:rFonts w:ascii="Arial" w:hAnsi="Arial" w:cs="Arial" w:eastAsiaTheme="minorHAnsi"/>
          <w:kern w:val="2"/>
          <w:sz w:val="21"/>
          <w:szCs w:val="21"/>
          <w:lang w:val="es-ES" w:eastAsia="en-US"/>
          <w14:ligatures w14:val="standardContextual"/>
        </w:rPr>
        <w:t>Para asegurar el borrado seguro de datos personales en servicios, aplicaciones e infraestructura de cómputo en la nube, Grünenthal deberá garantizar que sus proveedores cumplan con los siguientes requisitos:</w:t>
      </w:r>
    </w:p>
    <w:p w:rsidRPr="007437DC" w:rsidR="007437DC" w:rsidP="007437DC" w:rsidRDefault="007437DC" w14:paraId="4E1BBF84" w14:textId="77777777">
      <w:pPr>
        <w:pStyle w:val="NormalWeb"/>
        <w:numPr>
          <w:ilvl w:val="0"/>
          <w:numId w:val="27"/>
        </w:numPr>
        <w:spacing w:before="0" w:beforeAutospacing="0" w:after="0" w:afterAutospacing="0"/>
        <w:jc w:val="both"/>
        <w:rPr>
          <w:rFonts w:ascii="Arial" w:hAnsi="Arial" w:cs="Arial" w:eastAsiaTheme="minorHAnsi"/>
          <w:kern w:val="2"/>
          <w:sz w:val="21"/>
          <w:szCs w:val="21"/>
          <w:lang w:val="es-ES" w:eastAsia="en-US"/>
          <w14:ligatures w14:val="standardContextual"/>
        </w:rPr>
      </w:pPr>
      <w:r w:rsidRPr="007437DC">
        <w:rPr>
          <w:rFonts w:ascii="Arial" w:hAnsi="Arial" w:cs="Arial" w:eastAsiaTheme="minorHAnsi"/>
          <w:b/>
          <w:bCs/>
          <w:kern w:val="2"/>
          <w:sz w:val="21"/>
          <w:szCs w:val="21"/>
          <w:lang w:val="es-ES" w:eastAsia="en-US"/>
          <w14:ligatures w14:val="standardContextual"/>
        </w:rPr>
        <w:t>Verificación de políticas del proveedor:</w:t>
      </w:r>
      <w:r w:rsidRPr="007437DC">
        <w:rPr>
          <w:rFonts w:ascii="Arial" w:hAnsi="Arial" w:cs="Arial" w:eastAsiaTheme="minorHAnsi"/>
          <w:kern w:val="2"/>
          <w:sz w:val="21"/>
          <w:szCs w:val="21"/>
          <w:lang w:val="es-ES" w:eastAsia="en-US"/>
          <w14:ligatures w14:val="standardContextual"/>
        </w:rPr>
        <w:t xml:space="preserve"> revisar las políticas sobre copias de seguridad y respaldos de información. Siempre que sea posible, solicitar evidencia del proceso de borrado que realizan.</w:t>
      </w:r>
    </w:p>
    <w:p w:rsidRPr="007437DC" w:rsidR="007437DC" w:rsidP="007437DC" w:rsidRDefault="007437DC" w14:paraId="198F0372" w14:textId="77777777">
      <w:pPr>
        <w:pStyle w:val="NormalWeb"/>
        <w:spacing w:before="0" w:beforeAutospacing="0" w:after="0" w:afterAutospacing="0"/>
        <w:ind w:left="720"/>
        <w:jc w:val="both"/>
        <w:rPr>
          <w:rFonts w:ascii="Arial" w:hAnsi="Arial" w:cs="Arial" w:eastAsiaTheme="minorHAnsi"/>
          <w:kern w:val="2"/>
          <w:sz w:val="21"/>
          <w:szCs w:val="21"/>
          <w:lang w:val="es-ES" w:eastAsia="en-US"/>
          <w14:ligatures w14:val="standardContextual"/>
        </w:rPr>
      </w:pPr>
    </w:p>
    <w:p w:rsidRPr="007437DC" w:rsidR="007437DC" w:rsidP="007437DC" w:rsidRDefault="007437DC" w14:paraId="472ABD3A" w14:textId="1186854C">
      <w:pPr>
        <w:pStyle w:val="NormalWeb"/>
        <w:numPr>
          <w:ilvl w:val="0"/>
          <w:numId w:val="27"/>
        </w:numPr>
        <w:spacing w:before="0" w:beforeAutospacing="0" w:after="0" w:afterAutospacing="0"/>
        <w:jc w:val="both"/>
        <w:rPr>
          <w:rFonts w:ascii="Arial" w:hAnsi="Arial" w:cs="Arial" w:eastAsiaTheme="minorHAnsi"/>
          <w:kern w:val="2"/>
          <w:sz w:val="21"/>
          <w:szCs w:val="21"/>
          <w:lang w:val="es-ES" w:eastAsia="en-US"/>
          <w14:ligatures w14:val="standardContextual"/>
        </w:rPr>
      </w:pPr>
      <w:r w:rsidRPr="007437DC">
        <w:rPr>
          <w:rFonts w:ascii="Arial" w:hAnsi="Arial" w:cs="Arial" w:eastAsiaTheme="minorHAnsi"/>
          <w:b/>
          <w:bCs/>
          <w:kern w:val="2"/>
          <w:sz w:val="21"/>
          <w:szCs w:val="21"/>
          <w:lang w:val="es-ES" w:eastAsia="en-US"/>
          <w14:ligatures w14:val="standardContextual"/>
        </w:rPr>
        <w:lastRenderedPageBreak/>
        <w:t>Declaración expresa de supresión:</w:t>
      </w:r>
      <w:r w:rsidRPr="007437DC">
        <w:rPr>
          <w:rFonts w:ascii="Arial" w:hAnsi="Arial" w:cs="Arial" w:eastAsiaTheme="minorHAnsi"/>
          <w:kern w:val="2"/>
          <w:sz w:val="21"/>
          <w:szCs w:val="21"/>
          <w:lang w:val="es-ES" w:eastAsia="en-US"/>
          <w14:ligatures w14:val="standardContextual"/>
        </w:rPr>
        <w:t xml:space="preserve"> exigir al proveedor una declaración formal donde confirme que los datos personales han sido eliminados y que no permanecen bajo su posesión.</w:t>
      </w:r>
    </w:p>
    <w:p w:rsidRPr="007437DC" w:rsidR="007437DC" w:rsidP="007437DC" w:rsidRDefault="007437DC" w14:paraId="4DAA47EA" w14:textId="77777777">
      <w:pPr>
        <w:pStyle w:val="NormalWeb"/>
        <w:spacing w:before="0" w:beforeAutospacing="0" w:after="0" w:afterAutospacing="0"/>
        <w:ind w:left="720"/>
        <w:jc w:val="both"/>
        <w:rPr>
          <w:rFonts w:ascii="Arial" w:hAnsi="Arial" w:cs="Arial" w:eastAsiaTheme="minorHAnsi"/>
          <w:kern w:val="2"/>
          <w:sz w:val="21"/>
          <w:szCs w:val="21"/>
          <w:lang w:val="es-ES" w:eastAsia="en-US"/>
          <w14:ligatures w14:val="standardContextual"/>
        </w:rPr>
      </w:pPr>
      <w:r w:rsidRPr="007437DC">
        <w:rPr>
          <w:rFonts w:ascii="Arial" w:hAnsi="Arial" w:cs="Arial" w:eastAsiaTheme="minorHAnsi"/>
          <w:kern w:val="2"/>
          <w:sz w:val="21"/>
          <w:szCs w:val="21"/>
          <w:lang w:val="es-ES" w:eastAsia="en-US"/>
          <w14:ligatures w14:val="standardContextual"/>
        </w:rPr>
        <w:t xml:space="preserve">En caso de incumplimiento, podrá proceder la </w:t>
      </w:r>
      <w:r w:rsidRPr="007437DC">
        <w:rPr>
          <w:rFonts w:ascii="Arial" w:hAnsi="Arial" w:cs="Arial" w:eastAsiaTheme="minorHAnsi"/>
          <w:b/>
          <w:bCs/>
          <w:kern w:val="2"/>
          <w:sz w:val="21"/>
          <w:szCs w:val="21"/>
          <w:lang w:val="es-ES" w:eastAsia="en-US"/>
          <w14:ligatures w14:val="standardContextual"/>
        </w:rPr>
        <w:t>rescisión contractual</w:t>
      </w:r>
      <w:r w:rsidRPr="007437DC">
        <w:rPr>
          <w:rFonts w:ascii="Arial" w:hAnsi="Arial" w:cs="Arial" w:eastAsiaTheme="minorHAnsi"/>
          <w:kern w:val="2"/>
          <w:sz w:val="21"/>
          <w:szCs w:val="21"/>
          <w:lang w:val="es-ES" w:eastAsia="en-US"/>
          <w14:ligatures w14:val="standardContextual"/>
        </w:rPr>
        <w:t xml:space="preserve"> con responsabilidad para el proveedor.</w:t>
      </w:r>
    </w:p>
    <w:p w:rsidRPr="007437DC" w:rsidR="007437DC" w:rsidP="007437DC" w:rsidRDefault="007437DC" w14:paraId="1895C0CA" w14:textId="77777777">
      <w:pPr>
        <w:pStyle w:val="NormalWeb"/>
        <w:spacing w:before="0" w:beforeAutospacing="0" w:after="0" w:afterAutospacing="0"/>
        <w:ind w:left="720"/>
        <w:jc w:val="both"/>
        <w:rPr>
          <w:rFonts w:ascii="Arial" w:hAnsi="Arial" w:cs="Arial" w:eastAsiaTheme="minorHAnsi"/>
          <w:kern w:val="2"/>
          <w:sz w:val="21"/>
          <w:szCs w:val="21"/>
          <w:lang w:val="es-ES" w:eastAsia="en-US"/>
          <w14:ligatures w14:val="standardContextual"/>
        </w:rPr>
      </w:pPr>
    </w:p>
    <w:p w:rsidRPr="007437DC" w:rsidR="007437DC" w:rsidP="007437DC" w:rsidRDefault="007437DC" w14:paraId="4411C49F" w14:textId="77777777">
      <w:pPr>
        <w:pStyle w:val="NormalWeb"/>
        <w:numPr>
          <w:ilvl w:val="0"/>
          <w:numId w:val="27"/>
        </w:numPr>
        <w:spacing w:before="0" w:beforeAutospacing="0" w:after="0" w:afterAutospacing="0"/>
        <w:jc w:val="both"/>
        <w:rPr>
          <w:rFonts w:ascii="Arial" w:hAnsi="Arial" w:cs="Arial" w:eastAsiaTheme="minorHAnsi"/>
          <w:kern w:val="2"/>
          <w:sz w:val="21"/>
          <w:szCs w:val="21"/>
          <w:lang w:val="es-ES" w:eastAsia="en-US"/>
          <w14:ligatures w14:val="standardContextual"/>
        </w:rPr>
      </w:pPr>
      <w:r w:rsidRPr="007437DC">
        <w:rPr>
          <w:rFonts w:ascii="Arial" w:hAnsi="Arial" w:cs="Arial" w:eastAsiaTheme="minorHAnsi"/>
          <w:b/>
          <w:bCs/>
          <w:kern w:val="2"/>
          <w:sz w:val="21"/>
          <w:szCs w:val="21"/>
          <w:lang w:val="es-ES" w:eastAsia="en-US"/>
          <w14:ligatures w14:val="standardContextual"/>
        </w:rPr>
        <w:t>Entrega de evidencia documental:</w:t>
      </w:r>
      <w:r w:rsidRPr="007437DC">
        <w:rPr>
          <w:rFonts w:ascii="Arial" w:hAnsi="Arial" w:cs="Arial" w:eastAsiaTheme="minorHAnsi"/>
          <w:kern w:val="2"/>
          <w:sz w:val="21"/>
          <w:szCs w:val="21"/>
          <w:lang w:val="es-ES" w:eastAsia="en-US"/>
          <w14:ligatures w14:val="standardContextual"/>
        </w:rPr>
        <w:t xml:space="preserve"> la carta de solicitud deberá requerir que el proveedor entregue evidencia del borrado seguro dentro de un plazo definido.</w:t>
      </w:r>
    </w:p>
    <w:p w:rsidRPr="007437DC" w:rsidR="007437DC" w:rsidP="007437DC" w:rsidRDefault="007437DC" w14:paraId="78B0ED49" w14:textId="77777777">
      <w:pPr>
        <w:pStyle w:val="NormalWeb"/>
        <w:spacing w:before="0" w:beforeAutospacing="0" w:after="0" w:afterAutospacing="0"/>
        <w:ind w:left="720"/>
        <w:jc w:val="both"/>
        <w:rPr>
          <w:rFonts w:ascii="Arial" w:hAnsi="Arial" w:cs="Arial" w:eastAsiaTheme="minorHAnsi"/>
          <w:kern w:val="2"/>
          <w:sz w:val="21"/>
          <w:szCs w:val="21"/>
          <w:lang w:val="es-ES" w:eastAsia="en-US"/>
          <w14:ligatures w14:val="standardContextual"/>
        </w:rPr>
      </w:pPr>
    </w:p>
    <w:p w:rsidRPr="007437DC" w:rsidR="007437DC" w:rsidP="007437DC" w:rsidRDefault="007437DC" w14:paraId="368C0E71" w14:textId="77777777">
      <w:pPr>
        <w:pStyle w:val="NormalWeb"/>
        <w:numPr>
          <w:ilvl w:val="0"/>
          <w:numId w:val="27"/>
        </w:numPr>
        <w:spacing w:before="0" w:beforeAutospacing="0" w:after="0" w:afterAutospacing="0"/>
        <w:jc w:val="both"/>
        <w:rPr>
          <w:rFonts w:ascii="Arial" w:hAnsi="Arial" w:cs="Arial" w:eastAsiaTheme="minorHAnsi"/>
          <w:kern w:val="2"/>
          <w:sz w:val="21"/>
          <w:szCs w:val="21"/>
          <w:lang w:val="es-ES" w:eastAsia="en-US"/>
          <w14:ligatures w14:val="standardContextual"/>
        </w:rPr>
      </w:pPr>
      <w:r w:rsidRPr="007437DC">
        <w:rPr>
          <w:rFonts w:ascii="Arial" w:hAnsi="Arial" w:cs="Arial" w:eastAsiaTheme="minorHAnsi"/>
          <w:b/>
          <w:bCs/>
          <w:kern w:val="2"/>
          <w:sz w:val="21"/>
          <w:szCs w:val="21"/>
          <w:lang w:val="es-ES" w:eastAsia="en-US"/>
          <w14:ligatures w14:val="standardContextual"/>
        </w:rPr>
        <w:t>Tipos de evidencia aceptada:</w:t>
      </w:r>
      <w:r w:rsidRPr="007437DC">
        <w:rPr>
          <w:rFonts w:ascii="Arial" w:hAnsi="Arial" w:cs="Arial" w:eastAsiaTheme="minorHAnsi"/>
          <w:kern w:val="2"/>
          <w:sz w:val="21"/>
          <w:szCs w:val="21"/>
          <w:lang w:val="es-ES" w:eastAsia="en-US"/>
          <w14:ligatures w14:val="standardContextual"/>
        </w:rPr>
        <w:t xml:space="preserve"> pueden incluirse capturas de pantalla, descripción del algoritmo de borrado utilizado e incluso videos que muestren la ejecución del proceso.</w:t>
      </w:r>
    </w:p>
    <w:p w:rsidRPr="007437DC" w:rsidR="007437DC" w:rsidP="007437DC" w:rsidRDefault="007437DC" w14:paraId="447A7166" w14:textId="77777777">
      <w:pPr>
        <w:tabs>
          <w:tab w:val="left" w:pos="719"/>
        </w:tabs>
        <w:jc w:val="both"/>
        <w:rPr>
          <w:b/>
          <w:sz w:val="21"/>
          <w:szCs w:val="21"/>
        </w:rPr>
      </w:pPr>
    </w:p>
    <w:p w:rsidRPr="007437DC" w:rsidR="007437DC" w:rsidP="007437DC" w:rsidRDefault="007437DC" w14:paraId="17CCEF58" w14:textId="50FF4ED6">
      <w:pPr>
        <w:tabs>
          <w:tab w:val="left" w:pos="719"/>
        </w:tabs>
        <w:jc w:val="both"/>
        <w:rPr>
          <w:b/>
          <w:sz w:val="21"/>
          <w:szCs w:val="21"/>
        </w:rPr>
      </w:pPr>
      <w:r w:rsidRPr="007437DC">
        <w:rPr>
          <w:b/>
          <w:sz w:val="21"/>
          <w:szCs w:val="21"/>
        </w:rPr>
        <w:t xml:space="preserve">10. </w:t>
      </w:r>
      <w:proofErr w:type="spellStart"/>
      <w:r w:rsidRPr="007437DC">
        <w:rPr>
          <w:b/>
          <w:sz w:val="21"/>
          <w:szCs w:val="21"/>
        </w:rPr>
        <w:t>Métodos</w:t>
      </w:r>
      <w:proofErr w:type="spellEnd"/>
      <w:r w:rsidRPr="007437DC">
        <w:rPr>
          <w:b/>
          <w:sz w:val="21"/>
          <w:szCs w:val="21"/>
        </w:rPr>
        <w:t xml:space="preserve"> No </w:t>
      </w:r>
      <w:proofErr w:type="spellStart"/>
      <w:r w:rsidRPr="007437DC">
        <w:rPr>
          <w:b/>
          <w:sz w:val="21"/>
          <w:szCs w:val="21"/>
        </w:rPr>
        <w:t>Seguros</w:t>
      </w:r>
      <w:proofErr w:type="spellEnd"/>
      <w:r w:rsidRPr="007437DC">
        <w:rPr>
          <w:b/>
          <w:sz w:val="21"/>
          <w:szCs w:val="21"/>
        </w:rPr>
        <w:t xml:space="preserve"> para la </w:t>
      </w:r>
      <w:proofErr w:type="spellStart"/>
      <w:r w:rsidRPr="007437DC">
        <w:rPr>
          <w:b/>
          <w:sz w:val="21"/>
          <w:szCs w:val="21"/>
        </w:rPr>
        <w:t>Supresión</w:t>
      </w:r>
      <w:proofErr w:type="spellEnd"/>
      <w:r w:rsidRPr="007437DC">
        <w:rPr>
          <w:b/>
          <w:sz w:val="21"/>
          <w:szCs w:val="21"/>
        </w:rPr>
        <w:t xml:space="preserve"> de Datos </w:t>
      </w:r>
      <w:proofErr w:type="spellStart"/>
      <w:r w:rsidRPr="007437DC">
        <w:rPr>
          <w:b/>
          <w:sz w:val="21"/>
          <w:szCs w:val="21"/>
        </w:rPr>
        <w:t>Personales</w:t>
      </w:r>
      <w:proofErr w:type="spellEnd"/>
      <w:r w:rsidRPr="007437DC">
        <w:rPr>
          <w:b/>
          <w:sz w:val="21"/>
          <w:szCs w:val="21"/>
        </w:rPr>
        <w:t xml:space="preserve">. </w:t>
      </w:r>
    </w:p>
    <w:p w:rsidRPr="007437DC" w:rsidR="007437DC" w:rsidP="007437DC" w:rsidRDefault="007437DC" w14:paraId="6F8E3E33" w14:textId="77777777">
      <w:pPr>
        <w:tabs>
          <w:tab w:val="left" w:pos="719"/>
        </w:tabs>
        <w:jc w:val="both"/>
        <w:rPr>
          <w:b/>
          <w:sz w:val="21"/>
          <w:szCs w:val="21"/>
        </w:rPr>
      </w:pPr>
    </w:p>
    <w:p w:rsidRPr="007437DC" w:rsidR="007437DC" w:rsidP="007437DC" w:rsidRDefault="007437DC" w14:paraId="22316C59" w14:textId="77777777">
      <w:pPr>
        <w:jc w:val="both"/>
        <w:rPr>
          <w:rFonts w:eastAsiaTheme="minorHAnsi"/>
          <w:kern w:val="2"/>
          <w:sz w:val="21"/>
          <w:szCs w:val="21"/>
          <w:lang w:val="es-ES"/>
          <w14:ligatures w14:val="standardContextual"/>
        </w:rPr>
      </w:pPr>
      <w:r w:rsidRPr="007437DC">
        <w:rPr>
          <w:rFonts w:eastAsiaTheme="minorHAnsi"/>
          <w:kern w:val="2"/>
          <w:sz w:val="21"/>
          <w:szCs w:val="21"/>
          <w:lang w:val="es-ES"/>
          <w14:ligatures w14:val="standardContextual"/>
        </w:rPr>
        <w:t xml:space="preserve">Así como existen métodos seguros para la supresión de datos personales (como aquellos descritos en el apartado anterior), existen otros métodos poco seguros para la supresión, ya que permiten invertir el proceso para recuperar parcial o totalmente dichos datos. </w:t>
      </w:r>
    </w:p>
    <w:p w:rsidRPr="007437DC" w:rsidR="007437DC" w:rsidP="007437DC" w:rsidRDefault="007437DC" w14:paraId="5D1656AA" w14:textId="77777777">
      <w:pPr>
        <w:jc w:val="both"/>
        <w:rPr>
          <w:rFonts w:eastAsiaTheme="minorHAnsi"/>
          <w:kern w:val="2"/>
          <w:sz w:val="21"/>
          <w:szCs w:val="21"/>
          <w:lang w:val="es-ES"/>
          <w14:ligatures w14:val="standardContextual"/>
        </w:rPr>
      </w:pPr>
    </w:p>
    <w:p w:rsidRPr="007437DC" w:rsidR="007437DC" w:rsidP="007437DC" w:rsidRDefault="007437DC" w14:paraId="3D07AAC6" w14:textId="77777777">
      <w:pPr>
        <w:jc w:val="both"/>
        <w:rPr>
          <w:rFonts w:eastAsiaTheme="minorHAnsi"/>
          <w:kern w:val="2"/>
          <w:sz w:val="21"/>
          <w:szCs w:val="21"/>
          <w:lang w:val="es-ES"/>
          <w14:ligatures w14:val="standardContextual"/>
        </w:rPr>
      </w:pPr>
      <w:r w:rsidRPr="007437DC">
        <w:rPr>
          <w:rFonts w:eastAsiaTheme="minorHAnsi"/>
          <w:kern w:val="2"/>
          <w:sz w:val="21"/>
          <w:szCs w:val="21"/>
          <w:lang w:val="es-ES"/>
          <w14:ligatures w14:val="standardContextual"/>
        </w:rPr>
        <w:t xml:space="preserve">Por consiguiente, el personal de </w:t>
      </w:r>
      <w:r w:rsidRPr="007437DC">
        <w:rPr>
          <w:sz w:val="21"/>
          <w:szCs w:val="21"/>
          <w:lang w:val="es-ES"/>
        </w:rPr>
        <w:t>Grünenthal</w:t>
      </w:r>
      <w:r w:rsidRPr="007437DC">
        <w:rPr>
          <w:rFonts w:eastAsiaTheme="minorHAnsi"/>
          <w:kern w:val="2"/>
          <w:sz w:val="21"/>
          <w:szCs w:val="21"/>
          <w:lang w:val="es-ES"/>
          <w14:ligatures w14:val="standardContextual"/>
        </w:rPr>
        <w:t xml:space="preserve">, así como terceros autorizados para tratar datos personales, </w:t>
      </w:r>
      <w:r w:rsidRPr="007437DC">
        <w:rPr>
          <w:rFonts w:eastAsiaTheme="minorHAnsi"/>
          <w:color w:val="000000" w:themeColor="text1"/>
          <w:kern w:val="2"/>
          <w:sz w:val="21"/>
          <w:szCs w:val="21"/>
          <w:lang w:val="es-ES"/>
          <w14:ligatures w14:val="standardContextual"/>
        </w:rPr>
        <w:t xml:space="preserve">no deben utilizar los </w:t>
      </w:r>
      <w:r w:rsidRPr="007437DC">
        <w:rPr>
          <w:rFonts w:eastAsiaTheme="minorHAnsi"/>
          <w:kern w:val="2"/>
          <w:sz w:val="21"/>
          <w:szCs w:val="21"/>
          <w:lang w:val="es-ES"/>
          <w14:ligatures w14:val="standardContextual"/>
        </w:rPr>
        <w:t>métodos que se enlistan a continuación para el borrado de medios de almacenamiento físicos y/o electrónicos:</w:t>
      </w:r>
    </w:p>
    <w:p w:rsidRPr="007437DC" w:rsidR="007437DC" w:rsidP="007437DC" w:rsidRDefault="007437DC" w14:paraId="6A2F40CC" w14:textId="77777777">
      <w:pPr>
        <w:jc w:val="both"/>
        <w:rPr>
          <w:rFonts w:eastAsiaTheme="minorHAnsi"/>
          <w:kern w:val="2"/>
          <w:sz w:val="21"/>
          <w:szCs w:val="21"/>
          <w:lang w:val="es-ES"/>
          <w14:ligatures w14:val="standardContextual"/>
        </w:rPr>
      </w:pPr>
    </w:p>
    <w:p w:rsidRPr="007437DC" w:rsidR="007437DC" w:rsidP="007437DC" w:rsidRDefault="007437DC" w14:paraId="31D5CE44" w14:textId="77777777">
      <w:pPr>
        <w:pStyle w:val="Prrafodelista"/>
        <w:widowControl/>
        <w:numPr>
          <w:ilvl w:val="0"/>
          <w:numId w:val="29"/>
        </w:numPr>
        <w:autoSpaceDE/>
        <w:autoSpaceDN/>
        <w:contextualSpacing/>
        <w:jc w:val="both"/>
        <w:rPr>
          <w:rFonts w:eastAsiaTheme="minorHAnsi"/>
          <w:kern w:val="2"/>
          <w:sz w:val="21"/>
          <w:szCs w:val="21"/>
          <w:lang w:val="es-ES"/>
          <w14:ligatures w14:val="standardContextual"/>
        </w:rPr>
      </w:pPr>
      <w:r w:rsidRPr="007437DC">
        <w:rPr>
          <w:rFonts w:eastAsiaTheme="minorHAnsi"/>
          <w:b/>
          <w:bCs/>
          <w:kern w:val="2"/>
          <w:sz w:val="21"/>
          <w:szCs w:val="21"/>
          <w:lang w:val="es-ES"/>
          <w14:ligatures w14:val="standardContextual"/>
        </w:rPr>
        <w:t>Destrucción manual:</w:t>
      </w:r>
      <w:r w:rsidRPr="007437DC">
        <w:rPr>
          <w:rFonts w:eastAsiaTheme="minorHAnsi"/>
          <w:kern w:val="2"/>
          <w:sz w:val="21"/>
          <w:szCs w:val="21"/>
          <w:lang w:val="es-ES"/>
          <w14:ligatures w14:val="standardContextual"/>
        </w:rPr>
        <w:t xml:space="preserve"> Por ejemplo, romper archivos y documentos a mano, con tijeras o rasgarlos con un </w:t>
      </w:r>
      <w:proofErr w:type="spellStart"/>
      <w:r w:rsidRPr="007437DC">
        <w:rPr>
          <w:rFonts w:eastAsiaTheme="minorHAnsi"/>
          <w:kern w:val="2"/>
          <w:sz w:val="21"/>
          <w:szCs w:val="21"/>
          <w:lang w:val="es-ES"/>
          <w14:ligatures w14:val="standardContextual"/>
        </w:rPr>
        <w:t>cutter</w:t>
      </w:r>
      <w:proofErr w:type="spellEnd"/>
      <w:r w:rsidRPr="007437DC">
        <w:rPr>
          <w:rFonts w:eastAsiaTheme="minorHAnsi"/>
          <w:kern w:val="2"/>
          <w:sz w:val="21"/>
          <w:szCs w:val="21"/>
          <w:lang w:val="es-ES"/>
          <w14:ligatures w14:val="standardContextual"/>
        </w:rPr>
        <w:t>.</w:t>
      </w:r>
    </w:p>
    <w:p w:rsidRPr="007437DC" w:rsidR="007437DC" w:rsidP="007437DC" w:rsidRDefault="007437DC" w14:paraId="7256DFB7" w14:textId="77777777">
      <w:pPr>
        <w:pStyle w:val="Prrafodelista"/>
        <w:jc w:val="both"/>
        <w:rPr>
          <w:rFonts w:eastAsiaTheme="minorHAnsi"/>
          <w:kern w:val="2"/>
          <w:sz w:val="21"/>
          <w:szCs w:val="21"/>
          <w:lang w:val="es-ES"/>
          <w14:ligatures w14:val="standardContextual"/>
        </w:rPr>
      </w:pPr>
    </w:p>
    <w:p w:rsidRPr="007437DC" w:rsidR="007437DC" w:rsidP="007437DC" w:rsidRDefault="007437DC" w14:paraId="09D16798" w14:textId="77777777">
      <w:pPr>
        <w:pStyle w:val="Prrafodelista"/>
        <w:widowControl/>
        <w:numPr>
          <w:ilvl w:val="0"/>
          <w:numId w:val="29"/>
        </w:numPr>
        <w:autoSpaceDE/>
        <w:autoSpaceDN/>
        <w:contextualSpacing/>
        <w:jc w:val="both"/>
        <w:rPr>
          <w:rFonts w:eastAsiaTheme="minorHAnsi"/>
          <w:kern w:val="2"/>
          <w:sz w:val="21"/>
          <w:szCs w:val="21"/>
          <w:lang w:val="es-ES"/>
          <w14:ligatures w14:val="standardContextual"/>
        </w:rPr>
      </w:pPr>
      <w:r w:rsidRPr="007437DC">
        <w:rPr>
          <w:rFonts w:eastAsiaTheme="minorHAnsi"/>
          <w:b/>
          <w:bCs/>
          <w:kern w:val="2"/>
          <w:sz w:val="21"/>
          <w:szCs w:val="21"/>
          <w:lang w:val="es-ES"/>
          <w14:ligatures w14:val="standardContextual"/>
        </w:rPr>
        <w:t>Tirar documentos de forma íntegra a la basura:</w:t>
      </w:r>
      <w:r w:rsidRPr="007437DC">
        <w:rPr>
          <w:rFonts w:eastAsiaTheme="minorHAnsi"/>
          <w:kern w:val="2"/>
          <w:sz w:val="21"/>
          <w:szCs w:val="21"/>
          <w:lang w:val="es-ES"/>
          <w14:ligatures w14:val="standardContextual"/>
        </w:rPr>
        <w:t xml:space="preserve"> Por ejemplo, arrojar a la basura documentos con datos personales o utilizarlos como papel de reciclaje.</w:t>
      </w:r>
    </w:p>
    <w:p w:rsidRPr="007437DC" w:rsidR="007437DC" w:rsidP="007437DC" w:rsidRDefault="007437DC" w14:paraId="417FEC4A" w14:textId="77777777">
      <w:pPr>
        <w:jc w:val="both"/>
        <w:rPr>
          <w:rFonts w:eastAsiaTheme="minorHAnsi"/>
          <w:kern w:val="2"/>
          <w:sz w:val="21"/>
          <w:szCs w:val="21"/>
          <w:lang w:val="es-ES"/>
          <w14:ligatures w14:val="standardContextual"/>
        </w:rPr>
      </w:pPr>
    </w:p>
    <w:p w:rsidRPr="007437DC" w:rsidR="007437DC" w:rsidP="007437DC" w:rsidRDefault="007437DC" w14:paraId="6398A3F4" w14:textId="77777777">
      <w:pPr>
        <w:pStyle w:val="Prrafodelista"/>
        <w:widowControl/>
        <w:numPr>
          <w:ilvl w:val="0"/>
          <w:numId w:val="28"/>
        </w:numPr>
        <w:autoSpaceDE/>
        <w:autoSpaceDN/>
        <w:contextualSpacing/>
        <w:jc w:val="both"/>
        <w:rPr>
          <w:rFonts w:eastAsiaTheme="minorHAnsi"/>
          <w:kern w:val="2"/>
          <w:sz w:val="21"/>
          <w:szCs w:val="21"/>
          <w:lang w:val="es-ES"/>
          <w14:ligatures w14:val="standardContextual"/>
        </w:rPr>
      </w:pPr>
      <w:r w:rsidRPr="007437DC">
        <w:rPr>
          <w:rFonts w:eastAsiaTheme="minorHAnsi"/>
          <w:b/>
          <w:bCs/>
          <w:kern w:val="2"/>
          <w:sz w:val="21"/>
          <w:szCs w:val="21"/>
          <w:lang w:val="es-ES"/>
          <w14:ligatures w14:val="standardContextual"/>
        </w:rPr>
        <w:t xml:space="preserve">Comandos de borrado por defecto de los sistemas operativos: </w:t>
      </w:r>
      <w:r w:rsidRPr="007437DC">
        <w:rPr>
          <w:rFonts w:eastAsiaTheme="minorHAnsi"/>
          <w:kern w:val="2"/>
          <w:sz w:val="21"/>
          <w:szCs w:val="21"/>
          <w:lang w:val="es-ES"/>
          <w14:ligatures w14:val="standardContextual"/>
        </w:rPr>
        <w:t xml:space="preserve">Cuando se utiliza el comando de “borrar” o “eliminar”, pues la información permanece en el medio de almacenamiento. </w:t>
      </w:r>
    </w:p>
    <w:p w:rsidRPr="007437DC" w:rsidR="007437DC" w:rsidP="007437DC" w:rsidRDefault="007437DC" w14:paraId="71D6B602" w14:textId="77777777">
      <w:pPr>
        <w:ind w:left="360"/>
        <w:jc w:val="both"/>
        <w:rPr>
          <w:rFonts w:eastAsiaTheme="minorHAnsi"/>
          <w:kern w:val="2"/>
          <w:sz w:val="21"/>
          <w:szCs w:val="21"/>
          <w:lang w:val="es-ES"/>
          <w14:ligatures w14:val="standardContextual"/>
        </w:rPr>
      </w:pPr>
    </w:p>
    <w:p w:rsidRPr="007437DC" w:rsidR="007437DC" w:rsidP="007437DC" w:rsidRDefault="007437DC" w14:paraId="551159EB" w14:textId="77777777">
      <w:pPr>
        <w:pStyle w:val="Prrafodelista"/>
        <w:widowControl/>
        <w:numPr>
          <w:ilvl w:val="0"/>
          <w:numId w:val="28"/>
        </w:numPr>
        <w:autoSpaceDE/>
        <w:autoSpaceDN/>
        <w:contextualSpacing/>
        <w:jc w:val="both"/>
        <w:rPr>
          <w:rFonts w:eastAsiaTheme="minorHAnsi"/>
          <w:kern w:val="2"/>
          <w:sz w:val="21"/>
          <w:szCs w:val="21"/>
          <w:lang w:val="es-ES"/>
          <w14:ligatures w14:val="standardContextual"/>
        </w:rPr>
      </w:pPr>
      <w:r w:rsidRPr="007437DC">
        <w:rPr>
          <w:rFonts w:eastAsiaTheme="minorHAnsi"/>
          <w:b/>
          <w:bCs/>
          <w:kern w:val="2"/>
          <w:sz w:val="21"/>
          <w:szCs w:val="21"/>
          <w:lang w:val="es-ES"/>
          <w14:ligatures w14:val="standardContextual"/>
        </w:rPr>
        <w:t xml:space="preserve">Formatear: </w:t>
      </w:r>
      <w:r w:rsidRPr="007437DC">
        <w:rPr>
          <w:rFonts w:eastAsiaTheme="minorHAnsi"/>
          <w:kern w:val="2"/>
          <w:sz w:val="21"/>
          <w:szCs w:val="21"/>
          <w:lang w:val="es-ES"/>
          <w14:ligatures w14:val="standardContextual"/>
        </w:rPr>
        <w:t xml:space="preserve">Si bien se elimina la “lista de archivos”, no se elimina la información almacenada. </w:t>
      </w:r>
    </w:p>
    <w:p w:rsidRPr="007437DC" w:rsidR="007437DC" w:rsidP="007437DC" w:rsidRDefault="007437DC" w14:paraId="15B37B7E" w14:textId="77777777">
      <w:pPr>
        <w:jc w:val="both"/>
        <w:rPr>
          <w:rFonts w:eastAsiaTheme="minorHAnsi"/>
          <w:kern w:val="2"/>
          <w:sz w:val="21"/>
          <w:szCs w:val="21"/>
          <w:lang w:val="es-ES"/>
          <w14:ligatures w14:val="standardContextual"/>
        </w:rPr>
      </w:pPr>
    </w:p>
    <w:p w:rsidRPr="007437DC" w:rsidR="007437DC" w:rsidP="007437DC" w:rsidRDefault="007437DC" w14:paraId="14812F70" w14:textId="77777777">
      <w:pPr>
        <w:jc w:val="both"/>
        <w:rPr>
          <w:rFonts w:eastAsiaTheme="minorHAnsi"/>
          <w:kern w:val="2"/>
          <w:sz w:val="21"/>
          <w:szCs w:val="21"/>
          <w:lang w:val="es-ES"/>
          <w14:ligatures w14:val="standardContextual"/>
        </w:rPr>
      </w:pPr>
      <w:r w:rsidRPr="007437DC">
        <w:rPr>
          <w:rFonts w:eastAsiaTheme="minorHAnsi"/>
          <w:kern w:val="2"/>
          <w:sz w:val="21"/>
          <w:szCs w:val="21"/>
          <w:lang w:val="es-ES"/>
          <w14:ligatures w14:val="standardContextual"/>
        </w:rPr>
        <w:t xml:space="preserve">Serán responsabilidad del Personal, Personas Encargadas o Terceros Autorizados las consecuencias jurídicas derivadas del uso de técnicas distintas a las autorizadas por </w:t>
      </w:r>
      <w:r w:rsidRPr="007437DC">
        <w:rPr>
          <w:sz w:val="21"/>
          <w:szCs w:val="21"/>
          <w:lang w:val="es-ES"/>
        </w:rPr>
        <w:t>Grünenthal</w:t>
      </w:r>
      <w:r w:rsidRPr="007437DC">
        <w:rPr>
          <w:rFonts w:eastAsiaTheme="minorHAnsi"/>
          <w:kern w:val="2"/>
          <w:sz w:val="21"/>
          <w:szCs w:val="21"/>
          <w:lang w:val="es-ES"/>
          <w14:ligatures w14:val="standardContextual"/>
        </w:rPr>
        <w:t xml:space="preserve"> para la supresión de datos personales en soportes electrónico</w:t>
      </w:r>
    </w:p>
    <w:p w:rsidRPr="007437DC" w:rsidR="007437DC" w:rsidP="007437DC" w:rsidRDefault="007437DC" w14:paraId="6096E150" w14:textId="77777777">
      <w:pPr>
        <w:jc w:val="both"/>
        <w:rPr>
          <w:rFonts w:eastAsiaTheme="minorHAnsi"/>
          <w:kern w:val="2"/>
          <w:sz w:val="21"/>
          <w:szCs w:val="21"/>
          <w:lang w:val="es-ES"/>
          <w14:ligatures w14:val="standardContextual"/>
        </w:rPr>
      </w:pPr>
    </w:p>
    <w:p w:rsidRPr="007437DC" w:rsidR="007437DC" w:rsidP="007437DC" w:rsidRDefault="007437DC" w14:paraId="1328986B" w14:textId="25D5D385">
      <w:pPr>
        <w:jc w:val="both"/>
        <w:rPr>
          <w:rFonts w:eastAsiaTheme="minorHAnsi"/>
          <w:b/>
          <w:bCs/>
          <w:kern w:val="2"/>
          <w:sz w:val="21"/>
          <w:szCs w:val="21"/>
          <w:lang w:val="es-ES"/>
          <w14:ligatures w14:val="standardContextual"/>
        </w:rPr>
      </w:pPr>
      <w:r w:rsidRPr="007437DC">
        <w:rPr>
          <w:rFonts w:eastAsiaTheme="minorHAnsi"/>
          <w:b/>
          <w:bCs/>
          <w:kern w:val="2"/>
          <w:sz w:val="21"/>
          <w:szCs w:val="21"/>
          <w:lang w:val="es-ES"/>
          <w14:ligatures w14:val="standardContextual"/>
        </w:rPr>
        <w:t xml:space="preserve">11. Casos en los que </w:t>
      </w:r>
      <w:r w:rsidR="005A2370">
        <w:rPr>
          <w:rFonts w:eastAsiaTheme="minorHAnsi"/>
          <w:b/>
          <w:bCs/>
          <w:kern w:val="2"/>
          <w:sz w:val="21"/>
          <w:szCs w:val="21"/>
          <w:lang w:val="es-ES"/>
          <w14:ligatures w14:val="standardContextual"/>
        </w:rPr>
        <w:t xml:space="preserve">NO </w:t>
      </w:r>
      <w:r w:rsidRPr="007437DC">
        <w:rPr>
          <w:rFonts w:eastAsiaTheme="minorHAnsi"/>
          <w:b/>
          <w:bCs/>
          <w:kern w:val="2"/>
          <w:sz w:val="21"/>
          <w:szCs w:val="21"/>
          <w:lang w:val="es-ES"/>
          <w14:ligatures w14:val="standardContextual"/>
        </w:rPr>
        <w:t xml:space="preserve">procede una solicitud de cancelación. </w:t>
      </w:r>
    </w:p>
    <w:p w:rsidRPr="007437DC" w:rsidR="007437DC" w:rsidP="007437DC" w:rsidRDefault="007437DC" w14:paraId="10DAD5F1" w14:textId="77777777">
      <w:pPr>
        <w:pStyle w:val="NormalWeb"/>
        <w:jc w:val="both"/>
        <w:rPr>
          <w:rFonts w:ascii="Arial" w:hAnsi="Arial" w:cs="Arial" w:eastAsiaTheme="minorHAnsi"/>
          <w:kern w:val="2"/>
          <w:sz w:val="21"/>
          <w:szCs w:val="21"/>
          <w:lang w:val="es-ES" w:eastAsia="en-US"/>
          <w14:ligatures w14:val="standardContextual"/>
        </w:rPr>
      </w:pPr>
      <w:r w:rsidRPr="007437DC">
        <w:rPr>
          <w:rFonts w:ascii="Arial" w:hAnsi="Arial" w:cs="Arial" w:eastAsiaTheme="minorHAnsi"/>
          <w:kern w:val="2"/>
          <w:sz w:val="21"/>
          <w:szCs w:val="21"/>
          <w:lang w:val="es-ES" w:eastAsia="en-US"/>
          <w14:ligatures w14:val="standardContextual"/>
        </w:rPr>
        <w:t>Existen situaciones específicas en las que Grünenthal no estará obligada a cancelar los datos personales del Titular, aun cuando este ejerza su derecho de cancelación. Dichos casos son:</w:t>
      </w:r>
    </w:p>
    <w:p w:rsidRPr="007437DC" w:rsidR="007437DC" w:rsidP="007437DC" w:rsidRDefault="007437DC" w14:paraId="364E346D" w14:textId="77777777">
      <w:pPr>
        <w:pStyle w:val="NormalWeb"/>
        <w:numPr>
          <w:ilvl w:val="0"/>
          <w:numId w:val="30"/>
        </w:numPr>
        <w:spacing w:before="0" w:beforeAutospacing="0" w:after="0" w:afterAutospacing="0"/>
        <w:jc w:val="both"/>
        <w:rPr>
          <w:rFonts w:ascii="Arial" w:hAnsi="Arial" w:cs="Arial" w:eastAsiaTheme="minorHAnsi"/>
          <w:kern w:val="2"/>
          <w:sz w:val="21"/>
          <w:szCs w:val="21"/>
          <w:lang w:val="es-ES" w:eastAsia="en-US"/>
          <w14:ligatures w14:val="standardContextual"/>
        </w:rPr>
      </w:pPr>
      <w:r w:rsidRPr="007437DC">
        <w:rPr>
          <w:rFonts w:ascii="Arial" w:hAnsi="Arial" w:cs="Arial" w:eastAsiaTheme="minorHAnsi"/>
          <w:b/>
          <w:bCs/>
          <w:kern w:val="2"/>
          <w:sz w:val="21"/>
          <w:szCs w:val="21"/>
          <w:lang w:val="es-ES" w:eastAsia="en-US"/>
          <w14:ligatures w14:val="standardContextual"/>
        </w:rPr>
        <w:t>Ejecución de contratos:</w:t>
      </w:r>
      <w:r w:rsidRPr="007437DC">
        <w:rPr>
          <w:rFonts w:ascii="Arial" w:hAnsi="Arial" w:cs="Arial" w:eastAsiaTheme="minorHAnsi"/>
          <w:kern w:val="2"/>
          <w:sz w:val="21"/>
          <w:szCs w:val="21"/>
          <w:lang w:val="es-ES" w:eastAsia="en-US"/>
          <w14:ligatures w14:val="standardContextual"/>
        </w:rPr>
        <w:t xml:space="preserve"> cuando los datos sean necesarios para el desarrollo y cumplimiento de un contrato privado, social o administrativo del cual el Titular sea parte. </w:t>
      </w:r>
    </w:p>
    <w:p w:rsidRPr="007437DC" w:rsidR="007437DC" w:rsidP="007437DC" w:rsidRDefault="007437DC" w14:paraId="713E0413" w14:textId="77777777">
      <w:pPr>
        <w:pStyle w:val="NormalWeb"/>
        <w:spacing w:before="0" w:beforeAutospacing="0" w:after="0" w:afterAutospacing="0"/>
        <w:ind w:left="720"/>
        <w:jc w:val="both"/>
        <w:rPr>
          <w:rFonts w:ascii="Arial" w:hAnsi="Arial" w:cs="Arial" w:eastAsiaTheme="minorHAnsi"/>
          <w:kern w:val="2"/>
          <w:sz w:val="21"/>
          <w:szCs w:val="21"/>
          <w:lang w:val="es-ES" w:eastAsia="en-US"/>
          <w14:ligatures w14:val="standardContextual"/>
        </w:rPr>
      </w:pPr>
    </w:p>
    <w:p w:rsidRPr="007437DC" w:rsidR="007437DC" w:rsidP="007437DC" w:rsidRDefault="007437DC" w14:paraId="732F3BDE" w14:textId="77777777">
      <w:pPr>
        <w:pStyle w:val="NormalWeb"/>
        <w:numPr>
          <w:ilvl w:val="0"/>
          <w:numId w:val="30"/>
        </w:numPr>
        <w:spacing w:before="0" w:beforeAutospacing="0" w:after="0" w:afterAutospacing="0"/>
        <w:jc w:val="both"/>
        <w:rPr>
          <w:rFonts w:ascii="Arial" w:hAnsi="Arial" w:cs="Arial" w:eastAsiaTheme="minorHAnsi"/>
          <w:kern w:val="2"/>
          <w:sz w:val="21"/>
          <w:szCs w:val="21"/>
          <w:lang w:val="es-ES" w:eastAsia="en-US"/>
          <w14:ligatures w14:val="standardContextual"/>
        </w:rPr>
      </w:pPr>
      <w:r w:rsidRPr="007437DC">
        <w:rPr>
          <w:rFonts w:ascii="Arial" w:hAnsi="Arial" w:cs="Arial" w:eastAsiaTheme="minorHAnsi"/>
          <w:b/>
          <w:bCs/>
          <w:kern w:val="2"/>
          <w:sz w:val="21"/>
          <w:szCs w:val="21"/>
          <w:lang w:val="es-ES" w:eastAsia="en-US"/>
          <w14:ligatures w14:val="standardContextual"/>
        </w:rPr>
        <w:t>Cumplimiento de obligaciones legales:</w:t>
      </w:r>
      <w:r w:rsidRPr="007437DC">
        <w:rPr>
          <w:rFonts w:ascii="Arial" w:hAnsi="Arial" w:cs="Arial" w:eastAsiaTheme="minorHAnsi"/>
          <w:kern w:val="2"/>
          <w:sz w:val="21"/>
          <w:szCs w:val="21"/>
          <w:lang w:val="es-ES" w:eastAsia="en-US"/>
          <w14:ligatures w14:val="standardContextual"/>
        </w:rPr>
        <w:t xml:space="preserve"> cuando una disposición legal requiera que los datos sigan siendo tratados.</w:t>
      </w:r>
    </w:p>
    <w:p w:rsidRPr="007437DC" w:rsidR="007437DC" w:rsidP="007437DC" w:rsidRDefault="007437DC" w14:paraId="7618B44C" w14:textId="77777777">
      <w:pPr>
        <w:pStyle w:val="NormalWeb"/>
        <w:spacing w:before="0" w:beforeAutospacing="0" w:after="0" w:afterAutospacing="0"/>
        <w:ind w:left="720"/>
        <w:jc w:val="both"/>
        <w:rPr>
          <w:rFonts w:ascii="Arial" w:hAnsi="Arial" w:cs="Arial" w:eastAsiaTheme="minorHAnsi"/>
          <w:kern w:val="2"/>
          <w:sz w:val="21"/>
          <w:szCs w:val="21"/>
          <w:lang w:val="es-ES" w:eastAsia="en-US"/>
          <w14:ligatures w14:val="standardContextual"/>
        </w:rPr>
      </w:pPr>
    </w:p>
    <w:p w:rsidRPr="007437DC" w:rsidR="007437DC" w:rsidP="007437DC" w:rsidRDefault="007437DC" w14:paraId="2CC9C32B" w14:textId="77777777">
      <w:pPr>
        <w:pStyle w:val="NormalWeb"/>
        <w:numPr>
          <w:ilvl w:val="0"/>
          <w:numId w:val="30"/>
        </w:numPr>
        <w:spacing w:before="0" w:beforeAutospacing="0" w:after="0" w:afterAutospacing="0"/>
        <w:jc w:val="both"/>
        <w:rPr>
          <w:rFonts w:ascii="Arial" w:hAnsi="Arial" w:cs="Arial" w:eastAsiaTheme="minorHAnsi"/>
          <w:kern w:val="2"/>
          <w:sz w:val="21"/>
          <w:szCs w:val="21"/>
          <w:lang w:val="es-ES" w:eastAsia="en-US"/>
          <w14:ligatures w14:val="standardContextual"/>
        </w:rPr>
      </w:pPr>
      <w:r w:rsidRPr="007437DC">
        <w:rPr>
          <w:rFonts w:ascii="Arial" w:hAnsi="Arial" w:cs="Arial" w:eastAsiaTheme="minorHAnsi"/>
          <w:b/>
          <w:bCs/>
          <w:kern w:val="2"/>
          <w:sz w:val="21"/>
          <w:szCs w:val="21"/>
          <w:lang w:val="es-ES" w:eastAsia="en-US"/>
          <w14:ligatures w14:val="standardContextual"/>
        </w:rPr>
        <w:t>Procesos judiciales o administrativos</w:t>
      </w:r>
      <w:r w:rsidRPr="007437DC">
        <w:rPr>
          <w:rFonts w:ascii="Arial" w:hAnsi="Arial" w:cs="Arial" w:eastAsiaTheme="minorHAnsi"/>
          <w:kern w:val="2"/>
          <w:sz w:val="21"/>
          <w:szCs w:val="21"/>
          <w:lang w:val="es-ES" w:eastAsia="en-US"/>
          <w14:ligatures w14:val="standardContextual"/>
        </w:rPr>
        <w:t>: cuando la cancelación de los datos pueda obstaculizar actuaciones judiciales, administrativas o fiscales, así como investigaciones o la persecución de delitos y la ejecución de sanciones administrativas.</w:t>
      </w:r>
    </w:p>
    <w:p w:rsidRPr="007437DC" w:rsidR="007437DC" w:rsidP="007437DC" w:rsidRDefault="007437DC" w14:paraId="53511054" w14:textId="77777777">
      <w:pPr>
        <w:pStyle w:val="Prrafodelista"/>
        <w:rPr>
          <w:rFonts w:eastAsiaTheme="minorHAnsi"/>
          <w:kern w:val="2"/>
          <w:sz w:val="21"/>
          <w:szCs w:val="21"/>
          <w:lang w:val="es-ES"/>
          <w14:ligatures w14:val="standardContextual"/>
        </w:rPr>
      </w:pPr>
    </w:p>
    <w:p w:rsidRPr="007437DC" w:rsidR="007437DC" w:rsidP="007437DC" w:rsidRDefault="007437DC" w14:paraId="67EC39D5" w14:textId="77777777">
      <w:pPr>
        <w:pStyle w:val="NormalWeb"/>
        <w:numPr>
          <w:ilvl w:val="0"/>
          <w:numId w:val="30"/>
        </w:numPr>
        <w:spacing w:before="0" w:beforeAutospacing="0" w:after="0" w:afterAutospacing="0"/>
        <w:jc w:val="both"/>
        <w:rPr>
          <w:rFonts w:ascii="Arial" w:hAnsi="Arial" w:cs="Arial" w:eastAsiaTheme="minorHAnsi"/>
          <w:kern w:val="2"/>
          <w:sz w:val="21"/>
          <w:szCs w:val="21"/>
          <w:lang w:val="es-ES" w:eastAsia="en-US"/>
          <w14:ligatures w14:val="standardContextual"/>
        </w:rPr>
      </w:pPr>
      <w:r w:rsidRPr="007437DC">
        <w:rPr>
          <w:rFonts w:ascii="Arial" w:hAnsi="Arial" w:cs="Arial" w:eastAsiaTheme="minorHAnsi"/>
          <w:b/>
          <w:bCs/>
          <w:kern w:val="2"/>
          <w:sz w:val="21"/>
          <w:szCs w:val="21"/>
          <w:lang w:val="es-ES" w:eastAsia="en-US"/>
          <w14:ligatures w14:val="standardContextual"/>
        </w:rPr>
        <w:t>Protección de derechos del Titular:</w:t>
      </w:r>
      <w:r w:rsidRPr="007437DC">
        <w:rPr>
          <w:rFonts w:ascii="Arial" w:hAnsi="Arial" w:cs="Arial" w:eastAsiaTheme="minorHAnsi"/>
          <w:kern w:val="2"/>
          <w:sz w:val="21"/>
          <w:szCs w:val="21"/>
          <w:lang w:val="es-ES" w:eastAsia="en-US"/>
          <w14:ligatures w14:val="standardContextual"/>
        </w:rPr>
        <w:t xml:space="preserve"> cuando los datos sean indispensables para proteger intereses jurídicamente tutelados del propio Titular.</w:t>
      </w:r>
    </w:p>
    <w:p w:rsidRPr="007437DC" w:rsidR="007437DC" w:rsidP="007437DC" w:rsidRDefault="007437DC" w14:paraId="6C739FFB" w14:textId="77777777">
      <w:pPr>
        <w:pStyle w:val="Prrafodelista"/>
        <w:rPr>
          <w:rFonts w:eastAsiaTheme="minorHAnsi"/>
          <w:kern w:val="2"/>
          <w:sz w:val="21"/>
          <w:szCs w:val="21"/>
          <w:lang w:val="es-ES"/>
          <w14:ligatures w14:val="standardContextual"/>
        </w:rPr>
      </w:pPr>
    </w:p>
    <w:p w:rsidRPr="007437DC" w:rsidR="007437DC" w:rsidP="007437DC" w:rsidRDefault="007437DC" w14:paraId="2ACD46D6" w14:textId="77777777">
      <w:pPr>
        <w:pStyle w:val="NormalWeb"/>
        <w:numPr>
          <w:ilvl w:val="0"/>
          <w:numId w:val="30"/>
        </w:numPr>
        <w:spacing w:before="0" w:beforeAutospacing="0" w:after="0" w:afterAutospacing="0"/>
        <w:jc w:val="both"/>
        <w:rPr>
          <w:rFonts w:ascii="Arial" w:hAnsi="Arial" w:cs="Arial" w:eastAsiaTheme="minorHAnsi"/>
          <w:kern w:val="2"/>
          <w:sz w:val="21"/>
          <w:szCs w:val="21"/>
          <w:lang w:val="es-ES" w:eastAsia="en-US"/>
          <w14:ligatures w14:val="standardContextual"/>
        </w:rPr>
      </w:pPr>
      <w:r w:rsidRPr="007437DC">
        <w:rPr>
          <w:rFonts w:ascii="Arial" w:hAnsi="Arial" w:cs="Arial" w:eastAsiaTheme="minorHAnsi"/>
          <w:b/>
          <w:bCs/>
          <w:kern w:val="2"/>
          <w:sz w:val="21"/>
          <w:szCs w:val="21"/>
          <w:lang w:val="es-ES" w:eastAsia="en-US"/>
          <w14:ligatures w14:val="standardContextual"/>
        </w:rPr>
        <w:t>Interés público:</w:t>
      </w:r>
      <w:r w:rsidRPr="007437DC">
        <w:rPr>
          <w:rFonts w:ascii="Arial" w:hAnsi="Arial" w:cs="Arial" w:eastAsiaTheme="minorHAnsi"/>
          <w:kern w:val="2"/>
          <w:sz w:val="21"/>
          <w:szCs w:val="21"/>
          <w:lang w:val="es-ES" w:eastAsia="en-US"/>
          <w14:ligatures w14:val="standardContextual"/>
        </w:rPr>
        <w:t xml:space="preserve"> cuando el tratamiento sea necesario para realizar acciones en función del interés público.</w:t>
      </w:r>
    </w:p>
    <w:p w:rsidRPr="007437DC" w:rsidR="007437DC" w:rsidP="007437DC" w:rsidRDefault="007437DC" w14:paraId="202353BD" w14:textId="77777777">
      <w:pPr>
        <w:pStyle w:val="Prrafodelista"/>
        <w:jc w:val="both"/>
        <w:rPr>
          <w:rFonts w:eastAsiaTheme="minorHAnsi"/>
          <w:kern w:val="2"/>
          <w:sz w:val="21"/>
          <w:szCs w:val="21"/>
          <w:lang w:val="es-ES"/>
          <w14:ligatures w14:val="standardContextual"/>
        </w:rPr>
      </w:pPr>
    </w:p>
    <w:p w:rsidRPr="007437DC" w:rsidR="007437DC" w:rsidP="007437DC" w:rsidRDefault="007437DC" w14:paraId="065044E4" w14:textId="77777777">
      <w:pPr>
        <w:pStyle w:val="NormalWeb"/>
        <w:numPr>
          <w:ilvl w:val="0"/>
          <w:numId w:val="30"/>
        </w:numPr>
        <w:spacing w:before="0" w:beforeAutospacing="0" w:after="0" w:afterAutospacing="0"/>
        <w:jc w:val="both"/>
        <w:rPr>
          <w:rFonts w:ascii="Arial" w:hAnsi="Arial" w:cs="Arial" w:eastAsiaTheme="minorHAnsi"/>
          <w:kern w:val="2"/>
          <w:sz w:val="21"/>
          <w:szCs w:val="21"/>
          <w:lang w:val="es-ES" w:eastAsia="en-US"/>
          <w14:ligatures w14:val="standardContextual"/>
        </w:rPr>
      </w:pPr>
      <w:r w:rsidRPr="007437DC">
        <w:rPr>
          <w:rFonts w:ascii="Arial" w:hAnsi="Arial" w:cs="Arial" w:eastAsiaTheme="minorHAnsi"/>
          <w:b/>
          <w:bCs/>
          <w:kern w:val="2"/>
          <w:sz w:val="21"/>
          <w:szCs w:val="21"/>
          <w:lang w:val="es-ES" w:eastAsia="en-US"/>
          <w14:ligatures w14:val="standardContextual"/>
        </w:rPr>
        <w:lastRenderedPageBreak/>
        <w:t>Cumplimiento de obligaciones adquiridas por el Titular:</w:t>
      </w:r>
      <w:r w:rsidRPr="007437DC">
        <w:rPr>
          <w:rFonts w:ascii="Arial" w:hAnsi="Arial" w:cs="Arial" w:eastAsiaTheme="minorHAnsi"/>
          <w:kern w:val="2"/>
          <w:sz w:val="21"/>
          <w:szCs w:val="21"/>
          <w:lang w:val="es-ES" w:eastAsia="en-US"/>
          <w14:ligatures w14:val="standardContextual"/>
        </w:rPr>
        <w:t xml:space="preserve"> cuando los datos sean requeridos para cumplir con una obligación legalmente asumida por el Titular.</w:t>
      </w:r>
    </w:p>
    <w:p w:rsidRPr="007437DC" w:rsidR="007437DC" w:rsidP="007437DC" w:rsidRDefault="007437DC" w14:paraId="506FA064" w14:textId="77777777">
      <w:pPr>
        <w:pStyle w:val="Prrafodelista"/>
        <w:jc w:val="both"/>
        <w:rPr>
          <w:rFonts w:eastAsiaTheme="minorHAnsi"/>
          <w:kern w:val="2"/>
          <w:sz w:val="21"/>
          <w:szCs w:val="21"/>
          <w:lang w:val="es-ES"/>
          <w14:ligatures w14:val="standardContextual"/>
        </w:rPr>
      </w:pPr>
    </w:p>
    <w:p w:rsidRPr="005A2370" w:rsidR="007437DC" w:rsidP="007437DC" w:rsidRDefault="007437DC" w14:paraId="6568F3B1" w14:textId="77777777">
      <w:pPr>
        <w:pStyle w:val="NormalWeb"/>
        <w:numPr>
          <w:ilvl w:val="0"/>
          <w:numId w:val="30"/>
        </w:numPr>
        <w:spacing w:before="0" w:beforeAutospacing="0" w:after="0" w:afterAutospacing="0"/>
        <w:jc w:val="both"/>
        <w:rPr>
          <w:rFonts w:ascii="Calibri" w:hAnsi="Calibri" w:cs="Calibri" w:eastAsiaTheme="minorHAnsi"/>
          <w:kern w:val="2"/>
          <w:lang w:val="es-ES" w:eastAsia="en-US"/>
          <w14:ligatures w14:val="standardContextual"/>
        </w:rPr>
      </w:pPr>
      <w:r w:rsidRPr="005A2370">
        <w:rPr>
          <w:rFonts w:ascii="Arial" w:hAnsi="Arial" w:cs="Arial" w:eastAsiaTheme="minorHAnsi"/>
          <w:b/>
          <w:bCs/>
          <w:kern w:val="2"/>
          <w:sz w:val="21"/>
          <w:szCs w:val="21"/>
          <w:lang w:val="es-ES" w:eastAsia="en-US"/>
          <w14:ligatures w14:val="standardContextual"/>
        </w:rPr>
        <w:t>Servicios médicos:</w:t>
      </w:r>
      <w:r w:rsidRPr="005A2370">
        <w:rPr>
          <w:rFonts w:ascii="Arial" w:hAnsi="Arial" w:cs="Arial" w:eastAsiaTheme="minorHAnsi"/>
          <w:kern w:val="2"/>
          <w:sz w:val="21"/>
          <w:szCs w:val="21"/>
          <w:lang w:val="es-ES" w:eastAsia="en-US"/>
          <w14:ligatures w14:val="standardContextual"/>
        </w:rPr>
        <w:t xml:space="preserve"> cuando el tratamiento sea necesario para la prevención, diagnóstico o gestión de servicios de salud, siempre que lo realice un profesional de la salud sujeto a deber de secreto.</w:t>
      </w:r>
    </w:p>
    <w:p w:rsidRPr="005A2370" w:rsidR="005A2370" w:rsidP="005A2370" w:rsidRDefault="005A2370" w14:paraId="4D058060" w14:textId="77777777">
      <w:pPr>
        <w:pStyle w:val="NormalWeb"/>
        <w:spacing w:before="0" w:beforeAutospacing="0" w:after="0" w:afterAutospacing="0"/>
        <w:jc w:val="both"/>
        <w:rPr>
          <w:rFonts w:ascii="Calibri" w:hAnsi="Calibri" w:cs="Calibri" w:eastAsiaTheme="minorHAnsi"/>
          <w:kern w:val="2"/>
          <w:lang w:val="es-ES" w:eastAsia="en-US"/>
          <w14:ligatures w14:val="standardContextual"/>
        </w:rPr>
      </w:pPr>
    </w:p>
    <w:p w:rsidRPr="005A2370" w:rsidR="005A2370" w:rsidP="007437DC" w:rsidRDefault="007437DC" w14:paraId="6D673E4C" w14:textId="77777777">
      <w:pPr>
        <w:jc w:val="both"/>
        <w:rPr>
          <w:rFonts w:ascii="Calibri" w:hAnsi="Calibri" w:cs="Calibri" w:eastAsiaTheme="minorHAnsi"/>
          <w:b/>
          <w:bCs/>
          <w:kern w:val="2"/>
          <w:lang w:val="es-ES"/>
          <w14:ligatures w14:val="standardContextual"/>
        </w:rPr>
      </w:pPr>
      <w:r w:rsidRPr="005A2370">
        <w:rPr>
          <w:rFonts w:ascii="Calibri" w:hAnsi="Calibri" w:cs="Calibri" w:eastAsiaTheme="minorHAnsi"/>
          <w:b/>
          <w:bCs/>
          <w:kern w:val="2"/>
          <w:lang w:val="es-ES"/>
          <w14:ligatures w14:val="standardContextual"/>
        </w:rPr>
        <w:t xml:space="preserve">12. Contratación </w:t>
      </w:r>
      <w:r w:rsidRPr="005A2370" w:rsidR="005A2370">
        <w:rPr>
          <w:rFonts w:ascii="Calibri" w:hAnsi="Calibri" w:cs="Calibri" w:eastAsiaTheme="minorHAnsi"/>
          <w:b/>
          <w:bCs/>
          <w:kern w:val="2"/>
          <w:lang w:val="es-ES"/>
          <w14:ligatures w14:val="standardContextual"/>
        </w:rPr>
        <w:t>de Servicios de Supresión.</w:t>
      </w:r>
    </w:p>
    <w:p w:rsidRPr="005A2370" w:rsidR="005A2370" w:rsidP="007437DC" w:rsidRDefault="005A2370" w14:paraId="701FDE4C" w14:textId="77777777">
      <w:pPr>
        <w:jc w:val="both"/>
        <w:rPr>
          <w:rFonts w:eastAsiaTheme="minorHAnsi"/>
          <w:kern w:val="2"/>
          <w:sz w:val="21"/>
          <w:szCs w:val="21"/>
          <w:lang w:val="es-ES"/>
          <w14:ligatures w14:val="standardContextual"/>
        </w:rPr>
      </w:pPr>
    </w:p>
    <w:p w:rsidRPr="005A2370" w:rsidR="005A2370" w:rsidP="005A2370" w:rsidRDefault="005A2370" w14:paraId="1B31C3BF" w14:textId="77777777">
      <w:pPr>
        <w:jc w:val="both"/>
        <w:rPr>
          <w:rFonts w:eastAsiaTheme="minorHAnsi"/>
          <w:kern w:val="2"/>
          <w:sz w:val="21"/>
          <w:szCs w:val="21"/>
          <w:lang w:val="es-ES"/>
          <w14:ligatures w14:val="standardContextual"/>
        </w:rPr>
      </w:pPr>
      <w:r w:rsidRPr="005A2370">
        <w:rPr>
          <w:rFonts w:eastAsiaTheme="minorHAnsi"/>
          <w:kern w:val="2"/>
          <w:sz w:val="21"/>
          <w:szCs w:val="21"/>
          <w:lang w:val="es-ES"/>
          <w14:ligatures w14:val="standardContextual"/>
        </w:rPr>
        <w:t>En caso de que se contrate a un tercero para la supresión de los soportes electrónicos, será necesario observar las siguientes disposiciones:</w:t>
      </w:r>
    </w:p>
    <w:p w:rsidRPr="005A2370" w:rsidR="005A2370" w:rsidP="005A2370" w:rsidRDefault="005A2370" w14:paraId="5F2F3912" w14:textId="77777777">
      <w:pPr>
        <w:jc w:val="both"/>
        <w:rPr>
          <w:rFonts w:eastAsiaTheme="minorHAnsi"/>
          <w:kern w:val="2"/>
          <w:sz w:val="21"/>
          <w:szCs w:val="21"/>
          <w:lang w:val="es-ES"/>
          <w14:ligatures w14:val="standardContextual"/>
        </w:rPr>
      </w:pPr>
    </w:p>
    <w:p w:rsidRPr="005A2370" w:rsidR="005A2370" w:rsidP="005A2370" w:rsidRDefault="005A2370" w14:paraId="31AD5AB4" w14:textId="77777777">
      <w:pPr>
        <w:pStyle w:val="NormalWeb"/>
        <w:spacing w:before="0" w:beforeAutospacing="0" w:after="0" w:afterAutospacing="0"/>
        <w:jc w:val="both"/>
        <w:rPr>
          <w:rFonts w:ascii="Arial" w:hAnsi="Arial" w:cs="Arial" w:eastAsiaTheme="minorHAnsi"/>
          <w:kern w:val="2"/>
          <w:sz w:val="21"/>
          <w:szCs w:val="21"/>
          <w:lang w:val="es-ES" w:eastAsia="en-US"/>
          <w14:ligatures w14:val="standardContextual"/>
        </w:rPr>
      </w:pPr>
      <w:r w:rsidRPr="005A2370">
        <w:rPr>
          <w:rFonts w:ascii="Arial" w:hAnsi="Arial" w:cs="Arial" w:eastAsiaTheme="minorHAnsi"/>
          <w:kern w:val="2"/>
          <w:sz w:val="21"/>
          <w:szCs w:val="21"/>
          <w:lang w:val="es-ES" w:eastAsia="en-US"/>
          <w14:ligatures w14:val="standardContextual"/>
        </w:rPr>
        <w:t>Cuando Grünenthal contrate a un proveedor externo para la supresión de soportes electrónicos, deberá cumplir con las siguientes disposiciones para garantizar la seguridad de la información:</w:t>
      </w:r>
    </w:p>
    <w:p w:rsidRPr="005A2370" w:rsidR="005A2370" w:rsidP="005A2370" w:rsidRDefault="005A2370" w14:paraId="5FFC78E2" w14:textId="77777777">
      <w:pPr>
        <w:pStyle w:val="NormalWeb"/>
        <w:spacing w:before="0" w:beforeAutospacing="0" w:after="0" w:afterAutospacing="0"/>
        <w:jc w:val="both"/>
        <w:rPr>
          <w:rFonts w:ascii="Arial" w:hAnsi="Arial" w:cs="Arial" w:eastAsiaTheme="minorHAnsi"/>
          <w:kern w:val="2"/>
          <w:sz w:val="21"/>
          <w:szCs w:val="21"/>
          <w:lang w:val="es-ES" w:eastAsia="en-US"/>
          <w14:ligatures w14:val="standardContextual"/>
        </w:rPr>
      </w:pPr>
    </w:p>
    <w:p w:rsidRPr="005A2370" w:rsidR="005A2370" w:rsidP="005A2370" w:rsidRDefault="005A2370" w14:paraId="627D8C32" w14:textId="77777777">
      <w:pPr>
        <w:pStyle w:val="NormalWeb"/>
        <w:numPr>
          <w:ilvl w:val="1"/>
          <w:numId w:val="31"/>
        </w:numPr>
        <w:spacing w:before="0" w:beforeAutospacing="0" w:after="0" w:afterAutospacing="0"/>
        <w:jc w:val="both"/>
        <w:rPr>
          <w:rFonts w:ascii="Arial" w:hAnsi="Arial" w:cs="Arial" w:eastAsiaTheme="minorHAnsi"/>
          <w:kern w:val="2"/>
          <w:sz w:val="21"/>
          <w:szCs w:val="21"/>
          <w:lang w:val="es-ES" w:eastAsia="en-US"/>
          <w14:ligatures w14:val="standardContextual"/>
        </w:rPr>
      </w:pPr>
      <w:r w:rsidRPr="005A2370">
        <w:rPr>
          <w:rFonts w:ascii="Arial" w:hAnsi="Arial" w:cs="Arial" w:eastAsiaTheme="minorHAnsi"/>
          <w:b/>
          <w:bCs/>
          <w:kern w:val="2"/>
          <w:sz w:val="21"/>
          <w:szCs w:val="21"/>
          <w:lang w:val="es-ES" w:eastAsia="en-US"/>
          <w14:ligatures w14:val="standardContextual"/>
        </w:rPr>
        <w:t>Contrato formal:</w:t>
      </w:r>
      <w:r w:rsidRPr="005A2370">
        <w:rPr>
          <w:rFonts w:ascii="Arial" w:hAnsi="Arial" w:cs="Arial" w:eastAsiaTheme="minorHAnsi"/>
          <w:kern w:val="2"/>
          <w:sz w:val="21"/>
          <w:szCs w:val="21"/>
          <w:lang w:val="es-ES" w:eastAsia="en-US"/>
          <w14:ligatures w14:val="standardContextual"/>
        </w:rPr>
        <w:t xml:space="preserve"> debe existir un contrato o instrumento jurídico equivalente que defina claramente el servicio, el alcance, y las responsabilidades de ambas partes.</w:t>
      </w:r>
    </w:p>
    <w:p w:rsidRPr="005A2370" w:rsidR="005A2370" w:rsidP="005A2370" w:rsidRDefault="005A2370" w14:paraId="05784E15" w14:textId="77777777">
      <w:pPr>
        <w:pStyle w:val="NormalWeb"/>
        <w:spacing w:before="0" w:beforeAutospacing="0" w:after="0" w:afterAutospacing="0"/>
        <w:ind w:left="1440"/>
        <w:jc w:val="both"/>
        <w:rPr>
          <w:rFonts w:ascii="Arial" w:hAnsi="Arial" w:cs="Arial" w:eastAsiaTheme="minorHAnsi"/>
          <w:kern w:val="2"/>
          <w:sz w:val="21"/>
          <w:szCs w:val="21"/>
          <w:lang w:val="es-ES" w:eastAsia="en-US"/>
          <w14:ligatures w14:val="standardContextual"/>
        </w:rPr>
      </w:pPr>
    </w:p>
    <w:p w:rsidRPr="005A2370" w:rsidR="005A2370" w:rsidP="005A2370" w:rsidRDefault="005A2370" w14:paraId="73582F07" w14:textId="77777777">
      <w:pPr>
        <w:pStyle w:val="NormalWeb"/>
        <w:numPr>
          <w:ilvl w:val="1"/>
          <w:numId w:val="31"/>
        </w:numPr>
        <w:spacing w:before="0" w:beforeAutospacing="0" w:after="0" w:afterAutospacing="0"/>
        <w:jc w:val="both"/>
        <w:rPr>
          <w:rFonts w:ascii="Arial" w:hAnsi="Arial" w:cs="Arial" w:eastAsiaTheme="minorHAnsi"/>
          <w:kern w:val="2"/>
          <w:sz w:val="21"/>
          <w:szCs w:val="21"/>
          <w:lang w:val="es-ES" w:eastAsia="en-US"/>
          <w14:ligatures w14:val="standardContextual"/>
        </w:rPr>
      </w:pPr>
      <w:r w:rsidRPr="005A2370">
        <w:rPr>
          <w:rFonts w:ascii="Arial" w:hAnsi="Arial" w:cs="Arial" w:eastAsiaTheme="minorHAnsi"/>
          <w:b/>
          <w:bCs/>
          <w:kern w:val="2"/>
          <w:sz w:val="21"/>
          <w:szCs w:val="21"/>
          <w:lang w:val="es-ES" w:eastAsia="en-US"/>
          <w14:ligatures w14:val="standardContextual"/>
        </w:rPr>
        <w:t>Relación de remisión:</w:t>
      </w:r>
      <w:r w:rsidRPr="005A2370">
        <w:rPr>
          <w:rFonts w:ascii="Arial" w:hAnsi="Arial" w:cs="Arial" w:eastAsiaTheme="minorHAnsi"/>
          <w:kern w:val="2"/>
          <w:sz w:val="21"/>
          <w:szCs w:val="21"/>
          <w:lang w:val="es-ES" w:eastAsia="en-US"/>
          <w14:ligatures w14:val="standardContextual"/>
        </w:rPr>
        <w:t xml:space="preserve"> el contrato deberá establecer expresamente que se trata de una relación de remisión de datos personales, incorporando las obligaciones previstas en el Manual de Relaciones con Terceros de Grünenthal.</w:t>
      </w:r>
    </w:p>
    <w:p w:rsidRPr="005A2370" w:rsidR="005A2370" w:rsidP="005A2370" w:rsidRDefault="005A2370" w14:paraId="1911109D" w14:textId="77777777">
      <w:pPr>
        <w:pStyle w:val="NormalWeb"/>
        <w:spacing w:before="0" w:beforeAutospacing="0" w:after="0" w:afterAutospacing="0"/>
        <w:jc w:val="both"/>
        <w:rPr>
          <w:rFonts w:ascii="Arial" w:hAnsi="Arial" w:cs="Arial" w:eastAsiaTheme="minorHAnsi"/>
          <w:kern w:val="2"/>
          <w:sz w:val="21"/>
          <w:szCs w:val="21"/>
          <w:lang w:val="es-ES" w:eastAsia="en-US"/>
          <w14:ligatures w14:val="standardContextual"/>
        </w:rPr>
      </w:pPr>
    </w:p>
    <w:p w:rsidRPr="005A2370" w:rsidR="005A2370" w:rsidP="005A2370" w:rsidRDefault="005A2370" w14:paraId="3EB70E42" w14:textId="77777777">
      <w:pPr>
        <w:pStyle w:val="NormalWeb"/>
        <w:numPr>
          <w:ilvl w:val="1"/>
          <w:numId w:val="31"/>
        </w:numPr>
        <w:spacing w:before="0" w:beforeAutospacing="0" w:after="0" w:afterAutospacing="0"/>
        <w:jc w:val="both"/>
        <w:rPr>
          <w:rFonts w:ascii="Arial" w:hAnsi="Arial" w:cs="Arial" w:eastAsiaTheme="minorHAnsi"/>
          <w:kern w:val="2"/>
          <w:sz w:val="21"/>
          <w:szCs w:val="21"/>
          <w:lang w:val="es-ES" w:eastAsia="en-US"/>
          <w14:ligatures w14:val="standardContextual"/>
        </w:rPr>
      </w:pPr>
      <w:r w:rsidRPr="005A2370">
        <w:rPr>
          <w:rFonts w:ascii="Arial" w:hAnsi="Arial" w:cs="Arial" w:eastAsiaTheme="minorHAnsi"/>
          <w:b/>
          <w:bCs/>
          <w:kern w:val="2"/>
          <w:sz w:val="21"/>
          <w:szCs w:val="21"/>
          <w:lang w:val="es-ES" w:eastAsia="en-US"/>
          <w14:ligatures w14:val="standardContextual"/>
        </w:rPr>
        <w:t>Seguridad en instalaciones externas:</w:t>
      </w:r>
      <w:r w:rsidRPr="005A2370">
        <w:rPr>
          <w:rFonts w:ascii="Arial" w:hAnsi="Arial" w:cs="Arial" w:eastAsiaTheme="minorHAnsi"/>
          <w:kern w:val="2"/>
          <w:sz w:val="21"/>
          <w:szCs w:val="21"/>
          <w:lang w:val="es-ES" w:eastAsia="en-US"/>
          <w14:ligatures w14:val="standardContextual"/>
        </w:rPr>
        <w:t xml:space="preserve"> si la supresión se lleva a cabo en las instalaciones del proveedor, se deberán implementar medidas especiales para prevenir fugas de información o pérdidas de activos.</w:t>
      </w:r>
    </w:p>
    <w:p w:rsidRPr="005A2370" w:rsidR="005A2370" w:rsidP="005A2370" w:rsidRDefault="005A2370" w14:paraId="0FAACECC" w14:textId="77777777">
      <w:pPr>
        <w:pStyle w:val="NormalWeb"/>
        <w:spacing w:before="0" w:beforeAutospacing="0" w:after="0" w:afterAutospacing="0"/>
        <w:jc w:val="both"/>
        <w:rPr>
          <w:rFonts w:ascii="Arial" w:hAnsi="Arial" w:cs="Arial" w:eastAsiaTheme="minorHAnsi"/>
          <w:kern w:val="2"/>
          <w:sz w:val="21"/>
          <w:szCs w:val="21"/>
          <w:lang w:val="es-ES" w:eastAsia="en-US"/>
          <w14:ligatures w14:val="standardContextual"/>
        </w:rPr>
      </w:pPr>
    </w:p>
    <w:p w:rsidRPr="005A2370" w:rsidR="005A2370" w:rsidP="005A2370" w:rsidRDefault="005A2370" w14:paraId="26CC3344" w14:textId="77777777">
      <w:pPr>
        <w:pStyle w:val="NormalWeb"/>
        <w:numPr>
          <w:ilvl w:val="1"/>
          <w:numId w:val="31"/>
        </w:numPr>
        <w:spacing w:before="0" w:beforeAutospacing="0" w:after="0" w:afterAutospacing="0"/>
        <w:jc w:val="both"/>
        <w:rPr>
          <w:rFonts w:ascii="Arial" w:hAnsi="Arial" w:cs="Arial" w:eastAsiaTheme="minorHAnsi"/>
          <w:kern w:val="2"/>
          <w:sz w:val="21"/>
          <w:szCs w:val="21"/>
          <w:lang w:val="es-ES" w:eastAsia="en-US"/>
          <w14:ligatures w14:val="standardContextual"/>
        </w:rPr>
      </w:pPr>
      <w:r w:rsidRPr="005A2370">
        <w:rPr>
          <w:rFonts w:ascii="Arial" w:hAnsi="Arial" w:cs="Arial" w:eastAsiaTheme="minorHAnsi"/>
          <w:b/>
          <w:bCs/>
          <w:kern w:val="2"/>
          <w:sz w:val="21"/>
          <w:szCs w:val="21"/>
          <w:lang w:val="es-ES" w:eastAsia="en-US"/>
          <w14:ligatures w14:val="standardContextual"/>
        </w:rPr>
        <w:t>Verificación de proveedor:</w:t>
      </w:r>
      <w:r w:rsidRPr="005A2370">
        <w:rPr>
          <w:rFonts w:ascii="Arial" w:hAnsi="Arial" w:cs="Arial" w:eastAsiaTheme="minorHAnsi"/>
          <w:kern w:val="2"/>
          <w:sz w:val="21"/>
          <w:szCs w:val="21"/>
          <w:lang w:val="es-ES" w:eastAsia="en-US"/>
          <w14:ligatures w14:val="standardContextual"/>
        </w:rPr>
        <w:t xml:space="preserve"> se deberá comprobar que el proveedor cuenta con credenciales, certificaciones o pruebas que acrediten que el proceso se realiza en un ambiente controlado y seguro.</w:t>
      </w:r>
    </w:p>
    <w:p w:rsidRPr="005A2370" w:rsidR="005A2370" w:rsidP="005A2370" w:rsidRDefault="005A2370" w14:paraId="02D7724D" w14:textId="77777777">
      <w:pPr>
        <w:pStyle w:val="NormalWeb"/>
        <w:spacing w:before="0" w:beforeAutospacing="0" w:after="0" w:afterAutospacing="0"/>
        <w:jc w:val="both"/>
        <w:rPr>
          <w:rFonts w:ascii="Arial" w:hAnsi="Arial" w:cs="Arial" w:eastAsiaTheme="minorHAnsi"/>
          <w:kern w:val="2"/>
          <w:sz w:val="21"/>
          <w:szCs w:val="21"/>
          <w:lang w:val="es-ES" w:eastAsia="en-US"/>
          <w14:ligatures w14:val="standardContextual"/>
        </w:rPr>
      </w:pPr>
    </w:p>
    <w:p w:rsidRPr="005A2370" w:rsidR="005A2370" w:rsidP="005A2370" w:rsidRDefault="005A2370" w14:paraId="1E48A919" w14:textId="77777777">
      <w:pPr>
        <w:pStyle w:val="NormalWeb"/>
        <w:numPr>
          <w:ilvl w:val="1"/>
          <w:numId w:val="31"/>
        </w:numPr>
        <w:spacing w:before="0" w:beforeAutospacing="0" w:after="0" w:afterAutospacing="0"/>
        <w:jc w:val="both"/>
        <w:rPr>
          <w:rFonts w:ascii="Arial" w:hAnsi="Arial" w:cs="Arial" w:eastAsiaTheme="minorHAnsi"/>
          <w:kern w:val="2"/>
          <w:sz w:val="21"/>
          <w:szCs w:val="21"/>
          <w:lang w:val="es-ES" w:eastAsia="en-US"/>
          <w14:ligatures w14:val="standardContextual"/>
        </w:rPr>
      </w:pPr>
      <w:r w:rsidRPr="005A2370">
        <w:rPr>
          <w:rFonts w:ascii="Arial" w:hAnsi="Arial" w:cs="Arial" w:eastAsiaTheme="minorHAnsi"/>
          <w:b/>
          <w:bCs/>
          <w:kern w:val="2"/>
          <w:sz w:val="21"/>
          <w:szCs w:val="21"/>
          <w:lang w:val="es-ES" w:eastAsia="en-US"/>
          <w14:ligatures w14:val="standardContextual"/>
        </w:rPr>
        <w:t>Supervisión del proceso:</w:t>
      </w:r>
      <w:r w:rsidRPr="005A2370">
        <w:rPr>
          <w:rFonts w:ascii="Arial" w:hAnsi="Arial" w:cs="Arial" w:eastAsiaTheme="minorHAnsi"/>
          <w:kern w:val="2"/>
          <w:sz w:val="21"/>
          <w:szCs w:val="21"/>
          <w:lang w:val="es-ES" w:eastAsia="en-US"/>
          <w14:ligatures w14:val="standardContextual"/>
        </w:rPr>
        <w:t xml:space="preserve"> un representante de Grünenthal deberá presenciar el proceso de supresión y solicitar al proveedor un certificado o acta que documente el borrado realizado.</w:t>
      </w:r>
    </w:p>
    <w:p w:rsidRPr="005A2370" w:rsidR="007437DC" w:rsidP="007437DC" w:rsidRDefault="007437DC" w14:paraId="23E8A7BD" w14:textId="5564E854">
      <w:pPr>
        <w:jc w:val="both"/>
        <w:rPr>
          <w:rFonts w:eastAsiaTheme="minorHAnsi"/>
          <w:b/>
          <w:bCs/>
          <w:kern w:val="2"/>
          <w:sz w:val="21"/>
          <w:szCs w:val="21"/>
          <w:lang w:val="es-ES"/>
          <w14:ligatures w14:val="standardContextual"/>
        </w:rPr>
      </w:pPr>
    </w:p>
    <w:p w:rsidRPr="005A2370" w:rsidR="005A2370" w:rsidP="005A2370" w:rsidRDefault="005A2370" w14:paraId="1D817853" w14:textId="06A4184E">
      <w:pPr>
        <w:pStyle w:val="Ttulo1"/>
        <w:rPr>
          <w:rFonts w:eastAsiaTheme="minorHAnsi"/>
          <w:kern w:val="2"/>
          <w:sz w:val="21"/>
          <w:szCs w:val="21"/>
          <w:lang w:val="es-ES"/>
          <w14:ligatures w14:val="standardContextual"/>
        </w:rPr>
      </w:pPr>
      <w:bookmarkStart w:name="_Toc182402098" w:id="7"/>
      <w:bookmarkStart w:name="_Toc204775145" w:id="8"/>
      <w:r w:rsidRPr="005A2370">
        <w:rPr>
          <w:rFonts w:eastAsiaTheme="minorHAnsi"/>
          <w:kern w:val="2"/>
          <w:sz w:val="21"/>
          <w:szCs w:val="21"/>
          <w:lang w:val="es-ES"/>
          <w14:ligatures w14:val="standardContextual"/>
        </w:rPr>
        <w:t xml:space="preserve">13. </w:t>
      </w:r>
      <w:r w:rsidRPr="005A2370">
        <w:rPr>
          <w:rFonts w:eastAsiaTheme="minorHAnsi"/>
          <w:kern w:val="2"/>
          <w:sz w:val="21"/>
          <w:szCs w:val="21"/>
          <w:lang w:val="es-ES"/>
          <w14:ligatures w14:val="standardContextual"/>
        </w:rPr>
        <w:t>Prueba</w:t>
      </w:r>
      <w:bookmarkEnd w:id="7"/>
      <w:bookmarkEnd w:id="8"/>
    </w:p>
    <w:p w:rsidRPr="005A2370" w:rsidR="005A2370" w:rsidP="005A2370" w:rsidRDefault="005A2370" w14:paraId="0AF1CFB6" w14:textId="77777777">
      <w:pPr>
        <w:jc w:val="both"/>
        <w:rPr>
          <w:rFonts w:eastAsiaTheme="minorHAnsi"/>
          <w:kern w:val="2"/>
          <w:sz w:val="21"/>
          <w:szCs w:val="21"/>
          <w:lang w:val="es-ES"/>
          <w14:ligatures w14:val="standardContextual"/>
        </w:rPr>
      </w:pPr>
    </w:p>
    <w:p w:rsidRPr="005A2370" w:rsidR="005A2370" w:rsidP="005A2370" w:rsidRDefault="005A2370" w14:paraId="79BA3E7F" w14:textId="77777777">
      <w:pPr>
        <w:jc w:val="both"/>
        <w:rPr>
          <w:rFonts w:eastAsiaTheme="minorHAnsi"/>
          <w:kern w:val="2"/>
          <w:sz w:val="21"/>
          <w:szCs w:val="21"/>
          <w:lang w:val="es-ES"/>
          <w14:ligatures w14:val="standardContextual"/>
        </w:rPr>
      </w:pPr>
      <w:r w:rsidRPr="005A2370">
        <w:rPr>
          <w:rFonts w:eastAsiaTheme="minorHAnsi"/>
          <w:kern w:val="2"/>
          <w:sz w:val="21"/>
          <w:szCs w:val="21"/>
          <w:lang w:val="es-ES"/>
          <w14:ligatures w14:val="standardContextual"/>
        </w:rPr>
        <w:t>En todos los casos en que se lleve a cabo el proceso de destrucción de datos personales en soportes físicos y electrónicos, ya sea por parte de Grünenthal o bien por parte de un Tercero o Persona Encargada contratada por Grünenthal, será necesario generar evidencia de la supresión, para lo cual serán admisibles los certificados, actas, fotografías y bitácoras de la destrucción. La evidencia deberá ser debidamente conservada.</w:t>
      </w:r>
    </w:p>
    <w:p w:rsidRPr="005A2370" w:rsidR="005A2370" w:rsidP="005A2370" w:rsidRDefault="005A2370" w14:paraId="78FC95FB" w14:textId="77777777">
      <w:pPr>
        <w:jc w:val="both"/>
        <w:rPr>
          <w:rFonts w:eastAsiaTheme="minorHAnsi"/>
          <w:kern w:val="2"/>
          <w:sz w:val="21"/>
          <w:szCs w:val="21"/>
          <w:lang w:val="es-ES"/>
          <w14:ligatures w14:val="standardContextual"/>
        </w:rPr>
      </w:pPr>
    </w:p>
    <w:p w:rsidRPr="005A2370" w:rsidR="005A2370" w:rsidP="005A2370" w:rsidRDefault="005A2370" w14:paraId="0D12A42A" w14:textId="2A045595">
      <w:pPr>
        <w:pStyle w:val="Ttulo1"/>
        <w:rPr>
          <w:rFonts w:eastAsiaTheme="minorHAnsi"/>
          <w:kern w:val="2"/>
          <w:sz w:val="21"/>
          <w:szCs w:val="21"/>
          <w:lang w:val="es-ES"/>
          <w14:ligatures w14:val="standardContextual"/>
        </w:rPr>
      </w:pPr>
      <w:bookmarkStart w:name="_Toc182402099" w:id="9"/>
      <w:bookmarkStart w:name="_Toc204775146" w:id="10"/>
      <w:r w:rsidRPr="005A2370">
        <w:rPr>
          <w:rFonts w:eastAsiaTheme="minorHAnsi"/>
          <w:kern w:val="2"/>
          <w:sz w:val="21"/>
          <w:szCs w:val="21"/>
          <w:lang w:val="es-ES"/>
          <w14:ligatures w14:val="standardContextual"/>
        </w:rPr>
        <w:t xml:space="preserve">14. </w:t>
      </w:r>
      <w:r w:rsidRPr="005A2370">
        <w:rPr>
          <w:rFonts w:eastAsiaTheme="minorHAnsi"/>
          <w:kern w:val="2"/>
          <w:sz w:val="21"/>
          <w:szCs w:val="21"/>
          <w:lang w:val="es-ES"/>
          <w14:ligatures w14:val="standardContextual"/>
        </w:rPr>
        <w:t>Sanciones</w:t>
      </w:r>
      <w:bookmarkEnd w:id="9"/>
      <w:bookmarkEnd w:id="10"/>
    </w:p>
    <w:p w:rsidRPr="005A2370" w:rsidR="005A2370" w:rsidP="005A2370" w:rsidRDefault="005A2370" w14:paraId="1F309AFA" w14:textId="77777777">
      <w:pPr>
        <w:rPr>
          <w:rFonts w:eastAsiaTheme="minorHAnsi"/>
          <w:kern w:val="2"/>
          <w:sz w:val="21"/>
          <w:szCs w:val="21"/>
          <w:lang w:val="es-ES"/>
          <w14:ligatures w14:val="standardContextual"/>
        </w:rPr>
      </w:pPr>
    </w:p>
    <w:p w:rsidRPr="005A2370" w:rsidR="005A2370" w:rsidP="005A2370" w:rsidRDefault="005A2370" w14:paraId="26B639BF" w14:textId="77777777">
      <w:pPr>
        <w:jc w:val="both"/>
        <w:rPr>
          <w:rFonts w:eastAsiaTheme="minorHAnsi"/>
          <w:kern w:val="2"/>
          <w:sz w:val="21"/>
          <w:szCs w:val="21"/>
          <w:lang w:val="es-ES"/>
          <w14:ligatures w14:val="standardContextual"/>
        </w:rPr>
      </w:pPr>
      <w:r w:rsidRPr="005A2370">
        <w:rPr>
          <w:rFonts w:eastAsiaTheme="minorHAnsi"/>
          <w:kern w:val="2"/>
          <w:sz w:val="21"/>
          <w:szCs w:val="21"/>
          <w:lang w:val="es-ES"/>
          <w14:ligatures w14:val="standardContextual"/>
        </w:rPr>
        <w:t>En caso de que el personal que efectúe el tratamiento de los datos personales incumpla las presentes disposiciones, Grünenthal se reserva el derecho más amplio de interponer en contra del personal responsable las acciones contractuales, administrativas y legales que considere pertinentes.</w:t>
      </w:r>
    </w:p>
    <w:p w:rsidRPr="005A2370" w:rsidR="005A2370" w:rsidP="005A2370" w:rsidRDefault="005A2370" w14:paraId="10816F94" w14:textId="77777777">
      <w:pPr>
        <w:rPr>
          <w:rFonts w:eastAsiaTheme="minorHAnsi"/>
          <w:kern w:val="2"/>
          <w:sz w:val="21"/>
          <w:szCs w:val="21"/>
          <w:lang w:val="es-ES"/>
          <w14:ligatures w14:val="standardContextual"/>
        </w:rPr>
      </w:pPr>
    </w:p>
    <w:p w:rsidRPr="005A2370" w:rsidR="005A2370" w:rsidP="005A2370" w:rsidRDefault="005A2370" w14:paraId="50A248C5" w14:textId="73434831">
      <w:pPr>
        <w:pStyle w:val="Ttulo1"/>
        <w:rPr>
          <w:rFonts w:eastAsiaTheme="minorHAnsi"/>
          <w:kern w:val="2"/>
          <w:sz w:val="21"/>
          <w:szCs w:val="21"/>
          <w:lang w:val="es-ES"/>
          <w14:ligatures w14:val="standardContextual"/>
        </w:rPr>
      </w:pPr>
      <w:bookmarkStart w:name="_Toc182402100" w:id="11"/>
      <w:bookmarkStart w:name="_Toc204775147" w:id="12"/>
      <w:r w:rsidRPr="005A2370">
        <w:rPr>
          <w:rFonts w:eastAsiaTheme="minorHAnsi"/>
          <w:kern w:val="2"/>
          <w:sz w:val="21"/>
          <w:szCs w:val="21"/>
          <w:lang w:val="es-ES"/>
          <w14:ligatures w14:val="standardContextual"/>
        </w:rPr>
        <w:t xml:space="preserve">15. </w:t>
      </w:r>
      <w:r w:rsidRPr="005A2370">
        <w:rPr>
          <w:rFonts w:eastAsiaTheme="minorHAnsi"/>
          <w:kern w:val="2"/>
          <w:sz w:val="21"/>
          <w:szCs w:val="21"/>
          <w:lang w:val="es-ES"/>
          <w14:ligatures w14:val="standardContextual"/>
        </w:rPr>
        <w:t>Notas Aclaratorias</w:t>
      </w:r>
      <w:bookmarkEnd w:id="11"/>
      <w:bookmarkEnd w:id="12"/>
    </w:p>
    <w:p w:rsidRPr="005A2370" w:rsidR="005A2370" w:rsidP="005A2370" w:rsidRDefault="005A2370" w14:paraId="7CCE9CC2" w14:textId="77777777">
      <w:pPr>
        <w:rPr>
          <w:rFonts w:eastAsiaTheme="minorHAnsi"/>
          <w:kern w:val="2"/>
          <w:sz w:val="21"/>
          <w:szCs w:val="21"/>
          <w:lang w:val="es-ES"/>
          <w14:ligatures w14:val="standardContextual"/>
        </w:rPr>
      </w:pPr>
    </w:p>
    <w:p w:rsidRPr="005A2370" w:rsidR="005A2370" w:rsidP="005A2370" w:rsidRDefault="005A2370" w14:paraId="1D60AD99" w14:textId="77777777">
      <w:pPr>
        <w:jc w:val="both"/>
        <w:rPr>
          <w:rFonts w:eastAsiaTheme="minorHAnsi"/>
          <w:kern w:val="2"/>
          <w:sz w:val="21"/>
          <w:szCs w:val="21"/>
          <w:lang w:val="es-ES"/>
          <w14:ligatures w14:val="standardContextual"/>
        </w:rPr>
      </w:pPr>
      <w:r w:rsidRPr="005A2370">
        <w:rPr>
          <w:rFonts w:eastAsiaTheme="minorHAnsi"/>
          <w:kern w:val="2"/>
          <w:sz w:val="21"/>
          <w:szCs w:val="21"/>
          <w:lang w:val="es-ES"/>
          <w14:ligatures w14:val="standardContextual"/>
        </w:rPr>
        <w:t>Cualquier punto no previsto en la presente Política deberá de consultarse directamente con el Departamento de Datos Personales.</w:t>
      </w:r>
    </w:p>
    <w:p w:rsidRPr="005A2370" w:rsidR="005A2370" w:rsidP="005A2370" w:rsidRDefault="005A2370" w14:paraId="20F08872" w14:textId="77777777">
      <w:pPr>
        <w:jc w:val="both"/>
        <w:rPr>
          <w:rFonts w:eastAsiaTheme="minorHAnsi"/>
          <w:kern w:val="2"/>
          <w:sz w:val="21"/>
          <w:szCs w:val="21"/>
          <w:lang w:val="es-ES"/>
          <w14:ligatures w14:val="standardContextual"/>
        </w:rPr>
      </w:pPr>
    </w:p>
    <w:p w:rsidRPr="005A2370" w:rsidR="005A2370" w:rsidP="005A2370" w:rsidRDefault="005A2370" w14:paraId="46AF4A4A" w14:textId="77777777">
      <w:pPr>
        <w:jc w:val="both"/>
        <w:rPr>
          <w:rFonts w:eastAsiaTheme="minorHAnsi"/>
          <w:kern w:val="2"/>
          <w:sz w:val="21"/>
          <w:szCs w:val="21"/>
          <w:lang w:val="es-ES"/>
          <w14:ligatures w14:val="standardContextual"/>
        </w:rPr>
      </w:pPr>
      <w:r w:rsidRPr="005A2370">
        <w:rPr>
          <w:rFonts w:eastAsiaTheme="minorHAnsi"/>
          <w:kern w:val="2"/>
          <w:sz w:val="21"/>
          <w:szCs w:val="21"/>
          <w:lang w:val="es-ES"/>
          <w14:ligatures w14:val="standardContextual"/>
        </w:rPr>
        <w:t>El desconocimiento de las políticas, lineamientos y procedimientos aquí mencionados no exime a nadie de su cumplimiento.</w:t>
      </w:r>
    </w:p>
    <w:p w:rsidRPr="005A2370" w:rsidR="005A2370" w:rsidP="007437DC" w:rsidRDefault="005A2370" w14:paraId="7A4AAAA5" w14:textId="77777777">
      <w:pPr>
        <w:jc w:val="both"/>
        <w:rPr>
          <w:rFonts w:ascii="Calibri" w:hAnsi="Calibri" w:cs="Calibri" w:eastAsiaTheme="minorHAnsi"/>
          <w:kern w:val="2"/>
          <w:lang w:val="es-ES"/>
          <w14:ligatures w14:val="standardContextual"/>
        </w:rPr>
      </w:pPr>
    </w:p>
    <w:p w:rsidRPr="005A2370" w:rsidR="00331539" w:rsidP="005A2370" w:rsidRDefault="005A2370" w14:paraId="256C6A62" w14:textId="30CB31CE">
      <w:pPr>
        <w:pStyle w:val="Ttulo1"/>
        <w:tabs>
          <w:tab w:val="left" w:pos="719"/>
        </w:tabs>
        <w:rPr>
          <w:lang w:val="es-ES"/>
        </w:rPr>
      </w:pPr>
      <w:bookmarkStart w:name="6_References" w:id="13"/>
      <w:bookmarkEnd w:id="13"/>
      <w:r w:rsidRPr="005A2370">
        <w:rPr>
          <w:spacing w:val="-2"/>
          <w:sz w:val="21"/>
          <w:lang w:val="es-ES"/>
        </w:rPr>
        <w:t xml:space="preserve">16. </w:t>
      </w:r>
      <w:r w:rsidRPr="005A2370" w:rsidR="007F2289">
        <w:rPr>
          <w:spacing w:val="-2"/>
          <w:sz w:val="21"/>
          <w:lang w:val="es-ES"/>
        </w:rPr>
        <w:t>Referencias</w:t>
      </w:r>
    </w:p>
    <w:p w:rsidRPr="005A2370" w:rsidR="00331539" w:rsidRDefault="007F2289" w14:paraId="4B3A054C" w14:textId="77777777">
      <w:pPr>
        <w:pStyle w:val="Textoindependiente"/>
        <w:rPr>
          <w:lang w:val="es-ES"/>
        </w:rPr>
      </w:pPr>
      <w:r w:rsidRPr="005A2370">
        <w:rPr>
          <w:sz w:val="21"/>
          <w:lang w:val="es-ES"/>
        </w:rPr>
        <w:t xml:space="preserve">Procedimiento operativo estándar sobre la gestión de </w:t>
      </w:r>
      <w:r w:rsidRPr="005A2370">
        <w:rPr>
          <w:spacing w:val="-2"/>
          <w:sz w:val="21"/>
          <w:lang w:val="es-ES"/>
        </w:rPr>
        <w:t xml:space="preserve">incidentes </w:t>
      </w:r>
      <w:r w:rsidRPr="005A2370">
        <w:rPr>
          <w:sz w:val="21"/>
          <w:lang w:val="es-ES"/>
        </w:rPr>
        <w:t>de seguridad</w:t>
      </w:r>
      <w:r w:rsidRPr="005A2370">
        <w:rPr>
          <w:spacing w:val="-2"/>
          <w:sz w:val="21"/>
          <w:lang w:val="es-ES"/>
        </w:rPr>
        <w:t>.</w:t>
      </w:r>
    </w:p>
    <w:p w:rsidRPr="005A2370" w:rsidR="00331539" w:rsidRDefault="00331539" w14:paraId="0BEA0A55" w14:textId="77777777">
      <w:pPr>
        <w:pStyle w:val="Textoindependiente"/>
        <w:spacing w:before="84"/>
        <w:rPr>
          <w:lang w:val="es-ES"/>
        </w:rPr>
      </w:pPr>
    </w:p>
    <w:p w:rsidRPr="005A2370" w:rsidR="00331539" w:rsidP="005A2370" w:rsidRDefault="005A2370" w14:paraId="2C9B0A90" w14:textId="7A0B7B95">
      <w:pPr>
        <w:pStyle w:val="Ttulo1"/>
        <w:tabs>
          <w:tab w:val="left" w:pos="719"/>
        </w:tabs>
        <w:rPr>
          <w:lang w:val="es-ES"/>
        </w:rPr>
      </w:pPr>
      <w:bookmarkStart w:name="7_Historical_index" w:id="14"/>
      <w:bookmarkEnd w:id="14"/>
      <w:r w:rsidRPr="005A2370">
        <w:rPr>
          <w:spacing w:val="-2"/>
          <w:sz w:val="21"/>
          <w:lang w:val="es-ES"/>
        </w:rPr>
        <w:t xml:space="preserve">17. </w:t>
      </w:r>
      <w:r w:rsidRPr="005A2370" w:rsidR="007F2289">
        <w:rPr>
          <w:spacing w:val="-2"/>
          <w:sz w:val="21"/>
          <w:lang w:val="es-ES"/>
        </w:rPr>
        <w:t xml:space="preserve">Índice </w:t>
      </w:r>
      <w:r w:rsidRPr="005A2370" w:rsidR="007F2289">
        <w:rPr>
          <w:sz w:val="21"/>
          <w:lang w:val="es-ES"/>
        </w:rPr>
        <w:t>histórico</w:t>
      </w:r>
    </w:p>
    <w:p w:rsidR="00DE3D71" w:rsidP="00DE3D71" w:rsidRDefault="00DE3D71" w14:paraId="15FF0388" w14:textId="6EAE9745">
      <w:pPr>
        <w:pStyle w:val="Ttulo1"/>
        <w:tabs>
          <w:tab w:val="left" w:pos="719"/>
        </w:tabs>
        <w:ind w:left="719" w:firstLine="0"/>
      </w:pPr>
    </w:p>
    <w:p w:rsidR="00331539" w:rsidRDefault="007F2289" w14:paraId="52F10C2E" w14:textId="77777777">
      <w:pPr>
        <w:pStyle w:val="Textoindependiente"/>
        <w:rPr>
          <w:spacing w:val="-5"/>
          <w:sz w:val="21"/>
        </w:rPr>
      </w:pPr>
      <w:r>
        <w:rPr>
          <w:spacing w:val="-5"/>
          <w:sz w:val="21"/>
        </w:rPr>
        <w:t>n/a</w:t>
      </w:r>
    </w:p>
    <w:p w:rsidR="005A2370" w:rsidRDefault="005A2370" w14:paraId="405367EE" w14:textId="77777777">
      <w:pPr>
        <w:pStyle w:val="Textoindependiente"/>
        <w:rPr>
          <w:spacing w:val="-5"/>
          <w:sz w:val="21"/>
        </w:rPr>
      </w:pPr>
    </w:p>
    <w:p w:rsidR="005A2370" w:rsidRDefault="005A2370" w14:paraId="1A7E69AD" w14:textId="77777777">
      <w:pPr>
        <w:pStyle w:val="Textoindependiente"/>
      </w:pPr>
    </w:p>
    <w:p w:rsidR="00331539" w:rsidRDefault="00331539" w14:paraId="046D20B3" w14:textId="77777777">
      <w:pPr>
        <w:pStyle w:val="Textoindependiente"/>
        <w:sectPr w:rsidR="00331539">
          <w:pgSz w:w="12240" w:h="15840" w:orient="portrait"/>
          <w:pgMar w:top="1580" w:right="720" w:bottom="280" w:left="1440" w:header="719" w:footer="0" w:gutter="0"/>
          <w:cols w:space="708"/>
        </w:sectPr>
      </w:pPr>
    </w:p>
    <w:p w:rsidR="00331539" w:rsidRDefault="00331539" w14:paraId="698C1A4A" w14:textId="77777777">
      <w:pPr>
        <w:pStyle w:val="Textoindependiente"/>
        <w:spacing w:before="1"/>
        <w:rPr>
          <w:sz w:val="7"/>
        </w:rPr>
      </w:pPr>
    </w:p>
    <w:tbl>
      <w:tblPr>
        <w:tblStyle w:val="TableNormal"/>
        <w:tblW w:w="0" w:type="auto"/>
        <w:tblInd w:w="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822"/>
        <w:gridCol w:w="7556"/>
      </w:tblGrid>
      <w:tr w:rsidR="00331539" w14:paraId="12BAB312" w14:textId="77777777">
        <w:trPr>
          <w:trHeight w:val="633"/>
        </w:trPr>
        <w:tc>
          <w:tcPr>
            <w:tcW w:w="1822" w:type="dxa"/>
          </w:tcPr>
          <w:p w:rsidR="00331539" w:rsidRDefault="007F2289" w14:paraId="3ED9699E" w14:textId="77777777">
            <w:pPr>
              <w:pStyle w:val="TableParagraph"/>
              <w:spacing w:before="41"/>
              <w:ind w:left="122" w:right="113" w:firstLine="252"/>
              <w:rPr>
                <w:b/>
                <w:sz w:val="24"/>
              </w:rPr>
            </w:pPr>
            <w:r>
              <w:rPr>
                <w:b/>
                <w:spacing w:val="-2"/>
                <w:sz w:val="21"/>
              </w:rPr>
              <w:t>Revisión/</w:t>
            </w:r>
            <w:r>
              <w:rPr>
                <w:b/>
                <w:sz w:val="21"/>
              </w:rPr>
              <w:t>n.º de documento</w:t>
            </w:r>
          </w:p>
        </w:tc>
        <w:tc>
          <w:tcPr>
            <w:tcW w:w="7556" w:type="dxa"/>
          </w:tcPr>
          <w:p w:rsidR="00331539" w:rsidRDefault="007F2289" w14:paraId="35B598FB" w14:textId="77777777">
            <w:pPr>
              <w:pStyle w:val="TableParagraph"/>
              <w:spacing w:before="180"/>
              <w:ind w:left="9"/>
              <w:jc w:val="center"/>
              <w:rPr>
                <w:b/>
                <w:sz w:val="24"/>
              </w:rPr>
            </w:pPr>
            <w:r>
              <w:rPr>
                <w:b/>
                <w:sz w:val="21"/>
              </w:rPr>
              <w:t xml:space="preserve">Descripción de </w:t>
            </w:r>
            <w:r>
              <w:rPr>
                <w:b/>
                <w:spacing w:val="-2"/>
                <w:sz w:val="21"/>
              </w:rPr>
              <w:t>los cambios</w:t>
            </w:r>
          </w:p>
        </w:tc>
      </w:tr>
      <w:tr w:rsidR="00331539" w14:paraId="489A41AB" w14:textId="77777777">
        <w:trPr>
          <w:trHeight w:val="354"/>
        </w:trPr>
        <w:tc>
          <w:tcPr>
            <w:tcW w:w="1822" w:type="dxa"/>
          </w:tcPr>
          <w:p w:rsidR="00331539" w:rsidRDefault="007F2289" w14:paraId="1F7483DF" w14:textId="77777777">
            <w:pPr>
              <w:pStyle w:val="TableParagraph"/>
              <w:spacing w:before="41"/>
              <w:ind w:left="0" w:right="58"/>
              <w:jc w:val="center"/>
              <w:rPr>
                <w:sz w:val="24"/>
              </w:rPr>
            </w:pPr>
            <w:r>
              <w:rPr>
                <w:spacing w:val="-5"/>
                <w:sz w:val="21"/>
              </w:rPr>
              <w:t>01</w:t>
            </w:r>
          </w:p>
        </w:tc>
        <w:tc>
          <w:tcPr>
            <w:tcW w:w="7556" w:type="dxa"/>
          </w:tcPr>
          <w:p w:rsidR="00331539" w:rsidRDefault="007F2289" w14:paraId="53F3BCAE" w14:textId="77777777">
            <w:pPr>
              <w:pStyle w:val="TableParagraph"/>
              <w:spacing w:before="41"/>
              <w:ind w:left="69"/>
              <w:rPr>
                <w:sz w:val="24"/>
              </w:rPr>
            </w:pPr>
            <w:r>
              <w:rPr>
                <w:sz w:val="21"/>
              </w:rPr>
              <w:t xml:space="preserve">Nuevo </w:t>
            </w:r>
            <w:r>
              <w:rPr>
                <w:spacing w:val="-2"/>
                <w:sz w:val="21"/>
              </w:rPr>
              <w:t>documento</w:t>
            </w:r>
          </w:p>
        </w:tc>
      </w:tr>
    </w:tbl>
    <w:p w:rsidR="00331539" w:rsidRDefault="00331539" w14:paraId="60D60A85" w14:textId="77777777"/>
    <w:p w:rsidR="00DE3D71" w:rsidP="00DE3D71" w:rsidRDefault="00DE3D71" w14:paraId="0E07314A" w14:textId="0C0AE2CF"/>
    <w:sectPr w:rsidR="00DE3D71">
      <w:pgSz w:w="12240" w:h="15840" w:orient="portrait"/>
      <w:pgMar w:top="1580" w:right="720" w:bottom="280" w:left="1440" w:header="719"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728B" w:rsidRDefault="0049728B" w14:paraId="30C5153A" w14:textId="77777777">
      <w:r>
        <w:separator/>
      </w:r>
    </w:p>
  </w:endnote>
  <w:endnote w:type="continuationSeparator" w:id="0">
    <w:p w:rsidR="0049728B" w:rsidRDefault="0049728B" w14:paraId="1A97FD0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Noto Sans Symbols2">
    <w:panose1 w:val="020B0502040504020204"/>
    <w:charset w:val="00"/>
    <w:family w:val="swiss"/>
    <w:pitch w:val="variable"/>
    <w:sig w:usb0="80000003" w:usb1="0200E3E4" w:usb2="0004002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728B" w:rsidRDefault="0049728B" w14:paraId="1764B33C" w14:textId="77777777">
      <w:r>
        <w:separator/>
      </w:r>
    </w:p>
  </w:footnote>
  <w:footnote w:type="continuationSeparator" w:id="0">
    <w:p w:rsidR="0049728B" w:rsidRDefault="0049728B" w14:paraId="6C95F13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31539" w:rsidRDefault="007F2289" w14:paraId="5D0280B7" w14:textId="77777777">
    <w:pPr>
      <w:pStyle w:val="Textoindependiente"/>
      <w:spacing w:before="0" w:line="14" w:lineRule="auto"/>
      <w:rPr>
        <w:sz w:val="20"/>
      </w:rPr>
    </w:pPr>
    <w:r>
      <w:rPr>
        <w:noProof/>
        <w:sz w:val="20"/>
      </w:rPr>
      <mc:AlternateContent>
        <mc:Choice Requires="wps">
          <w:drawing>
            <wp:anchor distT="0" distB="0" distL="0" distR="0" simplePos="0" relativeHeight="251658240" behindDoc="1" locked="0" layoutInCell="1" allowOverlap="1" wp14:anchorId="42537A9F" wp14:editId="1197DD09">
              <wp:simplePos x="0" y="0"/>
              <wp:positionH relativeFrom="page">
                <wp:posOffset>914400</wp:posOffset>
              </wp:positionH>
              <wp:positionV relativeFrom="page">
                <wp:posOffset>440754</wp:posOffset>
              </wp:positionV>
              <wp:extent cx="2526112" cy="697312"/>
              <wp:effectExtent l="0" t="0" r="0" b="0"/>
              <wp:wrapNone/>
              <wp:docPr id="1" name="Textbox 1"/>
              <wp:cNvGraphicFramePr/>
              <a:graphic xmlns:a="http://schemas.openxmlformats.org/drawingml/2006/main">
                <a:graphicData uri="http://schemas.microsoft.com/office/word/2010/wordprocessingShape">
                  <wps:wsp>
                    <wps:cNvSpPr txBox="1"/>
                    <wps:spPr>
                      <a:xfrm>
                        <a:off x="0" y="0"/>
                        <a:ext cx="2526112" cy="697312"/>
                      </a:xfrm>
                      <a:prstGeom prst="rect">
                        <a:avLst/>
                      </a:prstGeom>
                    </wps:spPr>
                    <wps:txbx>
                      <w:txbxContent>
                        <w:p w:rsidR="00331539" w:rsidRDefault="007F2289" w14:paraId="49199806" w14:textId="597B6410">
                          <w:pPr>
                            <w:spacing w:before="27"/>
                            <w:ind w:left="20"/>
                            <w:rPr>
                              <w:rFonts w:ascii="Calibri"/>
                              <w:sz w:val="23"/>
                            </w:rPr>
                          </w:pPr>
                          <w:proofErr w:type="spellStart"/>
                          <w:r>
                            <w:rPr>
                              <w:rFonts w:ascii="Calibri"/>
                              <w:sz w:val="20"/>
                            </w:rPr>
                            <w:t>N</w:t>
                          </w:r>
                          <w:r>
                            <w:rPr>
                              <w:rFonts w:ascii="Calibri"/>
                              <w:sz w:val="20"/>
                            </w:rPr>
                            <w:t>ú</w:t>
                          </w:r>
                          <w:r>
                            <w:rPr>
                              <w:rFonts w:ascii="Calibri"/>
                              <w:sz w:val="20"/>
                            </w:rPr>
                            <w:t>mero</w:t>
                          </w:r>
                          <w:proofErr w:type="spellEnd"/>
                          <w:r>
                            <w:rPr>
                              <w:rFonts w:ascii="Calibri"/>
                              <w:sz w:val="20"/>
                            </w:rPr>
                            <w:t xml:space="preserve">: </w:t>
                          </w:r>
                          <w:r w:rsidR="005A2370">
                            <w:rPr>
                              <w:rFonts w:ascii="Calibri"/>
                              <w:color w:val="101D2F"/>
                              <w:spacing w:val="-2"/>
                              <w:sz w:val="21"/>
                            </w:rPr>
                            <w:t>[</w:t>
                          </w:r>
                          <w:proofErr w:type="spellStart"/>
                          <w:r w:rsidRPr="005A2370" w:rsidR="005A2370">
                            <w:rPr>
                              <w:rFonts w:ascii="Calibri"/>
                              <w:color w:val="101D2F"/>
                              <w:spacing w:val="-2"/>
                              <w:sz w:val="21"/>
                              <w:highlight w:val="yellow"/>
                            </w:rPr>
                            <w:t>Insertar</w:t>
                          </w:r>
                          <w:proofErr w:type="spellEnd"/>
                          <w:r w:rsidR="005A2370">
                            <w:rPr>
                              <w:rFonts w:ascii="Calibri"/>
                              <w:color w:val="101D2F"/>
                              <w:spacing w:val="-2"/>
                              <w:sz w:val="21"/>
                            </w:rPr>
                            <w:t>]</w:t>
                          </w:r>
                        </w:p>
                        <w:p w:rsidR="00331539" w:rsidRDefault="007F2289" w14:paraId="75E9F445" w14:textId="4F6AC92A">
                          <w:pPr>
                            <w:ind w:left="20"/>
                            <w:rPr>
                              <w:rFonts w:ascii="Calibri"/>
                            </w:rPr>
                          </w:pPr>
                          <w:proofErr w:type="spellStart"/>
                          <w:r>
                            <w:rPr>
                              <w:rFonts w:ascii="Calibri"/>
                              <w:sz w:val="20"/>
                            </w:rPr>
                            <w:t>T</w:t>
                          </w:r>
                          <w:r>
                            <w:rPr>
                              <w:rFonts w:ascii="Calibri"/>
                              <w:sz w:val="20"/>
                            </w:rPr>
                            <w:t>í</w:t>
                          </w:r>
                          <w:r>
                            <w:rPr>
                              <w:rFonts w:ascii="Calibri"/>
                              <w:sz w:val="20"/>
                            </w:rPr>
                            <w:t>tulo</w:t>
                          </w:r>
                          <w:proofErr w:type="spellEnd"/>
                          <w:r>
                            <w:rPr>
                              <w:rFonts w:ascii="Calibri"/>
                              <w:sz w:val="20"/>
                            </w:rPr>
                            <w:t xml:space="preserve"> local: Pol</w:t>
                          </w:r>
                          <w:r>
                            <w:rPr>
                              <w:rFonts w:ascii="Calibri"/>
                              <w:sz w:val="20"/>
                            </w:rPr>
                            <w:t>í</w:t>
                          </w:r>
                          <w:r>
                            <w:rPr>
                              <w:rFonts w:ascii="Calibri"/>
                              <w:sz w:val="20"/>
                            </w:rPr>
                            <w:t xml:space="preserve">tica </w:t>
                          </w:r>
                          <w:r w:rsidR="005A2370">
                            <w:rPr>
                              <w:rFonts w:ascii="Calibri" w:hAnsi="Calibri" w:cs="Calibri"/>
                              <w:lang w:val="es-ES_tradnl"/>
                            </w:rPr>
                            <w:t>de Conservación, Bloqueo y Cancelación de Datos Personales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2537A9F">
              <v:stroke joinstyle="miter"/>
              <v:path gradientshapeok="t" o:connecttype="rect"/>
            </v:shapetype>
            <v:shape id="Textbox 1" style="position:absolute;margin-left:1in;margin-top:34.7pt;width:198.9pt;height:54.9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">
              <v:textbox inset="0,0,0,0">
                <w:txbxContent>
                  <w:p w:rsidR="00331539" w:rsidRDefault="007F2289" w14:paraId="49199806" w14:textId="597B6410">
                    <w:pPr>
                      <w:spacing w:before="27"/>
                      <w:ind w:left="20"/>
                      <w:rPr>
                        <w:rFonts w:ascii="Calibri"/>
                        <w:sz w:val="23"/>
                      </w:rPr>
                    </w:pPr>
                    <w:proofErr w:type="spellStart"/>
                    <w:r>
                      <w:rPr>
                        <w:rFonts w:ascii="Calibri"/>
                        <w:sz w:val="20"/>
                      </w:rPr>
                      <w:t>N</w:t>
                    </w:r>
                    <w:r>
                      <w:rPr>
                        <w:rFonts w:ascii="Calibri"/>
                        <w:sz w:val="20"/>
                      </w:rPr>
                      <w:t>ú</w:t>
                    </w:r>
                    <w:r>
                      <w:rPr>
                        <w:rFonts w:ascii="Calibri"/>
                        <w:sz w:val="20"/>
                      </w:rPr>
                      <w:t>mero</w:t>
                    </w:r>
                    <w:proofErr w:type="spellEnd"/>
                    <w:r>
                      <w:rPr>
                        <w:rFonts w:ascii="Calibri"/>
                        <w:sz w:val="20"/>
                      </w:rPr>
                      <w:t xml:space="preserve">: </w:t>
                    </w:r>
                    <w:r w:rsidR="005A2370">
                      <w:rPr>
                        <w:rFonts w:ascii="Calibri"/>
                        <w:color w:val="101D2F"/>
                        <w:spacing w:val="-2"/>
                        <w:sz w:val="21"/>
                      </w:rPr>
                      <w:t>[</w:t>
                    </w:r>
                    <w:proofErr w:type="spellStart"/>
                    <w:r w:rsidRPr="005A2370" w:rsidR="005A2370">
                      <w:rPr>
                        <w:rFonts w:ascii="Calibri"/>
                        <w:color w:val="101D2F"/>
                        <w:spacing w:val="-2"/>
                        <w:sz w:val="21"/>
                        <w:highlight w:val="yellow"/>
                      </w:rPr>
                      <w:t>Insertar</w:t>
                    </w:r>
                    <w:proofErr w:type="spellEnd"/>
                    <w:r w:rsidR="005A2370">
                      <w:rPr>
                        <w:rFonts w:ascii="Calibri"/>
                        <w:color w:val="101D2F"/>
                        <w:spacing w:val="-2"/>
                        <w:sz w:val="21"/>
                      </w:rPr>
                      <w:t>]</w:t>
                    </w:r>
                  </w:p>
                  <w:p w:rsidR="00331539" w:rsidRDefault="007F2289" w14:paraId="75E9F445" w14:textId="4F6AC92A">
                    <w:pPr>
                      <w:ind w:left="20"/>
                      <w:rPr>
                        <w:rFonts w:ascii="Calibri"/>
                      </w:rPr>
                    </w:pPr>
                    <w:proofErr w:type="spellStart"/>
                    <w:r>
                      <w:rPr>
                        <w:rFonts w:ascii="Calibri"/>
                        <w:sz w:val="20"/>
                      </w:rPr>
                      <w:t>T</w:t>
                    </w:r>
                    <w:r>
                      <w:rPr>
                        <w:rFonts w:ascii="Calibri"/>
                        <w:sz w:val="20"/>
                      </w:rPr>
                      <w:t>í</w:t>
                    </w:r>
                    <w:r>
                      <w:rPr>
                        <w:rFonts w:ascii="Calibri"/>
                        <w:sz w:val="20"/>
                      </w:rPr>
                      <w:t>tulo</w:t>
                    </w:r>
                    <w:proofErr w:type="spellEnd"/>
                    <w:r>
                      <w:rPr>
                        <w:rFonts w:ascii="Calibri"/>
                        <w:sz w:val="20"/>
                      </w:rPr>
                      <w:t xml:space="preserve"> local: Pol</w:t>
                    </w:r>
                    <w:r>
                      <w:rPr>
                        <w:rFonts w:ascii="Calibri"/>
                        <w:sz w:val="20"/>
                      </w:rPr>
                      <w:t>í</w:t>
                    </w:r>
                    <w:r>
                      <w:rPr>
                        <w:rFonts w:ascii="Calibri"/>
                        <w:sz w:val="20"/>
                      </w:rPr>
                      <w:t xml:space="preserve">tica </w:t>
                    </w:r>
                    <w:r w:rsidR="005A2370">
                      <w:rPr>
                        <w:rFonts w:ascii="Calibri" w:hAnsi="Calibri" w:cs="Calibri"/>
                        <w:lang w:val="es-ES_tradnl"/>
                      </w:rPr>
                      <w:t>de Conservación, Bloqueo y Cancelación de Datos Personales</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0B3ABCC" wp14:editId="27D26C88">
              <wp:simplePos x="0" y="0"/>
              <wp:positionH relativeFrom="page">
                <wp:posOffset>3807967</wp:posOffset>
              </wp:positionH>
              <wp:positionV relativeFrom="page">
                <wp:posOffset>471551</wp:posOffset>
              </wp:positionV>
              <wp:extent cx="614045" cy="152400"/>
              <wp:effectExtent l="0" t="0" r="0" b="0"/>
              <wp:wrapNone/>
              <wp:docPr id="2" name="Textbox 2"/>
              <wp:cNvGraphicFramePr/>
              <a:graphic xmlns:a="http://schemas.openxmlformats.org/drawingml/2006/main">
                <a:graphicData uri="http://schemas.microsoft.com/office/word/2010/wordprocessingShape">
                  <wps:wsp>
                    <wps:cNvSpPr txBox="1"/>
                    <wps:spPr>
                      <a:xfrm>
                        <a:off x="0" y="0"/>
                        <a:ext cx="614045" cy="152400"/>
                      </a:xfrm>
                      <a:prstGeom prst="rect">
                        <a:avLst/>
                      </a:prstGeom>
                    </wps:spPr>
                    <wps:txbx>
                      <w:txbxContent>
                        <w:p w:rsidR="00331539" w:rsidRDefault="007F2289" w14:paraId="419E4B44" w14:textId="60FFBAB0">
                          <w:pPr>
                            <w:spacing w:line="223" w:lineRule="exact"/>
                            <w:ind w:left="20"/>
                            <w:rPr>
                              <w:rFonts w:ascii="Calibri"/>
                              <w:sz w:val="20"/>
                            </w:rPr>
                          </w:pPr>
                          <w:r>
                            <w:rPr>
                              <w:rFonts w:ascii="Calibri"/>
                              <w:sz w:val="18"/>
                            </w:rPr>
                            <w:t>Revisi</w:t>
                          </w:r>
                          <w:r>
                            <w:rPr>
                              <w:rFonts w:ascii="Calibri"/>
                              <w:sz w:val="18"/>
                            </w:rPr>
                            <w:t>ó</w:t>
                          </w:r>
                          <w:r>
                            <w:rPr>
                              <w:rFonts w:ascii="Calibri"/>
                              <w:sz w:val="18"/>
                            </w:rPr>
                            <w:t>n</w:t>
                          </w:r>
                          <w:r>
                            <w:rPr>
                              <w:rFonts w:ascii="Calibri"/>
                              <w:spacing w:val="-5"/>
                              <w:sz w:val="18"/>
                            </w:rPr>
                            <w:t xml:space="preserve"> </w:t>
                          </w:r>
                        </w:p>
                      </w:txbxContent>
                    </wps:txbx>
                    <wps:bodyPr wrap="square" lIns="0" tIns="0" rIns="0" bIns="0" rtlCol="0"/>
                  </wps:wsp>
                </a:graphicData>
              </a:graphic>
            </wp:anchor>
          </w:drawing>
        </mc:Choice>
        <mc:Fallback>
          <w:pict>
            <v:shape id="Textbox 2" style="position:absolute;margin-left:299.85pt;margin-top:37.15pt;width:48.35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" w14:anchorId="20B3ABCC">
              <v:textbox inset="0,0,0,0">
                <w:txbxContent>
                  <w:p w:rsidR="00331539" w:rsidRDefault="007F2289" w14:paraId="419E4B44" w14:textId="60FFBAB0">
                    <w:pPr>
                      <w:spacing w:line="223" w:lineRule="exact"/>
                      <w:ind w:left="20"/>
                      <w:rPr>
                        <w:rFonts w:ascii="Calibri"/>
                        <w:sz w:val="20"/>
                      </w:rPr>
                    </w:pPr>
                    <w:r>
                      <w:rPr>
                        <w:rFonts w:ascii="Calibri"/>
                        <w:sz w:val="18"/>
                      </w:rPr>
                      <w:t>Revisi</w:t>
                    </w:r>
                    <w:r>
                      <w:rPr>
                        <w:rFonts w:ascii="Calibri"/>
                        <w:sz w:val="18"/>
                      </w:rPr>
                      <w:t>ó</w:t>
                    </w:r>
                    <w:r>
                      <w:rPr>
                        <w:rFonts w:ascii="Calibri"/>
                        <w:sz w:val="18"/>
                      </w:rPr>
                      <w:t>n</w:t>
                    </w:r>
                    <w:r>
                      <w:rPr>
                        <w:rFonts w:ascii="Calibri"/>
                        <w:spacing w:val="-5"/>
                        <w:sz w:val="18"/>
                      </w:rPr>
                      <w:t xml:space="preserve"> </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4E9A5274" wp14:editId="115A1D10">
              <wp:simplePos x="0" y="0"/>
              <wp:positionH relativeFrom="page">
                <wp:posOffset>5178044</wp:posOffset>
              </wp:positionH>
              <wp:positionV relativeFrom="page">
                <wp:posOffset>471551</wp:posOffset>
              </wp:positionV>
              <wp:extent cx="806450" cy="152400"/>
              <wp:effectExtent l="0" t="0" r="0" b="0"/>
              <wp:wrapNone/>
              <wp:docPr id="3" name="Textbox 3"/>
              <wp:cNvGraphicFramePr/>
              <a:graphic xmlns:a="http://schemas.openxmlformats.org/drawingml/2006/main">
                <a:graphicData uri="http://schemas.microsoft.com/office/word/2010/wordprocessingShape">
                  <wps:wsp>
                    <wps:cNvSpPr txBox="1"/>
                    <wps:spPr>
                      <a:xfrm>
                        <a:off x="0" y="0"/>
                        <a:ext cx="806450" cy="152400"/>
                      </a:xfrm>
                      <a:prstGeom prst="rect">
                        <a:avLst/>
                      </a:prstGeom>
                    </wps:spPr>
                    <wps:txbx>
                      <w:txbxContent>
                        <w:p w:rsidR="00331539" w:rsidRDefault="007F2289" w14:paraId="36D7BD55" w14:textId="77777777">
                          <w:pPr>
                            <w:spacing w:line="223" w:lineRule="exact"/>
                            <w:ind w:left="20"/>
                            <w:rPr>
                              <w:rFonts w:ascii="Calibri"/>
                              <w:sz w:val="20"/>
                            </w:rPr>
                          </w:pPr>
                          <w:r>
                            <w:rPr>
                              <w:rFonts w:ascii="Calibri"/>
                              <w:sz w:val="18"/>
                            </w:rPr>
                            <w:t xml:space="preserve">Estado: </w:t>
                          </w:r>
                          <w:r>
                            <w:rPr>
                              <w:rFonts w:ascii="Calibri"/>
                              <w:spacing w:val="-2"/>
                              <w:sz w:val="18"/>
                            </w:rPr>
                            <w:t>Publicada</w:t>
                          </w:r>
                        </w:p>
                      </w:txbxContent>
                    </wps:txbx>
                    <wps:bodyPr wrap="square" lIns="0" tIns="0" rIns="0" bIns="0" rtlCol="0"/>
                  </wps:wsp>
                </a:graphicData>
              </a:graphic>
            </wp:anchor>
          </w:drawing>
        </mc:Choice>
        <mc:Fallback>
          <w:pict>
            <v:shape id="Textbox 3" style="position:absolute;margin-left:407.7pt;margin-top:37.15pt;width:63.5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spid="_x0000_s1029"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" w14:anchorId="4E9A5274">
              <v:textbox inset="0,0,0,0">
                <w:txbxContent>
                  <w:p w:rsidR="00331539" w:rsidRDefault="007F2289" w14:paraId="36D7BD55" w14:textId="77777777">
                    <w:pPr>
                      <w:spacing w:line="223" w:lineRule="exact"/>
                      <w:ind w:left="20"/>
                      <w:rPr>
                        <w:rFonts w:ascii="Calibri"/>
                        <w:sz w:val="20"/>
                      </w:rPr>
                    </w:pPr>
                    <w:r>
                      <w:rPr>
                        <w:rFonts w:ascii="Calibri"/>
                        <w:sz w:val="18"/>
                      </w:rPr>
                      <w:t xml:space="preserve">Estado: </w:t>
                    </w:r>
                    <w:r>
                      <w:rPr>
                        <w:rFonts w:ascii="Calibri"/>
                        <w:spacing w:val="-2"/>
                        <w:sz w:val="18"/>
                      </w:rPr>
                      <w:t>Publicada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864"/>
    <w:multiLevelType w:val="multilevel"/>
    <w:tmpl w:val="737CCA8C"/>
    <w:lvl w:ilvl="0">
      <w:start w:val="8"/>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1A07D36"/>
    <w:multiLevelType w:val="multilevel"/>
    <w:tmpl w:val="8E9C89D0"/>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17194A"/>
    <w:multiLevelType w:val="hybridMultilevel"/>
    <w:tmpl w:val="CEF4255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12F7482C"/>
    <w:multiLevelType w:val="hybridMultilevel"/>
    <w:tmpl w:val="17EACCBE"/>
    <w:lvl w:ilvl="0" w:tplc="080A0017">
      <w:start w:val="1"/>
      <w:numFmt w:val="lowerLetter"/>
      <w:lvlText w:val="%1)"/>
      <w:lvlJc w:val="left"/>
      <w:pPr>
        <w:ind w:left="720" w:hanging="360"/>
      </w:pPr>
    </w:lvl>
    <w:lvl w:ilvl="1" w:tplc="12C0A23E">
      <w:start w:val="1"/>
      <w:numFmt w:val="lowerLetter"/>
      <w:lvlText w:val="%2)"/>
      <w:lvlJc w:val="left"/>
      <w:pPr>
        <w:ind w:left="1440" w:hanging="360"/>
      </w:pPr>
      <w:rPr>
        <w:rFonts w:ascii="Calibri" w:hAnsi="Calibri" w:cs="Calibri" w:eastAsiaTheme="minorHAnsi"/>
        <w:b/>
        <w:bCs/>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3E57127"/>
    <w:multiLevelType w:val="hybridMultilevel"/>
    <w:tmpl w:val="889060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4647177"/>
    <w:multiLevelType w:val="multilevel"/>
    <w:tmpl w:val="4EA46818"/>
    <w:lvl w:ilvl="0">
      <w:start w:val="8"/>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9533887"/>
    <w:multiLevelType w:val="hybridMultilevel"/>
    <w:tmpl w:val="B40CC98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5A30D23"/>
    <w:multiLevelType w:val="multilevel"/>
    <w:tmpl w:val="3D6A7656"/>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82FADE1"/>
    <w:multiLevelType w:val="multilevel"/>
    <w:tmpl w:val="00000000"/>
    <w:lvl w:ilvl="0">
      <w:start w:val="1"/>
      <w:numFmt w:val="decimal"/>
      <w:lvlText w:val="%1"/>
      <w:lvlJc w:val="left"/>
      <w:pPr>
        <w:ind w:left="720" w:hanging="720"/>
      </w:pPr>
      <w:rPr>
        <w:rFonts w:hint="default" w:ascii="Arial" w:hAnsi="Arial" w:eastAsia="Arial" w:cs="Arial"/>
        <w:b/>
        <w:bCs/>
        <w:i w:val="0"/>
        <w:iCs w:val="0"/>
        <w:spacing w:val="0"/>
        <w:w w:val="100"/>
        <w:sz w:val="24"/>
        <w:szCs w:val="24"/>
        <w:lang w:val="en-US" w:eastAsia="en-US" w:bidi="ar-SA"/>
      </w:rPr>
    </w:lvl>
    <w:lvl w:ilvl="1">
      <w:start w:val="1"/>
      <w:numFmt w:val="decimal"/>
      <w:lvlText w:val="%1.%2"/>
      <w:lvlJc w:val="left"/>
      <w:pPr>
        <w:ind w:left="1132" w:hanging="1133"/>
      </w:pPr>
      <w:rPr>
        <w:rFonts w:hint="default" w:ascii="Arial" w:hAnsi="Arial" w:eastAsia="Arial" w:cs="Arial"/>
        <w:b/>
        <w:bCs/>
        <w:i w:val="0"/>
        <w:iCs w:val="0"/>
        <w:spacing w:val="0"/>
        <w:w w:val="100"/>
        <w:sz w:val="24"/>
        <w:szCs w:val="24"/>
        <w:lang w:val="en-US" w:eastAsia="en-US" w:bidi="ar-SA"/>
      </w:rPr>
    </w:lvl>
    <w:lvl w:ilvl="2">
      <w:start w:val="1"/>
      <w:numFmt w:val="decimal"/>
      <w:lvlText w:val="%1.%2.%3"/>
      <w:lvlJc w:val="left"/>
      <w:pPr>
        <w:ind w:left="1132" w:hanging="1133"/>
      </w:pPr>
      <w:rPr>
        <w:rFonts w:hint="default" w:ascii="Arial" w:hAnsi="Arial" w:eastAsia="Arial" w:cs="Arial"/>
        <w:b w:val="0"/>
        <w:bCs w:val="0"/>
        <w:i w:val="0"/>
        <w:iCs w:val="0"/>
        <w:spacing w:val="-2"/>
        <w:w w:val="100"/>
        <w:sz w:val="24"/>
        <w:szCs w:val="24"/>
        <w:lang w:val="en-US" w:eastAsia="en-US" w:bidi="ar-SA"/>
      </w:rPr>
    </w:lvl>
    <w:lvl w:ilvl="3">
      <w:numFmt w:val="bullet"/>
      <w:lvlText w:val="•"/>
      <w:lvlJc w:val="left"/>
      <w:pPr>
        <w:ind w:left="3126" w:hanging="1133"/>
      </w:pPr>
      <w:rPr>
        <w:rFonts w:hint="default"/>
        <w:lang w:val="en-US" w:eastAsia="en-US" w:bidi="ar-SA"/>
      </w:rPr>
    </w:lvl>
    <w:lvl w:ilvl="4">
      <w:numFmt w:val="bullet"/>
      <w:lvlText w:val="•"/>
      <w:lvlJc w:val="left"/>
      <w:pPr>
        <w:ind w:left="4120" w:hanging="1133"/>
      </w:pPr>
      <w:rPr>
        <w:rFonts w:hint="default"/>
        <w:lang w:val="en-US" w:eastAsia="en-US" w:bidi="ar-SA"/>
      </w:rPr>
    </w:lvl>
    <w:lvl w:ilvl="5">
      <w:numFmt w:val="bullet"/>
      <w:lvlText w:val="•"/>
      <w:lvlJc w:val="left"/>
      <w:pPr>
        <w:ind w:left="5113" w:hanging="1133"/>
      </w:pPr>
      <w:rPr>
        <w:rFonts w:hint="default"/>
        <w:lang w:val="en-US" w:eastAsia="en-US" w:bidi="ar-SA"/>
      </w:rPr>
    </w:lvl>
    <w:lvl w:ilvl="6">
      <w:numFmt w:val="bullet"/>
      <w:lvlText w:val="•"/>
      <w:lvlJc w:val="left"/>
      <w:pPr>
        <w:ind w:left="6106" w:hanging="1133"/>
      </w:pPr>
      <w:rPr>
        <w:rFonts w:hint="default"/>
        <w:lang w:val="en-US" w:eastAsia="en-US" w:bidi="ar-SA"/>
      </w:rPr>
    </w:lvl>
    <w:lvl w:ilvl="7">
      <w:numFmt w:val="bullet"/>
      <w:lvlText w:val="•"/>
      <w:lvlJc w:val="left"/>
      <w:pPr>
        <w:ind w:left="7100" w:hanging="1133"/>
      </w:pPr>
      <w:rPr>
        <w:rFonts w:hint="default"/>
        <w:lang w:val="en-US" w:eastAsia="en-US" w:bidi="ar-SA"/>
      </w:rPr>
    </w:lvl>
    <w:lvl w:ilvl="8">
      <w:numFmt w:val="bullet"/>
      <w:lvlText w:val="•"/>
      <w:lvlJc w:val="left"/>
      <w:pPr>
        <w:ind w:left="8093" w:hanging="1133"/>
      </w:pPr>
      <w:rPr>
        <w:rFonts w:hint="default"/>
        <w:lang w:val="en-US" w:eastAsia="en-US" w:bidi="ar-SA"/>
      </w:rPr>
    </w:lvl>
  </w:abstractNum>
  <w:abstractNum w:abstractNumId="9" w15:restartNumberingAfterBreak="0">
    <w:nsid w:val="2DB76941"/>
    <w:multiLevelType w:val="hybridMultilevel"/>
    <w:tmpl w:val="00000000"/>
    <w:lvl w:ilvl="0" w:tplc="DD94148E">
      <w:numFmt w:val="bullet"/>
      <w:lvlText w:val="⮚"/>
      <w:lvlJc w:val="left"/>
      <w:pPr>
        <w:ind w:left="720" w:hanging="360"/>
      </w:pPr>
      <w:rPr>
        <w:rFonts w:hint="default" w:ascii="Noto Sans Symbols2" w:hAnsi="Noto Sans Symbols2" w:eastAsia="Noto Sans Symbols2" w:cs="Noto Sans Symbols2"/>
        <w:b w:val="0"/>
        <w:bCs w:val="0"/>
        <w:i w:val="0"/>
        <w:iCs w:val="0"/>
        <w:spacing w:val="0"/>
        <w:w w:val="106"/>
        <w:sz w:val="24"/>
        <w:szCs w:val="24"/>
        <w:lang w:val="en-US" w:eastAsia="en-US" w:bidi="ar-SA"/>
      </w:rPr>
    </w:lvl>
    <w:lvl w:ilvl="1" w:tplc="F22E76E4">
      <w:numFmt w:val="bullet"/>
      <w:lvlText w:val="•"/>
      <w:lvlJc w:val="left"/>
      <w:pPr>
        <w:ind w:left="1656" w:hanging="360"/>
      </w:pPr>
      <w:rPr>
        <w:rFonts w:hint="default"/>
        <w:lang w:val="en-US" w:eastAsia="en-US" w:bidi="ar-SA"/>
      </w:rPr>
    </w:lvl>
    <w:lvl w:ilvl="2" w:tplc="A22AD026">
      <w:numFmt w:val="bullet"/>
      <w:lvlText w:val="•"/>
      <w:lvlJc w:val="left"/>
      <w:pPr>
        <w:ind w:left="2592" w:hanging="360"/>
      </w:pPr>
      <w:rPr>
        <w:rFonts w:hint="default"/>
        <w:lang w:val="en-US" w:eastAsia="en-US" w:bidi="ar-SA"/>
      </w:rPr>
    </w:lvl>
    <w:lvl w:ilvl="3" w:tplc="E2C6435C">
      <w:numFmt w:val="bullet"/>
      <w:lvlText w:val="•"/>
      <w:lvlJc w:val="left"/>
      <w:pPr>
        <w:ind w:left="3528" w:hanging="360"/>
      </w:pPr>
      <w:rPr>
        <w:rFonts w:hint="default"/>
        <w:lang w:val="en-US" w:eastAsia="en-US" w:bidi="ar-SA"/>
      </w:rPr>
    </w:lvl>
    <w:lvl w:ilvl="4" w:tplc="99223BD8">
      <w:numFmt w:val="bullet"/>
      <w:lvlText w:val="•"/>
      <w:lvlJc w:val="left"/>
      <w:pPr>
        <w:ind w:left="4464" w:hanging="360"/>
      </w:pPr>
      <w:rPr>
        <w:rFonts w:hint="default"/>
        <w:lang w:val="en-US" w:eastAsia="en-US" w:bidi="ar-SA"/>
      </w:rPr>
    </w:lvl>
    <w:lvl w:ilvl="5" w:tplc="19B21104">
      <w:numFmt w:val="bullet"/>
      <w:lvlText w:val="•"/>
      <w:lvlJc w:val="left"/>
      <w:pPr>
        <w:ind w:left="5400" w:hanging="360"/>
      </w:pPr>
      <w:rPr>
        <w:rFonts w:hint="default"/>
        <w:lang w:val="en-US" w:eastAsia="en-US" w:bidi="ar-SA"/>
      </w:rPr>
    </w:lvl>
    <w:lvl w:ilvl="6" w:tplc="11BCBD00">
      <w:numFmt w:val="bullet"/>
      <w:lvlText w:val="•"/>
      <w:lvlJc w:val="left"/>
      <w:pPr>
        <w:ind w:left="6336" w:hanging="360"/>
      </w:pPr>
      <w:rPr>
        <w:rFonts w:hint="default"/>
        <w:lang w:val="en-US" w:eastAsia="en-US" w:bidi="ar-SA"/>
      </w:rPr>
    </w:lvl>
    <w:lvl w:ilvl="7" w:tplc="4B8CC93A">
      <w:numFmt w:val="bullet"/>
      <w:lvlText w:val="•"/>
      <w:lvlJc w:val="left"/>
      <w:pPr>
        <w:ind w:left="7272" w:hanging="360"/>
      </w:pPr>
      <w:rPr>
        <w:rFonts w:hint="default"/>
        <w:lang w:val="en-US" w:eastAsia="en-US" w:bidi="ar-SA"/>
      </w:rPr>
    </w:lvl>
    <w:lvl w:ilvl="8" w:tplc="2A9AA7BC">
      <w:numFmt w:val="bullet"/>
      <w:lvlText w:val="•"/>
      <w:lvlJc w:val="left"/>
      <w:pPr>
        <w:ind w:left="8208" w:hanging="360"/>
      </w:pPr>
      <w:rPr>
        <w:rFonts w:hint="default"/>
        <w:lang w:val="en-US" w:eastAsia="en-US" w:bidi="ar-SA"/>
      </w:rPr>
    </w:lvl>
  </w:abstractNum>
  <w:abstractNum w:abstractNumId="10" w15:restartNumberingAfterBreak="0">
    <w:nsid w:val="30B37F5C"/>
    <w:multiLevelType w:val="hybridMultilevel"/>
    <w:tmpl w:val="5BE2445C"/>
    <w:lvl w:ilvl="0" w:tplc="13CA7B46">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3FF04C9"/>
    <w:multiLevelType w:val="hybridMultilevel"/>
    <w:tmpl w:val="6924249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2" w15:restartNumberingAfterBreak="0">
    <w:nsid w:val="348E6A7B"/>
    <w:multiLevelType w:val="hybridMultilevel"/>
    <w:tmpl w:val="00000000"/>
    <w:lvl w:ilvl="0" w:tplc="BD4CC3EE">
      <w:numFmt w:val="bullet"/>
      <w:lvlText w:val="⮚"/>
      <w:lvlJc w:val="left"/>
      <w:pPr>
        <w:ind w:left="720" w:hanging="360"/>
      </w:pPr>
      <w:rPr>
        <w:rFonts w:hint="default" w:ascii="Noto Sans Symbols2" w:hAnsi="Noto Sans Symbols2" w:eastAsia="Noto Sans Symbols2" w:cs="Noto Sans Symbols2"/>
        <w:b w:val="0"/>
        <w:bCs w:val="0"/>
        <w:i w:val="0"/>
        <w:iCs w:val="0"/>
        <w:spacing w:val="0"/>
        <w:w w:val="106"/>
        <w:sz w:val="24"/>
        <w:szCs w:val="24"/>
        <w:lang w:val="en-US" w:eastAsia="en-US" w:bidi="ar-SA"/>
      </w:rPr>
    </w:lvl>
    <w:lvl w:ilvl="1" w:tplc="2194753A">
      <w:numFmt w:val="bullet"/>
      <w:lvlText w:val="•"/>
      <w:lvlJc w:val="left"/>
      <w:pPr>
        <w:ind w:left="1656" w:hanging="360"/>
      </w:pPr>
      <w:rPr>
        <w:rFonts w:hint="default"/>
        <w:lang w:val="en-US" w:eastAsia="en-US" w:bidi="ar-SA"/>
      </w:rPr>
    </w:lvl>
    <w:lvl w:ilvl="2" w:tplc="B6AC9966">
      <w:numFmt w:val="bullet"/>
      <w:lvlText w:val="•"/>
      <w:lvlJc w:val="left"/>
      <w:pPr>
        <w:ind w:left="2592" w:hanging="360"/>
      </w:pPr>
      <w:rPr>
        <w:rFonts w:hint="default"/>
        <w:lang w:val="en-US" w:eastAsia="en-US" w:bidi="ar-SA"/>
      </w:rPr>
    </w:lvl>
    <w:lvl w:ilvl="3" w:tplc="7A802630">
      <w:numFmt w:val="bullet"/>
      <w:lvlText w:val="•"/>
      <w:lvlJc w:val="left"/>
      <w:pPr>
        <w:ind w:left="3528" w:hanging="360"/>
      </w:pPr>
      <w:rPr>
        <w:rFonts w:hint="default"/>
        <w:lang w:val="en-US" w:eastAsia="en-US" w:bidi="ar-SA"/>
      </w:rPr>
    </w:lvl>
    <w:lvl w:ilvl="4" w:tplc="6A6416D6">
      <w:numFmt w:val="bullet"/>
      <w:lvlText w:val="•"/>
      <w:lvlJc w:val="left"/>
      <w:pPr>
        <w:ind w:left="4464" w:hanging="360"/>
      </w:pPr>
      <w:rPr>
        <w:rFonts w:hint="default"/>
        <w:lang w:val="en-US" w:eastAsia="en-US" w:bidi="ar-SA"/>
      </w:rPr>
    </w:lvl>
    <w:lvl w:ilvl="5" w:tplc="8C1815E0">
      <w:numFmt w:val="bullet"/>
      <w:lvlText w:val="•"/>
      <w:lvlJc w:val="left"/>
      <w:pPr>
        <w:ind w:left="5400" w:hanging="360"/>
      </w:pPr>
      <w:rPr>
        <w:rFonts w:hint="default"/>
        <w:lang w:val="en-US" w:eastAsia="en-US" w:bidi="ar-SA"/>
      </w:rPr>
    </w:lvl>
    <w:lvl w:ilvl="6" w:tplc="9C9ED2B4">
      <w:numFmt w:val="bullet"/>
      <w:lvlText w:val="•"/>
      <w:lvlJc w:val="left"/>
      <w:pPr>
        <w:ind w:left="6336" w:hanging="360"/>
      </w:pPr>
      <w:rPr>
        <w:rFonts w:hint="default"/>
        <w:lang w:val="en-US" w:eastAsia="en-US" w:bidi="ar-SA"/>
      </w:rPr>
    </w:lvl>
    <w:lvl w:ilvl="7" w:tplc="D444BC0C">
      <w:numFmt w:val="bullet"/>
      <w:lvlText w:val="•"/>
      <w:lvlJc w:val="left"/>
      <w:pPr>
        <w:ind w:left="7272" w:hanging="360"/>
      </w:pPr>
      <w:rPr>
        <w:rFonts w:hint="default"/>
        <w:lang w:val="en-US" w:eastAsia="en-US" w:bidi="ar-SA"/>
      </w:rPr>
    </w:lvl>
    <w:lvl w:ilvl="8" w:tplc="C6F2DD2A">
      <w:numFmt w:val="bullet"/>
      <w:lvlText w:val="•"/>
      <w:lvlJc w:val="left"/>
      <w:pPr>
        <w:ind w:left="8208" w:hanging="360"/>
      </w:pPr>
      <w:rPr>
        <w:rFonts w:hint="default"/>
        <w:lang w:val="en-US" w:eastAsia="en-US" w:bidi="ar-SA"/>
      </w:rPr>
    </w:lvl>
  </w:abstractNum>
  <w:abstractNum w:abstractNumId="13" w15:restartNumberingAfterBreak="0">
    <w:nsid w:val="375274B1"/>
    <w:multiLevelType w:val="hybridMultilevel"/>
    <w:tmpl w:val="E7BC9C9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9C158AF"/>
    <w:multiLevelType w:val="hybridMultilevel"/>
    <w:tmpl w:val="D262B1C2"/>
    <w:lvl w:ilvl="0" w:tplc="C45EFE50">
      <w:start w:val="27"/>
      <w:numFmt w:val="decimal"/>
      <w:lvlText w:val="%1."/>
      <w:lvlJc w:val="left"/>
      <w:pPr>
        <w:ind w:left="720" w:hanging="360"/>
      </w:pPr>
      <w:rPr>
        <w:rFonts w:hint="default"/>
        <w:sz w:val="2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C7281DC"/>
    <w:multiLevelType w:val="hybridMultilevel"/>
    <w:tmpl w:val="00000000"/>
    <w:lvl w:ilvl="0" w:tplc="BAC844C8">
      <w:numFmt w:val="bullet"/>
      <w:lvlText w:val="•"/>
      <w:lvlJc w:val="left"/>
      <w:pPr>
        <w:ind w:left="720" w:hanging="360"/>
      </w:pPr>
      <w:rPr>
        <w:rFonts w:hint="default" w:ascii="Calibri" w:hAnsi="Calibri" w:eastAsia="Calibri" w:cs="Calibri"/>
        <w:b w:val="0"/>
        <w:bCs w:val="0"/>
        <w:i w:val="0"/>
        <w:iCs w:val="0"/>
        <w:spacing w:val="0"/>
        <w:w w:val="92"/>
        <w:sz w:val="24"/>
        <w:szCs w:val="24"/>
        <w:lang w:val="en-US" w:eastAsia="en-US" w:bidi="ar-SA"/>
      </w:rPr>
    </w:lvl>
    <w:lvl w:ilvl="1" w:tplc="24E6EA52">
      <w:numFmt w:val="bullet"/>
      <w:lvlText w:val="•"/>
      <w:lvlJc w:val="left"/>
      <w:pPr>
        <w:ind w:left="1656" w:hanging="360"/>
      </w:pPr>
      <w:rPr>
        <w:rFonts w:hint="default"/>
        <w:lang w:val="en-US" w:eastAsia="en-US" w:bidi="ar-SA"/>
      </w:rPr>
    </w:lvl>
    <w:lvl w:ilvl="2" w:tplc="D22EEB22">
      <w:numFmt w:val="bullet"/>
      <w:lvlText w:val="•"/>
      <w:lvlJc w:val="left"/>
      <w:pPr>
        <w:ind w:left="2592" w:hanging="360"/>
      </w:pPr>
      <w:rPr>
        <w:rFonts w:hint="default"/>
        <w:lang w:val="en-US" w:eastAsia="en-US" w:bidi="ar-SA"/>
      </w:rPr>
    </w:lvl>
    <w:lvl w:ilvl="3" w:tplc="4028B018">
      <w:numFmt w:val="bullet"/>
      <w:lvlText w:val="•"/>
      <w:lvlJc w:val="left"/>
      <w:pPr>
        <w:ind w:left="3528" w:hanging="360"/>
      </w:pPr>
      <w:rPr>
        <w:rFonts w:hint="default"/>
        <w:lang w:val="en-US" w:eastAsia="en-US" w:bidi="ar-SA"/>
      </w:rPr>
    </w:lvl>
    <w:lvl w:ilvl="4" w:tplc="3E387C3C">
      <w:numFmt w:val="bullet"/>
      <w:lvlText w:val="•"/>
      <w:lvlJc w:val="left"/>
      <w:pPr>
        <w:ind w:left="4464" w:hanging="360"/>
      </w:pPr>
      <w:rPr>
        <w:rFonts w:hint="default"/>
        <w:lang w:val="en-US" w:eastAsia="en-US" w:bidi="ar-SA"/>
      </w:rPr>
    </w:lvl>
    <w:lvl w:ilvl="5" w:tplc="A8CAE600">
      <w:numFmt w:val="bullet"/>
      <w:lvlText w:val="•"/>
      <w:lvlJc w:val="left"/>
      <w:pPr>
        <w:ind w:left="5400" w:hanging="360"/>
      </w:pPr>
      <w:rPr>
        <w:rFonts w:hint="default"/>
        <w:lang w:val="en-US" w:eastAsia="en-US" w:bidi="ar-SA"/>
      </w:rPr>
    </w:lvl>
    <w:lvl w:ilvl="6" w:tplc="3BAA4E98">
      <w:numFmt w:val="bullet"/>
      <w:lvlText w:val="•"/>
      <w:lvlJc w:val="left"/>
      <w:pPr>
        <w:ind w:left="6336" w:hanging="360"/>
      </w:pPr>
      <w:rPr>
        <w:rFonts w:hint="default"/>
        <w:lang w:val="en-US" w:eastAsia="en-US" w:bidi="ar-SA"/>
      </w:rPr>
    </w:lvl>
    <w:lvl w:ilvl="7" w:tplc="A282D80A">
      <w:numFmt w:val="bullet"/>
      <w:lvlText w:val="•"/>
      <w:lvlJc w:val="left"/>
      <w:pPr>
        <w:ind w:left="7272" w:hanging="360"/>
      </w:pPr>
      <w:rPr>
        <w:rFonts w:hint="default"/>
        <w:lang w:val="en-US" w:eastAsia="en-US" w:bidi="ar-SA"/>
      </w:rPr>
    </w:lvl>
    <w:lvl w:ilvl="8" w:tplc="B9A0E52C">
      <w:numFmt w:val="bullet"/>
      <w:lvlText w:val="•"/>
      <w:lvlJc w:val="left"/>
      <w:pPr>
        <w:ind w:left="8208" w:hanging="360"/>
      </w:pPr>
      <w:rPr>
        <w:rFonts w:hint="default"/>
        <w:lang w:val="en-US" w:eastAsia="en-US" w:bidi="ar-SA"/>
      </w:rPr>
    </w:lvl>
  </w:abstractNum>
  <w:abstractNum w:abstractNumId="16" w15:restartNumberingAfterBreak="0">
    <w:nsid w:val="479A1B7C"/>
    <w:multiLevelType w:val="hybridMultilevel"/>
    <w:tmpl w:val="3A5AE58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7" w15:restartNumberingAfterBreak="0">
    <w:nsid w:val="491D3387"/>
    <w:multiLevelType w:val="hybridMultilevel"/>
    <w:tmpl w:val="6598F45C"/>
    <w:lvl w:ilvl="0" w:tplc="ABC0999C">
      <w:start w:val="8"/>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8" w15:restartNumberingAfterBreak="0">
    <w:nsid w:val="4E1D6435"/>
    <w:multiLevelType w:val="hybridMultilevel"/>
    <w:tmpl w:val="3782F8B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9" w15:restartNumberingAfterBreak="0">
    <w:nsid w:val="4F7758E1"/>
    <w:multiLevelType w:val="multilevel"/>
    <w:tmpl w:val="F662CE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02B8B73"/>
    <w:multiLevelType w:val="hybridMultilevel"/>
    <w:tmpl w:val="00000000"/>
    <w:lvl w:ilvl="0" w:tplc="4A2AC534">
      <w:numFmt w:val="bullet"/>
      <w:lvlText w:val="•"/>
      <w:lvlJc w:val="left"/>
      <w:pPr>
        <w:ind w:left="708" w:hanging="348"/>
      </w:pPr>
      <w:rPr>
        <w:rFonts w:hint="default" w:ascii="Calibri" w:hAnsi="Calibri" w:eastAsia="Calibri" w:cs="Calibri"/>
        <w:b w:val="0"/>
        <w:bCs w:val="0"/>
        <w:i w:val="0"/>
        <w:iCs w:val="0"/>
        <w:spacing w:val="0"/>
        <w:w w:val="92"/>
        <w:sz w:val="24"/>
        <w:szCs w:val="24"/>
        <w:lang w:val="en-US" w:eastAsia="en-US" w:bidi="ar-SA"/>
      </w:rPr>
    </w:lvl>
    <w:lvl w:ilvl="1" w:tplc="EC868A08">
      <w:numFmt w:val="bullet"/>
      <w:lvlText w:val="•"/>
      <w:lvlJc w:val="left"/>
      <w:pPr>
        <w:ind w:left="1638" w:hanging="348"/>
      </w:pPr>
      <w:rPr>
        <w:rFonts w:hint="default"/>
        <w:lang w:val="en-US" w:eastAsia="en-US" w:bidi="ar-SA"/>
      </w:rPr>
    </w:lvl>
    <w:lvl w:ilvl="2" w:tplc="D400AD28">
      <w:numFmt w:val="bullet"/>
      <w:lvlText w:val="•"/>
      <w:lvlJc w:val="left"/>
      <w:pPr>
        <w:ind w:left="2576" w:hanging="348"/>
      </w:pPr>
      <w:rPr>
        <w:rFonts w:hint="default"/>
        <w:lang w:val="en-US" w:eastAsia="en-US" w:bidi="ar-SA"/>
      </w:rPr>
    </w:lvl>
    <w:lvl w:ilvl="3" w:tplc="4B08EB06">
      <w:numFmt w:val="bullet"/>
      <w:lvlText w:val="•"/>
      <w:lvlJc w:val="left"/>
      <w:pPr>
        <w:ind w:left="3514" w:hanging="348"/>
      </w:pPr>
      <w:rPr>
        <w:rFonts w:hint="default"/>
        <w:lang w:val="en-US" w:eastAsia="en-US" w:bidi="ar-SA"/>
      </w:rPr>
    </w:lvl>
    <w:lvl w:ilvl="4" w:tplc="C89CAAF8">
      <w:numFmt w:val="bullet"/>
      <w:lvlText w:val="•"/>
      <w:lvlJc w:val="left"/>
      <w:pPr>
        <w:ind w:left="4452" w:hanging="348"/>
      </w:pPr>
      <w:rPr>
        <w:rFonts w:hint="default"/>
        <w:lang w:val="en-US" w:eastAsia="en-US" w:bidi="ar-SA"/>
      </w:rPr>
    </w:lvl>
    <w:lvl w:ilvl="5" w:tplc="9760E0BA">
      <w:numFmt w:val="bullet"/>
      <w:lvlText w:val="•"/>
      <w:lvlJc w:val="left"/>
      <w:pPr>
        <w:ind w:left="5390" w:hanging="348"/>
      </w:pPr>
      <w:rPr>
        <w:rFonts w:hint="default"/>
        <w:lang w:val="en-US" w:eastAsia="en-US" w:bidi="ar-SA"/>
      </w:rPr>
    </w:lvl>
    <w:lvl w:ilvl="6" w:tplc="DC4A81D4">
      <w:numFmt w:val="bullet"/>
      <w:lvlText w:val="•"/>
      <w:lvlJc w:val="left"/>
      <w:pPr>
        <w:ind w:left="6328" w:hanging="348"/>
      </w:pPr>
      <w:rPr>
        <w:rFonts w:hint="default"/>
        <w:lang w:val="en-US" w:eastAsia="en-US" w:bidi="ar-SA"/>
      </w:rPr>
    </w:lvl>
    <w:lvl w:ilvl="7" w:tplc="30709100">
      <w:numFmt w:val="bullet"/>
      <w:lvlText w:val="•"/>
      <w:lvlJc w:val="left"/>
      <w:pPr>
        <w:ind w:left="7266" w:hanging="348"/>
      </w:pPr>
      <w:rPr>
        <w:rFonts w:hint="default"/>
        <w:lang w:val="en-US" w:eastAsia="en-US" w:bidi="ar-SA"/>
      </w:rPr>
    </w:lvl>
    <w:lvl w:ilvl="8" w:tplc="2D383B54">
      <w:numFmt w:val="bullet"/>
      <w:lvlText w:val="•"/>
      <w:lvlJc w:val="left"/>
      <w:pPr>
        <w:ind w:left="8204" w:hanging="348"/>
      </w:pPr>
      <w:rPr>
        <w:rFonts w:hint="default"/>
        <w:lang w:val="en-US" w:eastAsia="en-US" w:bidi="ar-SA"/>
      </w:rPr>
    </w:lvl>
  </w:abstractNum>
  <w:abstractNum w:abstractNumId="21" w15:restartNumberingAfterBreak="0">
    <w:nsid w:val="518C25BD"/>
    <w:multiLevelType w:val="hybridMultilevel"/>
    <w:tmpl w:val="F662B56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2" w15:restartNumberingAfterBreak="0">
    <w:nsid w:val="528A2ED3"/>
    <w:multiLevelType w:val="multilevel"/>
    <w:tmpl w:val="0F06C10C"/>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593A4FBF"/>
    <w:multiLevelType w:val="hybridMultilevel"/>
    <w:tmpl w:val="B3EE5574"/>
    <w:lvl w:ilvl="0" w:tplc="CACCAAF0">
      <w:start w:val="1"/>
      <w:numFmt w:val="lowerLetter"/>
      <w:lvlText w:val="%1)"/>
      <w:lvlJc w:val="left"/>
      <w:pPr>
        <w:ind w:left="720" w:hanging="360"/>
      </w:pPr>
      <w:rPr>
        <w:rFonts w:hint="default" w:hAnsi="Symbol"/>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E9C5DCB"/>
    <w:multiLevelType w:val="hybridMultilevel"/>
    <w:tmpl w:val="03B6E04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rPr>
    </w:lvl>
    <w:lvl w:ilvl="8" w:tplc="080A0005" w:tentative="1">
      <w:start w:val="1"/>
      <w:numFmt w:val="bullet"/>
      <w:lvlText w:val=""/>
      <w:lvlJc w:val="left"/>
      <w:pPr>
        <w:ind w:left="6480" w:hanging="360"/>
      </w:pPr>
      <w:rPr>
        <w:rFonts w:hint="default" w:ascii="Wingdings" w:hAnsi="Wingdings"/>
      </w:rPr>
    </w:lvl>
  </w:abstractNum>
  <w:abstractNum w:abstractNumId="25" w15:restartNumberingAfterBreak="0">
    <w:nsid w:val="64473A1B"/>
    <w:multiLevelType w:val="hybridMultilevel"/>
    <w:tmpl w:val="DB3AC3A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rPr>
    </w:lvl>
    <w:lvl w:ilvl="8" w:tplc="0C0A0005" w:tentative="1">
      <w:start w:val="1"/>
      <w:numFmt w:val="bullet"/>
      <w:lvlText w:val=""/>
      <w:lvlJc w:val="left"/>
      <w:pPr>
        <w:ind w:left="6480" w:hanging="360"/>
      </w:pPr>
      <w:rPr>
        <w:rFonts w:hint="default" w:ascii="Wingdings" w:hAnsi="Wingdings"/>
      </w:rPr>
    </w:lvl>
  </w:abstractNum>
  <w:abstractNum w:abstractNumId="26" w15:restartNumberingAfterBreak="0">
    <w:nsid w:val="65180667"/>
    <w:multiLevelType w:val="hybridMultilevel"/>
    <w:tmpl w:val="CB5CFFA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9BC2731"/>
    <w:multiLevelType w:val="multilevel"/>
    <w:tmpl w:val="685E37E4"/>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0C80479"/>
    <w:multiLevelType w:val="multilevel"/>
    <w:tmpl w:val="423C7F06"/>
    <w:lvl w:ilvl="0">
      <w:start w:val="1"/>
      <w:numFmt w:val="decimal"/>
      <w:lvlText w:val="%1."/>
      <w:lvlJc w:val="left"/>
      <w:pPr>
        <w:ind w:left="720" w:hanging="360"/>
      </w:pPr>
      <w:rPr>
        <w:rFonts w:hint="default"/>
        <w:sz w:val="36"/>
        <w:szCs w:val="36"/>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71B324C3"/>
    <w:multiLevelType w:val="multilevel"/>
    <w:tmpl w:val="F2F8B1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1B57CF7"/>
    <w:multiLevelType w:val="hybridMultilevel"/>
    <w:tmpl w:val="A784231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BBA6053"/>
    <w:multiLevelType w:val="hybridMultilevel"/>
    <w:tmpl w:val="24A66EA0"/>
    <w:lvl w:ilvl="0" w:tplc="080A0003">
      <w:start w:val="1"/>
      <w:numFmt w:val="bullet"/>
      <w:lvlText w:val="o"/>
      <w:lvlJc w:val="left"/>
      <w:pPr>
        <w:ind w:left="720" w:hanging="360"/>
      </w:pPr>
      <w:rPr>
        <w:rFonts w:hint="default" w:ascii="Courier New" w:hAnsi="Courier New" w:cs="Courier New"/>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2" w15:restartNumberingAfterBreak="0">
    <w:nsid w:val="7CBF0BCF"/>
    <w:multiLevelType w:val="multilevel"/>
    <w:tmpl w:val="7E286C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96153185">
    <w:abstractNumId w:val="20"/>
  </w:num>
  <w:num w:numId="2" w16cid:durableId="1257862922">
    <w:abstractNumId w:val="9"/>
  </w:num>
  <w:num w:numId="3" w16cid:durableId="1623993776">
    <w:abstractNumId w:val="15"/>
  </w:num>
  <w:num w:numId="4" w16cid:durableId="1720739068">
    <w:abstractNumId w:val="12"/>
  </w:num>
  <w:num w:numId="5" w16cid:durableId="54789328">
    <w:abstractNumId w:val="8"/>
  </w:num>
  <w:num w:numId="6" w16cid:durableId="1477256211">
    <w:abstractNumId w:val="4"/>
  </w:num>
  <w:num w:numId="7" w16cid:durableId="1907908492">
    <w:abstractNumId w:val="16"/>
  </w:num>
  <w:num w:numId="8" w16cid:durableId="1222326156">
    <w:abstractNumId w:val="13"/>
  </w:num>
  <w:num w:numId="9" w16cid:durableId="1969359174">
    <w:abstractNumId w:val="31"/>
  </w:num>
  <w:num w:numId="10" w16cid:durableId="1134519006">
    <w:abstractNumId w:val="29"/>
  </w:num>
  <w:num w:numId="11" w16cid:durableId="355498683">
    <w:abstractNumId w:val="19"/>
  </w:num>
  <w:num w:numId="12" w16cid:durableId="1647129410">
    <w:abstractNumId w:val="0"/>
  </w:num>
  <w:num w:numId="13" w16cid:durableId="1893149013">
    <w:abstractNumId w:val="21"/>
  </w:num>
  <w:num w:numId="14" w16cid:durableId="616256332">
    <w:abstractNumId w:val="18"/>
  </w:num>
  <w:num w:numId="15" w16cid:durableId="1182158184">
    <w:abstractNumId w:val="22"/>
  </w:num>
  <w:num w:numId="16" w16cid:durableId="1524594048">
    <w:abstractNumId w:val="27"/>
  </w:num>
  <w:num w:numId="17" w16cid:durableId="708068097">
    <w:abstractNumId w:val="1"/>
  </w:num>
  <w:num w:numId="18" w16cid:durableId="1417358997">
    <w:abstractNumId w:val="17"/>
  </w:num>
  <w:num w:numId="19" w16cid:durableId="646664365">
    <w:abstractNumId w:val="11"/>
  </w:num>
  <w:num w:numId="20" w16cid:durableId="1652515517">
    <w:abstractNumId w:val="23"/>
  </w:num>
  <w:num w:numId="21" w16cid:durableId="1597783642">
    <w:abstractNumId w:val="30"/>
  </w:num>
  <w:num w:numId="22" w16cid:durableId="2121560120">
    <w:abstractNumId w:val="24"/>
  </w:num>
  <w:num w:numId="23" w16cid:durableId="124391801">
    <w:abstractNumId w:val="32"/>
  </w:num>
  <w:num w:numId="24" w16cid:durableId="867451234">
    <w:abstractNumId w:val="28"/>
  </w:num>
  <w:num w:numId="25" w16cid:durableId="427315954">
    <w:abstractNumId w:val="6"/>
  </w:num>
  <w:num w:numId="26" w16cid:durableId="1552961224">
    <w:abstractNumId w:val="5"/>
  </w:num>
  <w:num w:numId="27" w16cid:durableId="1579368347">
    <w:abstractNumId w:val="7"/>
  </w:num>
  <w:num w:numId="28" w16cid:durableId="1129397976">
    <w:abstractNumId w:val="25"/>
  </w:num>
  <w:num w:numId="29" w16cid:durableId="1436288843">
    <w:abstractNumId w:val="2"/>
  </w:num>
  <w:num w:numId="30" w16cid:durableId="397635672">
    <w:abstractNumId w:val="10"/>
  </w:num>
  <w:num w:numId="31" w16cid:durableId="1759593563">
    <w:abstractNumId w:val="3"/>
  </w:num>
  <w:num w:numId="32" w16cid:durableId="439880529">
    <w:abstractNumId w:val="26"/>
  </w:num>
  <w:num w:numId="33" w16cid:durableId="1481808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dirty"/>
  <w:trackRevisions w:val="fals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539"/>
    <w:rsid w:val="00054082"/>
    <w:rsid w:val="00084291"/>
    <w:rsid w:val="000A48B4"/>
    <w:rsid w:val="000F67CA"/>
    <w:rsid w:val="00114489"/>
    <w:rsid w:val="00152A7C"/>
    <w:rsid w:val="001711BD"/>
    <w:rsid w:val="00207906"/>
    <w:rsid w:val="00291A1B"/>
    <w:rsid w:val="00324CF3"/>
    <w:rsid w:val="00331539"/>
    <w:rsid w:val="00382161"/>
    <w:rsid w:val="0039196F"/>
    <w:rsid w:val="003D503B"/>
    <w:rsid w:val="003F7EDD"/>
    <w:rsid w:val="00423F28"/>
    <w:rsid w:val="004349DD"/>
    <w:rsid w:val="0048592B"/>
    <w:rsid w:val="0049728B"/>
    <w:rsid w:val="004A215C"/>
    <w:rsid w:val="004E00EF"/>
    <w:rsid w:val="005A2370"/>
    <w:rsid w:val="006261B4"/>
    <w:rsid w:val="00711747"/>
    <w:rsid w:val="00712BAC"/>
    <w:rsid w:val="00713564"/>
    <w:rsid w:val="00716E65"/>
    <w:rsid w:val="007437DC"/>
    <w:rsid w:val="007F2289"/>
    <w:rsid w:val="008B6205"/>
    <w:rsid w:val="00B120AE"/>
    <w:rsid w:val="00BA6098"/>
    <w:rsid w:val="00C345F0"/>
    <w:rsid w:val="00D40C5D"/>
    <w:rsid w:val="00DA2C4D"/>
    <w:rsid w:val="00DA46B5"/>
    <w:rsid w:val="00DE3D71"/>
    <w:rsid w:val="00FC7CE4"/>
    <w:rsid w:val="3A51569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865E2"/>
  <w15:docId w15:val="{69F61EA2-AC84-48C0-8570-DD4D86A84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Pr>
      <w:rFonts w:ascii="Arial" w:hAnsi="Arial" w:eastAsia="Arial" w:cs="Arial"/>
    </w:rPr>
  </w:style>
  <w:style w:type="paragraph" w:styleId="Ttulo1">
    <w:name w:val="heading 1"/>
    <w:basedOn w:val="Normal"/>
    <w:uiPriority w:val="1"/>
    <w:qFormat/>
    <w:pPr>
      <w:ind w:left="1132" w:hanging="1132"/>
      <w:jc w:val="both"/>
      <w:outlineLvl w:val="0"/>
    </w:pPr>
    <w:rPr>
      <w:b/>
      <w:bCs/>
      <w:sz w:val="24"/>
      <w:szCs w:val="24"/>
    </w:rPr>
  </w:style>
  <w:style w:type="paragraph" w:styleId="Ttulo2">
    <w:name w:val="heading 2"/>
    <w:basedOn w:val="Normal"/>
    <w:next w:val="Normal"/>
    <w:link w:val="Ttulo2Car"/>
    <w:uiPriority w:val="9"/>
    <w:unhideWhenUsed/>
    <w:qFormat/>
    <w:rsid w:val="008B6205"/>
    <w:pPr>
      <w:keepNext/>
      <w:keepLines/>
      <w:widowControl/>
      <w:autoSpaceDE/>
      <w:autoSpaceDN/>
      <w:spacing w:before="160" w:after="80" w:line="276" w:lineRule="auto"/>
      <w:outlineLvl w:val="1"/>
    </w:pPr>
    <w:rPr>
      <w:rFonts w:asciiTheme="majorHAnsi" w:hAnsiTheme="majorHAnsi" w:eastAsiaTheme="majorEastAsia" w:cstheme="majorBidi"/>
      <w:color w:val="365F91" w:themeColor="accent1" w:themeShade="BF"/>
      <w:sz w:val="32"/>
      <w:szCs w:val="32"/>
      <w:lang w:val="de-DE"/>
    </w:rPr>
  </w:style>
  <w:style w:type="paragraph" w:styleId="Ttulo3">
    <w:name w:val="heading 3"/>
    <w:basedOn w:val="Normal"/>
    <w:next w:val="Normal"/>
    <w:link w:val="Ttulo3Car"/>
    <w:uiPriority w:val="9"/>
    <w:semiHidden/>
    <w:unhideWhenUsed/>
    <w:qFormat/>
    <w:rsid w:val="004A215C"/>
    <w:pPr>
      <w:keepNext/>
      <w:keepLines/>
      <w:widowControl/>
      <w:autoSpaceDE/>
      <w:autoSpaceDN/>
      <w:spacing w:before="40"/>
      <w:outlineLvl w:val="2"/>
    </w:pPr>
    <w:rPr>
      <w:rFonts w:asciiTheme="majorHAnsi" w:hAnsiTheme="majorHAnsi" w:eastAsiaTheme="majorEastAsia" w:cstheme="majorBidi"/>
      <w:color w:val="243F60" w:themeColor="accent1" w:themeShade="7F"/>
      <w:sz w:val="24"/>
      <w:szCs w:val="24"/>
      <w:lang w:val="es-MX"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20"/>
    </w:pPr>
    <w:rPr>
      <w:sz w:val="24"/>
      <w:szCs w:val="24"/>
    </w:rPr>
  </w:style>
  <w:style w:type="paragraph" w:styleId="Prrafodelista">
    <w:name w:val="List Paragraph"/>
    <w:basedOn w:val="Normal"/>
    <w:link w:val="PrrafodelistaCar"/>
    <w:uiPriority w:val="34"/>
    <w:qFormat/>
    <w:pPr>
      <w:ind w:left="719" w:hanging="360"/>
    </w:pPr>
  </w:style>
  <w:style w:type="paragraph" w:styleId="TableParagraph" w:customStyle="1">
    <w:name w:val="Table Paragraph"/>
    <w:basedOn w:val="Normal"/>
    <w:uiPriority w:val="1"/>
    <w:qFormat/>
    <w:pPr>
      <w:ind w:left="105"/>
    </w:pPr>
  </w:style>
  <w:style w:type="paragraph" w:styleId="Encabezado">
    <w:name w:val="header"/>
    <w:basedOn w:val="Normal"/>
    <w:link w:val="EncabezadoCar"/>
    <w:uiPriority w:val="99"/>
    <w:unhideWhenUsed/>
    <w:rsid w:val="007F2289"/>
    <w:pPr>
      <w:tabs>
        <w:tab w:val="center" w:pos="4252"/>
        <w:tab w:val="right" w:pos="8504"/>
      </w:tabs>
    </w:pPr>
  </w:style>
  <w:style w:type="character" w:styleId="EncabezadoCar" w:customStyle="1">
    <w:name w:val="Encabezado Car"/>
    <w:basedOn w:val="Fuentedeprrafopredeter"/>
    <w:link w:val="Encabezado"/>
    <w:uiPriority w:val="99"/>
    <w:rsid w:val="007F2289"/>
    <w:rPr>
      <w:rFonts w:ascii="Arial" w:hAnsi="Arial" w:eastAsia="Arial" w:cs="Arial"/>
    </w:rPr>
  </w:style>
  <w:style w:type="paragraph" w:styleId="Piedepgina">
    <w:name w:val="footer"/>
    <w:basedOn w:val="Normal"/>
    <w:link w:val="PiedepginaCar"/>
    <w:uiPriority w:val="99"/>
    <w:unhideWhenUsed/>
    <w:rsid w:val="007F2289"/>
    <w:pPr>
      <w:tabs>
        <w:tab w:val="center" w:pos="4252"/>
        <w:tab w:val="right" w:pos="8504"/>
      </w:tabs>
    </w:pPr>
  </w:style>
  <w:style w:type="character" w:styleId="PiedepginaCar" w:customStyle="1">
    <w:name w:val="Pie de página Car"/>
    <w:basedOn w:val="Fuentedeprrafopredeter"/>
    <w:link w:val="Piedepgina"/>
    <w:uiPriority w:val="99"/>
    <w:rsid w:val="007F2289"/>
    <w:rPr>
      <w:rFonts w:ascii="Arial" w:hAnsi="Arial" w:eastAsia="Arial" w:cs="Arial"/>
    </w:rPr>
  </w:style>
  <w:style w:type="character" w:styleId="Textoennegrita">
    <w:name w:val="Strong"/>
    <w:basedOn w:val="Fuentedeprrafopredeter"/>
    <w:uiPriority w:val="22"/>
    <w:qFormat/>
    <w:rsid w:val="00DE3D71"/>
    <w:rPr>
      <w:b/>
      <w:bCs/>
    </w:rPr>
  </w:style>
  <w:style w:type="paragraph" w:styleId="NormalWeb">
    <w:name w:val="Normal (Web)"/>
    <w:basedOn w:val="Normal"/>
    <w:uiPriority w:val="99"/>
    <w:unhideWhenUsed/>
    <w:rsid w:val="00DE3D71"/>
    <w:pPr>
      <w:widowControl/>
      <w:autoSpaceDE/>
      <w:autoSpaceDN/>
      <w:spacing w:before="100" w:beforeAutospacing="1" w:after="100" w:afterAutospacing="1"/>
    </w:pPr>
    <w:rPr>
      <w:rFonts w:ascii="Times New Roman" w:hAnsi="Times New Roman" w:eastAsia="Times New Roman" w:cs="Times New Roman"/>
      <w:sz w:val="24"/>
      <w:szCs w:val="24"/>
      <w:lang w:val="es-MX" w:eastAsia="es-MX"/>
    </w:rPr>
  </w:style>
  <w:style w:type="paragraph" w:styleId="Revisin">
    <w:name w:val="Revision"/>
    <w:hidden/>
    <w:uiPriority w:val="99"/>
    <w:semiHidden/>
    <w:rsid w:val="004349DD"/>
    <w:pPr>
      <w:widowControl/>
      <w:autoSpaceDE/>
      <w:autoSpaceDN/>
    </w:pPr>
    <w:rPr>
      <w:rFonts w:ascii="Arial" w:hAnsi="Arial" w:eastAsia="Arial" w:cs="Arial"/>
    </w:rPr>
  </w:style>
  <w:style w:type="character" w:styleId="Ttulo2Car" w:customStyle="1">
    <w:name w:val="Título 2 Car"/>
    <w:basedOn w:val="Fuentedeprrafopredeter"/>
    <w:link w:val="Ttulo2"/>
    <w:uiPriority w:val="9"/>
    <w:rsid w:val="008B6205"/>
    <w:rPr>
      <w:rFonts w:asciiTheme="majorHAnsi" w:hAnsiTheme="majorHAnsi" w:eastAsiaTheme="majorEastAsia" w:cstheme="majorBidi"/>
      <w:color w:val="365F91" w:themeColor="accent1" w:themeShade="BF"/>
      <w:sz w:val="32"/>
      <w:szCs w:val="32"/>
      <w:lang w:val="de-DE"/>
    </w:rPr>
  </w:style>
  <w:style w:type="character" w:styleId="Hipervnculo">
    <w:name w:val="Hyperlink"/>
    <w:basedOn w:val="Fuentedeprrafopredeter"/>
    <w:uiPriority w:val="99"/>
    <w:unhideWhenUsed/>
    <w:rsid w:val="008B6205"/>
    <w:rPr>
      <w:color w:val="0000FF" w:themeColor="hyperlink"/>
      <w:u w:val="single"/>
    </w:rPr>
  </w:style>
  <w:style w:type="character" w:styleId="PrrafodelistaCar" w:customStyle="1">
    <w:name w:val="Párrafo de lista Car"/>
    <w:basedOn w:val="Fuentedeprrafopredeter"/>
    <w:link w:val="Prrafodelista"/>
    <w:uiPriority w:val="34"/>
    <w:rsid w:val="00B120AE"/>
    <w:rPr>
      <w:rFonts w:ascii="Arial" w:hAnsi="Arial" w:eastAsia="Arial" w:cs="Arial"/>
    </w:rPr>
  </w:style>
  <w:style w:type="table" w:styleId="Tablaconcuadrcula">
    <w:name w:val="Table Grid"/>
    <w:basedOn w:val="Tablanormal"/>
    <w:uiPriority w:val="59"/>
    <w:rsid w:val="00FC7CE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3Car" w:customStyle="1">
    <w:name w:val="Título 3 Car"/>
    <w:basedOn w:val="Fuentedeprrafopredeter"/>
    <w:link w:val="Ttulo3"/>
    <w:uiPriority w:val="9"/>
    <w:semiHidden/>
    <w:rsid w:val="004A215C"/>
    <w:rPr>
      <w:rFonts w:asciiTheme="majorHAnsi" w:hAnsiTheme="majorHAnsi" w:eastAsiaTheme="majorEastAsia" w:cstheme="majorBidi"/>
      <w:color w:val="243F60" w:themeColor="accent1" w:themeShade="7F"/>
      <w:sz w:val="24"/>
      <w:szCs w:val="24"/>
      <w:lang w:val="es-MX"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625BE-6890-1D4D-A815-321555AA232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Grnenthal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Procedure Template English</dc:title>
  <dc:creator>MasterControl DocAdmin</dc:creator>
  <keywords>, docId:8C0A2FA796DFFF8EA5B170010C9D3165</keywords>
  <lastModifiedBy>Erik Mateos</lastModifiedBy>
  <revision>3</revision>
  <dcterms:created xsi:type="dcterms:W3CDTF">2026-01-12T23:37:00.0000000Z</dcterms:created>
  <dcterms:modified xsi:type="dcterms:W3CDTF">2026-01-12T23:38:08.6118374Z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2020-12-01T00:00:00Z</vt:filetime>
  </property>
  <property fmtid="{D5CDD505-2E9C-101B-9397-08002B2CF9AE}" pid="3" name="Creator">
    <vt:lpwstr>Acrobat PDFMaker 20 für Word</vt:lpwstr>
  </property>
  <property fmtid="{D5CDD505-2E9C-101B-9397-08002B2CF9AE}" pid="4" name="LastSaved">
    <vt:filetime>2025-10-09T00:00:00Z</vt:filetime>
  </property>
  <property fmtid="{D5CDD505-2E9C-101B-9397-08002B2CF9AE}" pid="5" name="MC_Author">
    <vt:lpwstr>DE80948</vt:lpwstr>
  </property>
  <property fmtid="{D5CDD505-2E9C-101B-9397-08002B2CF9AE}" pid="6" name="MC_CF_English title">
    <vt:lpwstr>Procedure Template English</vt:lpwstr>
  </property>
  <property fmtid="{D5CDD505-2E9C-101B-9397-08002B2CF9AE}" pid="7" name="MC_CreatedDate">
    <vt:lpwstr>11 Mar 2020</vt:lpwstr>
  </property>
  <property fmtid="{D5CDD505-2E9C-101B-9397-08002B2CF9AE}" pid="8" name="MC_EffectiveDate">
    <vt:lpwstr>11 Mar 2020</vt:lpwstr>
  </property>
  <property fmtid="{D5CDD505-2E9C-101B-9397-08002B2CF9AE}" pid="9" name="MC_ExpirationDate">
    <vt:lpwstr/>
  </property>
  <property fmtid="{D5CDD505-2E9C-101B-9397-08002B2CF9AE}" pid="10" name="MC_NextReviewDate">
    <vt:lpwstr>11 Mar 2023</vt:lpwstr>
  </property>
  <property fmtid="{D5CDD505-2E9C-101B-9397-08002B2CF9AE}" pid="11" name="MC_Notes">
    <vt:lpwstr/>
  </property>
  <property fmtid="{D5CDD505-2E9C-101B-9397-08002B2CF9AE}" pid="12" name="MC_Number">
    <vt:lpwstr>TEMP-000001</vt:lpwstr>
  </property>
  <property fmtid="{D5CDD505-2E9C-101B-9397-08002B2CF9AE}" pid="13" name="MC_Owner">
    <vt:lpwstr>DE80948</vt:lpwstr>
  </property>
  <property fmtid="{D5CDD505-2E9C-101B-9397-08002B2CF9AE}" pid="14" name="MC_ReleaseDate">
    <vt:lpwstr>11 Mar 2020</vt:lpwstr>
  </property>
  <property fmtid="{D5CDD505-2E9C-101B-9397-08002B2CF9AE}" pid="15" name="MC_Revision">
    <vt:lpwstr>05</vt:lpwstr>
  </property>
  <property fmtid="{D5CDD505-2E9C-101B-9397-08002B2CF9AE}" pid="16" name="MC_Status">
    <vt:lpwstr>Release</vt:lpwstr>
  </property>
  <property fmtid="{D5CDD505-2E9C-101B-9397-08002B2CF9AE}" pid="17" name="MC_Title">
    <vt:lpwstr>Procedure Template English</vt:lpwstr>
  </property>
  <property fmtid="{D5CDD505-2E9C-101B-9397-08002B2CF9AE}" pid="18" name="MC_Vault">
    <vt:lpwstr>Template-rel</vt:lpwstr>
  </property>
  <property fmtid="{D5CDD505-2E9C-101B-9397-08002B2CF9AE}" pid="19" name="MSIP_Label_1f22b0d6-cb08-48e4-b81e-c118f64f4880_ActionId">
    <vt:lpwstr>577fd2dc-e634-4c9c-beb9-58351bceb278</vt:lpwstr>
  </property>
  <property fmtid="{D5CDD505-2E9C-101B-9397-08002B2CF9AE}" pid="20" name="MSIP_Label_1f22b0d6-cb08-48e4-b81e-c118f64f4880_Application">
    <vt:lpwstr>Microsoft Azure Information Protection</vt:lpwstr>
  </property>
  <property fmtid="{D5CDD505-2E9C-101B-9397-08002B2CF9AE}" pid="21" name="MSIP_Label_1f22b0d6-cb08-48e4-b81e-c118f64f4880_Enabled">
    <vt:lpwstr>True</vt:lpwstr>
  </property>
  <property fmtid="{D5CDD505-2E9C-101B-9397-08002B2CF9AE}" pid="22" name="MSIP_Label_1f22b0d6-cb08-48e4-b81e-c118f64f4880_Extended_MSFT_Method">
    <vt:lpwstr>Automatic</vt:lpwstr>
  </property>
  <property fmtid="{D5CDD505-2E9C-101B-9397-08002B2CF9AE}" pid="23" name="MSIP_Label_1f22b0d6-cb08-48e4-b81e-c118f64f4880_Name">
    <vt:lpwstr>Business Use</vt:lpwstr>
  </property>
  <property fmtid="{D5CDD505-2E9C-101B-9397-08002B2CF9AE}" pid="24" name="MSIP_Label_1f22b0d6-cb08-48e4-b81e-c118f64f4880_Owner">
    <vt:lpwstr>Claudia.Clemens@grunenthal.com</vt:lpwstr>
  </property>
  <property fmtid="{D5CDD505-2E9C-101B-9397-08002B2CF9AE}" pid="25" name="MSIP_Label_1f22b0d6-cb08-48e4-b81e-c118f64f4880_SetDate">
    <vt:lpwstr>2020-03-11T08:26:23.8982771Z</vt:lpwstr>
  </property>
  <property fmtid="{D5CDD505-2E9C-101B-9397-08002B2CF9AE}" pid="26" name="MSIP_Label_1f22b0d6-cb08-48e4-b81e-c118f64f4880_SiteId">
    <vt:lpwstr>1aa3f197-39d5-4269-bcea-93372aa086d9</vt:lpwstr>
  </property>
  <property fmtid="{D5CDD505-2E9C-101B-9397-08002B2CF9AE}" pid="27" name="Producer">
    <vt:lpwstr>Adobe PDF Library 20.13.96</vt:lpwstr>
  </property>
  <property fmtid="{D5CDD505-2E9C-101B-9397-08002B2CF9AE}" pid="28" name="Sensitivity">
    <vt:lpwstr>Business Use</vt:lpwstr>
  </property>
  <property fmtid="{D5CDD505-2E9C-101B-9397-08002B2CF9AE}" pid="29" name="SourceModified">
    <vt:lpwstr>D:20201201081033</vt:lpwstr>
  </property>
</Properties>
</file>