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GRT-TER-2026-024 · SAFE DATA RESOURCES,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513-520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SAFE DATA RESOURCES, S.A. DE C.V.</w:t>
      </w:r>
    </w:p>
    <w:p>
      <w:r>
        <w:t xml:space="preserve">Contrato de Depósito</w:t>
      </w:r>
    </w:p>
    <w:p>
      <w:r>
        <w:t xml:space="preserve">Remisión</w:t>
      </w:r>
    </w:p>
    <w:p>
      <w:r>
        <w:t xml:space="preserve">(1)  Décima octava. Privacidad de Datos Personales</w:t>
      </w:r>
    </w:p>
    <w:p>
      <w:r>
        <w:t xml:space="preserve">No cumple</w:t>
      </w:r>
    </w:p>
    <w:p>
      <w:r>
        <w:t xml:space="preserve">Las cláusulas no cumplen con los requisitos de la LFPDPPP.</w:t>
      </w:r>
    </w:p>
    <w:p>
      <w:r>
        <w:t xml:space="preserve"> </w:t>
      </w:r>
    </w:p>
    <w:p>
      <w:r>
        <w:t xml:space="preserve">Se sugiere emplear la cláusula C1 del Manual de Relaciones con Terceros y/o en su caso, los apéndices 2 CM-1 o 3 C-1 del mismo donde se delimitan con amplio detalle las obligaciones del Encargado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2026-06-18T15:43:50.354Z</dcterms:created>
  <dcterms:modified xsi:type="dcterms:W3CDTF">2026-06-18T15:43:50.354Z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