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Arial"/>
          <w:b/>
          <w:color w:val="1E3A8A"/>
          <w:sz w:val="40"/>
        </w:rPr>
        <w:t>Respuesta técnica al cuestionario de seguridad</w:t>
      </w:r>
    </w:p>
    <w:p>
      <w:pPr>
        <w:spacing w:after="80"/>
        <w:jc w:val="center"/>
      </w:pPr>
      <w:r>
        <w:rPr>
          <w:rFonts w:ascii="Arial" w:hAnsi="Arial" w:eastAsia="Arial"/>
          <w:b/>
          <w:color w:val="475569"/>
          <w:sz w:val="22"/>
        </w:rPr>
        <w:t>Davara Governance - solución on-premise híbrida local-first con evidencia verificable</w:t>
      </w:r>
    </w:p>
    <w:p>
      <w:pPr>
        <w:spacing w:after="80"/>
        <w:jc w:val="center"/>
      </w:pPr>
      <w:r>
        <w:rPr>
          <w:rFonts w:ascii="Arial" w:hAnsi="Arial" w:eastAsia="Arial"/>
          <w:b w:val="0"/>
          <w:color w:val="0F172A"/>
          <w:sz w:val="20"/>
        </w:rPr>
        <w:t>Destinatario: SURA Investments</w:t>
      </w:r>
    </w:p>
    <w:p>
      <w:pPr>
        <w:spacing w:after="80"/>
        <w:jc w:val="center"/>
      </w:pPr>
      <w:r>
        <w:rPr>
          <w:rFonts w:ascii="Arial" w:hAnsi="Arial" w:eastAsia="Arial"/>
          <w:b w:val="0"/>
          <w:color w:val="0F172A"/>
          <w:sz w:val="20"/>
        </w:rPr>
        <w:t>Fecha de emision: 2026-04-08</w:t>
      </w:r>
    </w:p>
    <w:p>
      <w:pPr>
        <w:spacing w:after="80"/>
        <w:jc w:val="center"/>
      </w:pPr>
      <w:r>
        <w:rPr>
          <w:rFonts w:ascii="Arial" w:hAnsi="Arial" w:eastAsia="Arial"/>
          <w:b w:val="0"/>
          <w:color w:val="475569"/>
          <w:sz w:val="17"/>
        </w:rPr>
        <w:t>Repositorio analizado: /Users/vicentevazquez/Desktop/plataforma_ppd-main</w:t>
      </w:r>
    </w:p>
    <w:p>
      <w:pPr>
        <w:spacing w:after="80"/>
      </w:pPr>
      <w:r>
        <w:rPr>
          <w:rFonts w:ascii="Arial" w:hAnsi="Arial" w:eastAsia="Arial"/>
          <w:b/>
          <w:color w:val="1E3A8A"/>
          <w:sz w:val="24"/>
        </w:rPr>
        <w:t>Declaracion ejecutiva</w:t>
      </w:r>
    </w:p>
    <w:p>
      <w:pPr>
        <w:spacing w:after="80"/>
      </w:pPr>
      <w:r>
        <w:rPr>
          <w:rFonts w:ascii="Arial" w:hAnsi="Arial" w:eastAsia="Arial"/>
          <w:b w:val="0"/>
          <w:color w:val="334155"/>
          <w:sz w:val="18"/>
        </w:rPr>
        <w:t>El presente documento responde el cuestionario de seguridad conservando la numeración original de los controles 1-54. Los controles estrictamente técnicos se responden con evidencia implementada y validada en el repositorio y en el despliegue on-premise. Los controles organizacionales, certificatorios, físicos o contractuales se dejan identificados para llenado posterior del contratista, sin afirmar documentación no adjunta.</w:t>
      </w:r>
    </w:p>
    <w:p>
      <w:pPr>
        <w:pStyle w:val="ListBullet"/>
        <w:spacing w:after="40"/>
      </w:pPr>
      <w:r>
        <w:rPr>
          <w:rFonts w:ascii="Arial" w:hAnsi="Arial" w:eastAsia="Arial"/>
          <w:b w:val="0"/>
          <w:color w:val="0F172A"/>
          <w:sz w:val="17"/>
        </w:rPr>
        <w:t>La solución puede desplegarse íntegramente on-premise con Docker, PostgreSQL central, proxy TLS interno y respaldo validado.</w:t>
      </w:r>
    </w:p>
    <w:p>
      <w:pPr>
        <w:pStyle w:val="ListBullet"/>
        <w:spacing w:after="40"/>
      </w:pPr>
      <w:r>
        <w:rPr>
          <w:rFonts w:ascii="Arial" w:hAnsi="Arial" w:eastAsia="Arial"/>
          <w:b w:val="0"/>
          <w:color w:val="0F172A"/>
          <w:sz w:val="17"/>
        </w:rPr>
        <w:t>La autenticación y la sesión operan con backend on-premise, permisos por módulo, aislamiento por usuario, compartición controlada y continuidad local-first.</w:t>
      </w:r>
    </w:p>
    <w:p>
      <w:pPr>
        <w:pStyle w:val="ListBullet"/>
        <w:spacing w:after="40"/>
      </w:pPr>
      <w:r>
        <w:rPr>
          <w:rFonts w:ascii="Arial" w:hAnsi="Arial" w:eastAsia="Arial"/>
          <w:b w:val="0"/>
          <w:color w:val="0F172A"/>
          <w:sz w:val="17"/>
        </w:rPr>
        <w:t>Los módulos funcionales del sidebar ya comparten un contrato local-first homogéneo con datasets scopiados por usuario, restore desde PostgreSQL y trazabilidad de sincronización.</w:t>
      </w:r>
    </w:p>
    <w:p>
      <w:pPr>
        <w:pStyle w:val="ListBullet"/>
        <w:spacing w:after="40"/>
      </w:pPr>
      <w:r>
        <w:rPr>
          <w:rFonts w:ascii="Arial" w:hAnsi="Arial" w:eastAsia="Arial"/>
          <w:b w:val="0"/>
          <w:color w:val="0F172A"/>
          <w:sz w:val="17"/>
        </w:rPr>
        <w:t>Los adjuntos y evidencias ya pueden almacenarse server-side con control de acceso, descarga autorizada y trazabilidad central.</w:t>
      </w:r>
    </w:p>
    <w:p>
      <w:pPr>
        <w:pStyle w:val="ListBullet"/>
        <w:spacing w:after="40"/>
      </w:pPr>
      <w:r>
        <w:rPr>
          <w:rFonts w:ascii="Arial" w:hAnsi="Arial" w:eastAsia="Arial"/>
          <w:b w:val="0"/>
          <w:color w:val="0F172A"/>
          <w:sz w:val="17"/>
        </w:rPr>
        <w:t>La respuesta documental de esta ronda es técnica; lo organizacional y certificatorio queda claramente marcado para anexo posterior del contratista.</w:t>
      </w:r>
    </w:p>
    <w:p>
      <w:pPr>
        <w:spacing w:after="80"/>
      </w:pPr>
      <w:r>
        <w:rPr>
          <w:rFonts w:ascii="Arial" w:hAnsi="Arial" w:eastAsia="Arial"/>
          <w:b/>
          <w:color w:val="1E3A8A"/>
          <w:sz w:val="24"/>
        </w:rPr>
        <w:t>Resumen de respuestas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48"/>
        <w:gridCol w:w="4848"/>
        <w:gridCol w:w="4848"/>
      </w:tblGrid>
      <w:tr>
        <w:trPr>
          <w:tblHeader w:val="true"/>
        </w:trPr>
        <w:tc>
          <w:tcPr>
            <w:tcW w:type="dxa" w:w="2592"/>
            <w:shd w:fill="1D4ED8"/>
            <w:vAlign w:val="center"/>
          </w:tcPr>
          <w:p>
            <w:pPr>
              <w:spacing w:after="0"/>
              <w:jc w:val="center"/>
            </w:pPr>
            <w:r>
              <w:rPr>
                <w:rFonts w:ascii="Arial" w:hAnsi="Arial" w:eastAsia="Arial"/>
                <w:b/>
                <w:color w:val="FFFFFF"/>
                <w:sz w:val="16"/>
              </w:rPr>
              <w:t>Sí</w:t>
            </w:r>
          </w:p>
        </w:tc>
        <w:tc>
          <w:tcPr>
            <w:tcW w:type="dxa" w:w="4032"/>
            <w:shd w:fill="1D4ED8"/>
            <w:vAlign w:val="center"/>
          </w:tcPr>
          <w:p>
            <w:pPr>
              <w:spacing w:after="0"/>
              <w:jc w:val="center"/>
            </w:pPr>
            <w:r>
              <w:rPr>
                <w:rFonts w:ascii="Arial" w:hAnsi="Arial" w:eastAsia="Arial"/>
                <w:b/>
                <w:color w:val="FFFFFF"/>
                <w:sz w:val="16"/>
              </w:rPr>
              <w:t>Se adjuntará posteriormente</w:t>
            </w:r>
          </w:p>
        </w:tc>
        <w:tc>
          <w:tcPr>
            <w:tcW w:type="dxa" w:w="2304"/>
            <w:shd w:fill="1D4ED8"/>
            <w:vAlign w:val="center"/>
          </w:tcPr>
          <w:p>
            <w:pPr>
              <w:spacing w:after="0"/>
              <w:jc w:val="center"/>
            </w:pPr>
            <w:r>
              <w:rPr>
                <w:rFonts w:ascii="Arial" w:hAnsi="Arial" w:eastAsia="Arial"/>
                <w:b/>
                <w:color w:val="FFFFFF"/>
                <w:sz w:val="16"/>
              </w:rPr>
              <w:t>Total</w:t>
            </w:r>
          </w:p>
        </w:tc>
      </w:tr>
      <w:tr>
        <w:tc>
          <w:tcPr>
            <w:tcW w:type="dxa" w:w="4848"/>
            <w:vAlign w:val="top"/>
          </w:tcPr>
          <w:p>
            <w:pPr>
              <w:spacing w:after="0" w:before="0"/>
              <w:jc w:val="center"/>
            </w:pPr>
            <w:r>
              <w:rPr>
                <w:rFonts w:ascii="Arial" w:hAnsi="Arial" w:eastAsia="Arial"/>
                <w:b/>
                <w:color w:val="111827"/>
                <w:sz w:val="22"/>
              </w:rPr>
              <w:t>22</w:t>
            </w:r>
          </w:p>
        </w:tc>
        <w:tc>
          <w:tcPr>
            <w:tcW w:type="dxa" w:w="4848"/>
            <w:vAlign w:val="top"/>
          </w:tcPr>
          <w:p>
            <w:pPr>
              <w:spacing w:after="0" w:before="0"/>
              <w:jc w:val="center"/>
            </w:pPr>
            <w:r>
              <w:rPr>
                <w:rFonts w:ascii="Arial" w:hAnsi="Arial" w:eastAsia="Arial"/>
                <w:b/>
                <w:color w:val="111827"/>
                <w:sz w:val="22"/>
              </w:rPr>
              <w:t>32</w:t>
            </w:r>
          </w:p>
        </w:tc>
        <w:tc>
          <w:tcPr>
            <w:tcW w:type="dxa" w:w="4848"/>
            <w:vAlign w:val="top"/>
          </w:tcPr>
          <w:p>
            <w:pPr>
              <w:spacing w:after="0" w:before="0"/>
              <w:jc w:val="center"/>
            </w:pPr>
            <w:r>
              <w:rPr>
                <w:rFonts w:ascii="Arial" w:hAnsi="Arial" w:eastAsia="Arial"/>
                <w:b/>
                <w:color w:val="111827"/>
                <w:sz w:val="22"/>
              </w:rPr>
              <w:t>54</w:t>
            </w:r>
          </w:p>
        </w:tc>
      </w:tr>
    </w:tbl>
    <w:p>
      <w:r>
        <w:br w:type="page"/>
      </w:r>
    </w:p>
    <w:p>
      <w:pPr>
        <w:spacing w:after="80"/>
      </w:pPr>
      <w:r>
        <w:rPr>
          <w:rFonts w:ascii="Arial" w:hAnsi="Arial" w:eastAsia="Arial"/>
          <w:b/>
          <w:color w:val="1E3A8A"/>
          <w:sz w:val="24"/>
        </w:rPr>
        <w:t>Tabla Integral del Cuestionario</w:t>
      </w:r>
    </w:p>
    <w:p>
      <w:pPr>
        <w:spacing w:after="80"/>
      </w:pPr>
      <w:r>
        <w:rPr>
          <w:rFonts w:ascii="Arial" w:hAnsi="Arial" w:eastAsia="Arial"/>
          <w:b w:val="0"/>
          <w:color w:val="334155"/>
          <w:sz w:val="18"/>
        </w:rPr>
        <w:t>La matriz conserva la numeración original 1-54. Los controles técnicos se responden con evidencia implementada y los controles organizacionales o certificatorios quedan marcados para anexo posterior del contratista.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78"/>
        <w:gridCol w:w="2078"/>
        <w:gridCol w:w="2078"/>
        <w:gridCol w:w="2078"/>
        <w:gridCol w:w="2078"/>
        <w:gridCol w:w="2078"/>
        <w:gridCol w:w="2078"/>
      </w:tblGrid>
      <w:tr>
        <w:trPr>
          <w:tblHeader w:val="true"/>
        </w:trPr>
        <w:tc>
          <w:tcPr>
            <w:tcW w:type="dxa" w:w="605"/>
            <w:shd w:fill="1D4ED8"/>
            <w:vAlign w:val="center"/>
          </w:tcPr>
          <w:p>
            <w:pPr>
              <w:spacing w:after="0"/>
              <w:jc w:val="center"/>
            </w:pPr>
            <w:r>
              <w:rPr>
                <w:rFonts w:ascii="Arial" w:hAnsi="Arial" w:eastAsia="Arial"/>
                <w:b/>
                <w:color w:val="FFFFFF"/>
                <w:sz w:val="16"/>
              </w:rPr>
              <w:t>N°</w:t>
            </w:r>
          </w:p>
        </w:tc>
        <w:tc>
          <w:tcPr>
            <w:tcW w:type="dxa" w:w="1656"/>
            <w:shd w:fill="1D4ED8"/>
            <w:vAlign w:val="center"/>
          </w:tcPr>
          <w:p>
            <w:pPr>
              <w:spacing w:after="0"/>
              <w:jc w:val="center"/>
            </w:pPr>
            <w:r>
              <w:rPr>
                <w:rFonts w:ascii="Arial" w:hAnsi="Arial" w:eastAsia="Arial"/>
                <w:b/>
                <w:color w:val="FFFFFF"/>
                <w:sz w:val="16"/>
              </w:rPr>
              <w:t>Sección</w:t>
            </w:r>
          </w:p>
        </w:tc>
        <w:tc>
          <w:tcPr>
            <w:tcW w:type="dxa" w:w="1037"/>
            <w:shd w:fill="1D4ED8"/>
            <w:vAlign w:val="center"/>
          </w:tcPr>
          <w:p>
            <w:pPr>
              <w:spacing w:after="0"/>
              <w:jc w:val="center"/>
            </w:pPr>
            <w:r>
              <w:rPr>
                <w:rFonts w:ascii="Arial" w:hAnsi="Arial" w:eastAsia="Arial"/>
                <w:b/>
                <w:color w:val="FFFFFF"/>
                <w:sz w:val="16"/>
              </w:rPr>
              <w:t>Tipo</w:t>
            </w:r>
          </w:p>
        </w:tc>
        <w:tc>
          <w:tcPr>
            <w:tcW w:type="dxa" w:w="4392"/>
            <w:shd w:fill="1D4ED8"/>
            <w:vAlign w:val="center"/>
          </w:tcPr>
          <w:p>
            <w:pPr>
              <w:spacing w:after="0"/>
              <w:jc w:val="center"/>
            </w:pPr>
            <w:r>
              <w:rPr>
                <w:rFonts w:ascii="Arial" w:hAnsi="Arial" w:eastAsia="Arial"/>
                <w:b/>
                <w:color w:val="FFFFFF"/>
                <w:sz w:val="16"/>
              </w:rPr>
              <w:t>Pregunta/Control</w:t>
            </w:r>
          </w:p>
        </w:tc>
        <w:tc>
          <w:tcPr>
            <w:tcW w:type="dxa" w:w="1368"/>
            <w:shd w:fill="1D4ED8"/>
            <w:vAlign w:val="center"/>
          </w:tcPr>
          <w:p>
            <w:pPr>
              <w:spacing w:after="0"/>
              <w:jc w:val="center"/>
            </w:pPr>
            <w:r>
              <w:rPr>
                <w:rFonts w:ascii="Arial" w:hAnsi="Arial" w:eastAsia="Arial"/>
                <w:b/>
                <w:color w:val="FFFFFF"/>
                <w:sz w:val="16"/>
              </w:rPr>
              <w:t>Respuesta</w:t>
            </w:r>
          </w:p>
        </w:tc>
        <w:tc>
          <w:tcPr>
            <w:tcW w:type="dxa" w:w="4536"/>
            <w:shd w:fill="1D4ED8"/>
            <w:vAlign w:val="center"/>
          </w:tcPr>
          <w:p>
            <w:pPr>
              <w:spacing w:after="0"/>
              <w:jc w:val="center"/>
            </w:pPr>
            <w:r>
              <w:rPr>
                <w:rFonts w:ascii="Arial" w:hAnsi="Arial" w:eastAsia="Arial"/>
                <w:b/>
                <w:color w:val="FFFFFF"/>
                <w:sz w:val="16"/>
              </w:rPr>
              <w:t>Comentarios</w:t>
            </w:r>
          </w:p>
        </w:tc>
        <w:tc>
          <w:tcPr>
            <w:tcW w:type="dxa" w:w="1800"/>
            <w:shd w:fill="1D4ED8"/>
            <w:vAlign w:val="center"/>
          </w:tcPr>
          <w:p>
            <w:pPr>
              <w:spacing w:after="0"/>
              <w:jc w:val="center"/>
            </w:pPr>
            <w:r>
              <w:rPr>
                <w:rFonts w:ascii="Arial" w:hAnsi="Arial" w:eastAsia="Arial"/>
                <w:b/>
                <w:color w:val="FFFFFF"/>
                <w:sz w:val="16"/>
              </w:rPr>
              <w:t>Evidencia</w:t>
            </w:r>
          </w:p>
        </w:tc>
      </w:tr>
      <w:tr>
        <w:tc>
          <w:tcPr>
            <w:tcW w:type="dxa" w:w="2078"/>
            <w:vAlign w:val="top"/>
          </w:tcPr>
          <w:p>
            <w:pPr>
              <w:spacing w:after="0" w:before="0"/>
              <w:jc w:val="center"/>
            </w:pPr>
            <w:r>
              <w:rPr>
                <w:rFonts w:ascii="Arial" w:hAnsi="Arial" w:eastAsia="Arial"/>
                <w:b/>
                <w:color w:val="111827"/>
                <w:sz w:val="16"/>
              </w:rPr>
              <w:t>1</w:t>
            </w:r>
          </w:p>
        </w:tc>
        <w:tc>
          <w:tcPr>
            <w:tcW w:type="dxa" w:w="2078"/>
            <w:vAlign w:val="top"/>
          </w:tcPr>
          <w:p>
            <w:pPr>
              <w:spacing w:after="0" w:before="0"/>
            </w:pPr>
            <w:r>
              <w:rPr>
                <w:rFonts w:ascii="Arial" w:hAnsi="Arial" w:eastAsia="Arial"/>
                <w:b w:val="0"/>
                <w:color w:val="111827"/>
                <w:sz w:val="15"/>
              </w:rPr>
              <w:t>General</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Cobertura de certificación para prestación exclusiva en nube</w:t>
            </w:r>
          </w:p>
          <w:p>
            <w:pPr>
              <w:spacing w:after="0" w:before="0"/>
            </w:pPr>
            <w:r>
              <w:rPr>
                <w:rFonts w:ascii="Arial" w:hAnsi="Arial" w:eastAsia="Arial"/>
                <w:b w:val="0"/>
                <w:color w:val="111827"/>
                <w:sz w:val="15"/>
              </w:rPr>
              <w:t>Si el servicio que se está contratando presta los servicios únicamente en nube, ¿su empresa cuenta con una certificación alineada con seguridad de la información aplicable? En caso afirmativo, los soportes correspondientes se adjuntarán por separado.</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2</w:t>
            </w:r>
          </w:p>
        </w:tc>
        <w:tc>
          <w:tcPr>
            <w:tcW w:type="dxa" w:w="2078"/>
            <w:vAlign w:val="top"/>
          </w:tcPr>
          <w:p>
            <w:pPr>
              <w:spacing w:after="0" w:before="0"/>
            </w:pPr>
            <w:r>
              <w:rPr>
                <w:rFonts w:ascii="Arial" w:hAnsi="Arial" w:eastAsia="Arial"/>
                <w:b w:val="0"/>
                <w:color w:val="111827"/>
                <w:sz w:val="15"/>
              </w:rPr>
              <w:t>General</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Cobertura certificatoria o de control aplicable al alcance del contrato</w:t>
            </w:r>
          </w:p>
          <w:p>
            <w:pPr>
              <w:spacing w:after="0" w:before="0"/>
            </w:pPr>
            <w:r>
              <w:rPr>
                <w:rFonts w:ascii="Arial" w:hAnsi="Arial" w:eastAsia="Arial"/>
                <w:b w:val="0"/>
                <w:color w:val="111827"/>
                <w:sz w:val="15"/>
              </w:rPr>
              <w:t>¿Su empresa cuenta con un marco de control y soporte documental que cubra los servicios, plataformas o sistemas incluidos en el alcance del contrato? Si la evidencia es certificatoria u organizacional, se adjuntará por separado.</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3</w:t>
            </w:r>
          </w:p>
        </w:tc>
        <w:tc>
          <w:tcPr>
            <w:tcW w:type="dxa" w:w="2078"/>
            <w:vAlign w:val="top"/>
          </w:tcPr>
          <w:p>
            <w:pPr>
              <w:spacing w:after="0" w:before="0"/>
            </w:pPr>
            <w:r>
              <w:rPr>
                <w:rFonts w:ascii="Arial" w:hAnsi="Arial" w:eastAsia="Arial"/>
                <w:b w:val="0"/>
                <w:color w:val="111827"/>
                <w:sz w:val="15"/>
              </w:rPr>
              <w:t>Administración de Seguridad de la Información</w:t>
            </w:r>
          </w:p>
        </w:tc>
        <w:tc>
          <w:tcPr>
            <w:tcW w:type="dxa" w:w="2078"/>
            <w:vAlign w:val="top"/>
          </w:tcPr>
          <w:p>
            <w:pPr>
              <w:spacing w:after="0" w:before="0"/>
              <w:jc w:val="center"/>
            </w:pPr>
            <w:r>
              <w:rPr>
                <w:rFonts w:ascii="Arial" w:hAnsi="Arial" w:eastAsia="Arial"/>
                <w:b/>
                <w:color w:val="111827"/>
                <w:sz w:val="15"/>
              </w:rPr>
              <w:t>Opcional</w:t>
            </w:r>
          </w:p>
        </w:tc>
        <w:tc>
          <w:tcPr>
            <w:tcW w:type="dxa" w:w="2078"/>
            <w:vAlign w:val="top"/>
          </w:tcPr>
          <w:p>
            <w:pPr>
              <w:spacing w:after="0" w:before="0"/>
            </w:pPr>
            <w:r>
              <w:rPr>
                <w:rFonts w:ascii="Arial" w:hAnsi="Arial" w:eastAsia="Arial"/>
                <w:b w:val="0"/>
                <w:color w:val="111827"/>
                <w:sz w:val="15"/>
              </w:rPr>
              <w:t>Modelo o sistema de gestión de seguridad de la información</w:t>
            </w:r>
          </w:p>
          <w:p>
            <w:pPr>
              <w:spacing w:after="0" w:before="0"/>
            </w:pPr>
            <w:r>
              <w:rPr>
                <w:rFonts w:ascii="Arial" w:hAnsi="Arial" w:eastAsia="Arial"/>
                <w:b w:val="0"/>
                <w:color w:val="111827"/>
                <w:sz w:val="15"/>
              </w:rPr>
              <w:t>¿Cuenta con un modelo o sistema de gestión de seguridad de la información alineado con estándares de la industria?</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4</w:t>
            </w:r>
          </w:p>
        </w:tc>
        <w:tc>
          <w:tcPr>
            <w:tcW w:type="dxa" w:w="2078"/>
            <w:vAlign w:val="top"/>
          </w:tcPr>
          <w:p>
            <w:pPr>
              <w:spacing w:after="0" w:before="0"/>
            </w:pPr>
            <w:r>
              <w:rPr>
                <w:rFonts w:ascii="Arial" w:hAnsi="Arial" w:eastAsia="Arial"/>
                <w:b w:val="0"/>
                <w:color w:val="111827"/>
                <w:sz w:val="15"/>
              </w:rPr>
              <w:t>Administración de Seguridad de la Información</w:t>
            </w:r>
          </w:p>
        </w:tc>
        <w:tc>
          <w:tcPr>
            <w:tcW w:type="dxa" w:w="2078"/>
            <w:vAlign w:val="top"/>
          </w:tcPr>
          <w:p>
            <w:pPr>
              <w:spacing w:after="0" w:before="0"/>
              <w:jc w:val="center"/>
            </w:pPr>
            <w:r>
              <w:rPr>
                <w:rFonts w:ascii="Arial" w:hAnsi="Arial" w:eastAsia="Arial"/>
                <w:b/>
                <w:color w:val="111827"/>
                <w:sz w:val="15"/>
              </w:rPr>
              <w:t>Opcional</w:t>
            </w:r>
          </w:p>
        </w:tc>
        <w:tc>
          <w:tcPr>
            <w:tcW w:type="dxa" w:w="2078"/>
            <w:vAlign w:val="top"/>
          </w:tcPr>
          <w:p>
            <w:pPr>
              <w:spacing w:after="0" w:before="0"/>
            </w:pPr>
            <w:r>
              <w:rPr>
                <w:rFonts w:ascii="Arial" w:hAnsi="Arial" w:eastAsia="Arial"/>
                <w:b w:val="0"/>
                <w:color w:val="111827"/>
                <w:sz w:val="15"/>
              </w:rPr>
              <w:t>Gobierno de TI y ciclo de vida de activos</w:t>
            </w:r>
          </w:p>
          <w:p>
            <w:pPr>
              <w:spacing w:after="0" w:before="0"/>
            </w:pPr>
            <w:r>
              <w:rPr>
                <w:rFonts w:ascii="Arial" w:hAnsi="Arial" w:eastAsia="Arial"/>
                <w:b w:val="0"/>
                <w:color w:val="111827"/>
                <w:sz w:val="15"/>
              </w:rPr>
              <w:t>¿Cuenta con un Gobierno de TI con políticas y procedimientos definidos e implementados para el ciclo de vida de los activos tecnológicos?</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5</w:t>
            </w:r>
          </w:p>
        </w:tc>
        <w:tc>
          <w:tcPr>
            <w:tcW w:type="dxa" w:w="2078"/>
            <w:vAlign w:val="top"/>
          </w:tcPr>
          <w:p>
            <w:pPr>
              <w:spacing w:after="0" w:before="0"/>
            </w:pPr>
            <w:r>
              <w:rPr>
                <w:rFonts w:ascii="Arial" w:hAnsi="Arial" w:eastAsia="Arial"/>
                <w:b w:val="0"/>
                <w:color w:val="111827"/>
                <w:sz w:val="15"/>
              </w:rPr>
              <w:t>Administración de Seguridad de la Información</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Políticas de seguridad y ciberseguridad</w:t>
            </w:r>
          </w:p>
          <w:p>
            <w:pPr>
              <w:spacing w:after="0" w:before="0"/>
            </w:pPr>
            <w:r>
              <w:rPr>
                <w:rFonts w:ascii="Arial" w:hAnsi="Arial" w:eastAsia="Arial"/>
                <w:b w:val="0"/>
                <w:color w:val="111827"/>
                <w:sz w:val="15"/>
              </w:rPr>
              <w:t>¿Cuenta con políticas generales y específicas de seguridad aprobadas, vigentes, implementadas y comunicadas a su personal?</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6</w:t>
            </w:r>
          </w:p>
        </w:tc>
        <w:tc>
          <w:tcPr>
            <w:tcW w:type="dxa" w:w="2078"/>
            <w:vAlign w:val="top"/>
          </w:tcPr>
          <w:p>
            <w:pPr>
              <w:spacing w:after="0" w:before="0"/>
            </w:pPr>
            <w:r>
              <w:rPr>
                <w:rFonts w:ascii="Arial" w:hAnsi="Arial" w:eastAsia="Arial"/>
                <w:b w:val="0"/>
                <w:color w:val="111827"/>
                <w:sz w:val="15"/>
              </w:rPr>
              <w:t>Administración de Seguridad de la Información</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Roles responsables de seguridad</w:t>
            </w:r>
          </w:p>
          <w:p>
            <w:pPr>
              <w:spacing w:after="0" w:before="0"/>
            </w:pPr>
            <w:r>
              <w:rPr>
                <w:rFonts w:ascii="Arial" w:hAnsi="Arial" w:eastAsia="Arial"/>
                <w:b w:val="0"/>
                <w:color w:val="111827"/>
                <w:sz w:val="15"/>
              </w:rPr>
              <w:t>¿Ha definido y designado los roles responsables de desarrollar, implementar y hacer cumplir los requisitos de seguridad de la información y protección de datos?</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7</w:t>
            </w:r>
          </w:p>
        </w:tc>
        <w:tc>
          <w:tcPr>
            <w:tcW w:type="dxa" w:w="2078"/>
            <w:vAlign w:val="top"/>
          </w:tcPr>
          <w:p>
            <w:pPr>
              <w:spacing w:after="0" w:before="0"/>
            </w:pPr>
            <w:r>
              <w:rPr>
                <w:rFonts w:ascii="Arial" w:hAnsi="Arial" w:eastAsia="Arial"/>
                <w:b w:val="0"/>
                <w:color w:val="111827"/>
                <w:sz w:val="15"/>
              </w:rPr>
              <w:t>Administración de Seguridad de la Información</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Certificaciones del equipo de seguridad</w:t>
            </w:r>
          </w:p>
          <w:p>
            <w:pPr>
              <w:spacing w:after="0" w:before="0"/>
            </w:pPr>
            <w:r>
              <w:rPr>
                <w:rFonts w:ascii="Arial" w:hAnsi="Arial" w:eastAsia="Arial"/>
                <w:b w:val="0"/>
                <w:color w:val="111827"/>
                <w:sz w:val="15"/>
              </w:rPr>
              <w:t>¿Los miembros del equipo de seguridad cuentan con certificaciones relacionadas con seguridad de la información?</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8</w:t>
            </w:r>
          </w:p>
        </w:tc>
        <w:tc>
          <w:tcPr>
            <w:tcW w:type="dxa" w:w="2078"/>
            <w:vAlign w:val="top"/>
          </w:tcPr>
          <w:p>
            <w:pPr>
              <w:spacing w:after="0" w:before="0"/>
            </w:pPr>
            <w:r>
              <w:rPr>
                <w:rFonts w:ascii="Arial" w:hAnsi="Arial" w:eastAsia="Arial"/>
                <w:b w:val="0"/>
                <w:color w:val="111827"/>
                <w:sz w:val="15"/>
              </w:rPr>
              <w:t>Administración de Seguridad de la Información</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Formación del personal que atiende a SURA</w:t>
            </w:r>
          </w:p>
          <w:p>
            <w:pPr>
              <w:spacing w:after="0" w:before="0"/>
            </w:pPr>
            <w:r>
              <w:rPr>
                <w:rFonts w:ascii="Arial" w:hAnsi="Arial" w:eastAsia="Arial"/>
                <w:b w:val="0"/>
                <w:color w:val="111827"/>
                <w:sz w:val="15"/>
              </w:rPr>
              <w:t>¿Realiza ejercicios de formación, concienciación o calificación de seguridad para el personal implicado en la prestación de servicios a SURA Investments?</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9</w:t>
            </w:r>
          </w:p>
        </w:tc>
        <w:tc>
          <w:tcPr>
            <w:tcW w:type="dxa" w:w="2078"/>
            <w:vAlign w:val="top"/>
          </w:tcPr>
          <w:p>
            <w:pPr>
              <w:spacing w:after="0" w:before="0"/>
            </w:pPr>
            <w:r>
              <w:rPr>
                <w:rFonts w:ascii="Arial" w:hAnsi="Arial" w:eastAsia="Arial"/>
                <w:b w:val="0"/>
                <w:color w:val="111827"/>
                <w:sz w:val="15"/>
              </w:rPr>
              <w:t>Protección de Información y Sistemas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Controles para proteger los sistemas de información</w:t>
            </w:r>
          </w:p>
          <w:p>
            <w:pPr>
              <w:spacing w:after="0" w:before="0"/>
            </w:pPr>
            <w:r>
              <w:rPr>
                <w:rFonts w:ascii="Arial" w:hAnsi="Arial" w:eastAsia="Arial"/>
                <w:b w:val="0"/>
                <w:color w:val="111827"/>
                <w:sz w:val="15"/>
              </w:rPr>
              <w:t>¿Cuenta con medidas de control para proteger los sistemas de información, tanto on-premise como nube cuando aplique?</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La solución opera on-premise con autenticación server-side, permisos por módulo, proxy TLS interno, contenedores endurecidos y repositorio central PostgreSQL.</w:t>
            </w:r>
          </w:p>
        </w:tc>
        <w:tc>
          <w:tcPr>
            <w:tcW w:type="dxa" w:w="2078"/>
            <w:vAlign w:val="top"/>
          </w:tcPr>
          <w:p>
            <w:pPr>
              <w:spacing w:after="0" w:before="0"/>
            </w:pPr>
            <w:r>
              <w:rPr>
                <w:rFonts w:ascii="Arial" w:hAnsi="Arial" w:eastAsia="Arial"/>
                <w:b w:val="0"/>
                <w:color w:val="111827"/>
                <w:sz w:val="14"/>
              </w:rPr>
              <w:t>EV-05</w:t>
            </w:r>
          </w:p>
          <w:p>
            <w:pPr>
              <w:spacing w:after="0" w:before="0"/>
            </w:pPr>
            <w:r>
              <w:rPr>
                <w:rFonts w:ascii="Arial" w:hAnsi="Arial" w:eastAsia="Arial"/>
                <w:b w:val="0"/>
                <w:color w:val="111827"/>
                <w:sz w:val="14"/>
              </w:rPr>
              <w:t>EV-06</w:t>
            </w:r>
          </w:p>
          <w:p>
            <w:pPr>
              <w:spacing w:after="0" w:before="0"/>
            </w:pPr>
            <w:r>
              <w:rPr>
                <w:rFonts w:ascii="Arial" w:hAnsi="Arial" w:eastAsia="Arial"/>
                <w:b w:val="0"/>
                <w:color w:val="111827"/>
                <w:sz w:val="14"/>
              </w:rPr>
              <w:t>EV-07</w:t>
            </w:r>
          </w:p>
          <w:p>
            <w:pPr>
              <w:spacing w:after="0" w:before="0"/>
            </w:pPr>
            <w:r>
              <w:rPr>
                <w:rFonts w:ascii="Arial" w:hAnsi="Arial" w:eastAsia="Arial"/>
                <w:b w:val="0"/>
                <w:color w:val="111827"/>
                <w:sz w:val="14"/>
              </w:rPr>
              <w:t>EV-08</w:t>
            </w:r>
          </w:p>
          <w:p>
            <w:pPr>
              <w:spacing w:after="0" w:before="0"/>
            </w:pPr>
            <w:r>
              <w:rPr>
                <w:rFonts w:ascii="Arial" w:hAnsi="Arial" w:eastAsia="Arial"/>
                <w:b w:val="0"/>
                <w:color w:val="111827"/>
                <w:sz w:val="14"/>
              </w:rPr>
              <w:t>EV-33</w:t>
            </w:r>
          </w:p>
          <w:p>
            <w:pPr>
              <w:spacing w:after="0" w:before="0"/>
            </w:pPr>
            <w:r>
              <w:rPr>
                <w:rFonts w:ascii="Arial" w:hAnsi="Arial" w:eastAsia="Arial"/>
                <w:b w:val="0"/>
                <w:color w:val="111827"/>
                <w:sz w:val="14"/>
              </w:rPr>
              <w:t>EV-34</w:t>
            </w:r>
          </w:p>
          <w:p>
            <w:pPr>
              <w:spacing w:after="0" w:before="0"/>
            </w:pPr>
            <w:r>
              <w:rPr>
                <w:rFonts w:ascii="Arial" w:hAnsi="Arial" w:eastAsia="Arial"/>
                <w:b w:val="0"/>
                <w:color w:val="111827"/>
                <w:sz w:val="14"/>
              </w:rPr>
              <w:t>EV-59</w:t>
            </w:r>
          </w:p>
          <w:p>
            <w:pPr>
              <w:spacing w:after="0" w:before="0"/>
            </w:pPr>
            <w:r>
              <w:rPr>
                <w:rFonts w:ascii="Arial" w:hAnsi="Arial" w:eastAsia="Arial"/>
                <w:b w:val="0"/>
                <w:color w:val="111827"/>
                <w:sz w:val="14"/>
              </w:rPr>
              <w:t>EV-60</w:t>
            </w:r>
          </w:p>
          <w:p>
            <w:pPr>
              <w:spacing w:after="0" w:before="0"/>
            </w:pPr>
            <w:r>
              <w:rPr>
                <w:rFonts w:ascii="Arial" w:hAnsi="Arial" w:eastAsia="Arial"/>
                <w:b w:val="0"/>
                <w:color w:val="111827"/>
                <w:sz w:val="14"/>
              </w:rPr>
              <w:t>EV-81</w:t>
            </w:r>
          </w:p>
          <w:p>
            <w:pPr>
              <w:spacing w:after="0" w:before="0"/>
            </w:pPr>
            <w:r>
              <w:rPr>
                <w:rFonts w:ascii="Arial" w:hAnsi="Arial" w:eastAsia="Arial"/>
                <w:b w:val="0"/>
                <w:color w:val="111827"/>
                <w:sz w:val="14"/>
              </w:rPr>
              <w:t>EV-83</w:t>
            </w:r>
          </w:p>
        </w:tc>
      </w:tr>
      <w:tr>
        <w:tc>
          <w:tcPr>
            <w:tcW w:type="dxa" w:w="2078"/>
            <w:vAlign w:val="top"/>
          </w:tcPr>
          <w:p>
            <w:pPr>
              <w:spacing w:after="0" w:before="0"/>
              <w:jc w:val="center"/>
            </w:pPr>
            <w:r>
              <w:rPr>
                <w:rFonts w:ascii="Arial" w:hAnsi="Arial" w:eastAsia="Arial"/>
                <w:b/>
                <w:color w:val="111827"/>
                <w:sz w:val="16"/>
              </w:rPr>
              <w:t>10</w:t>
            </w:r>
          </w:p>
        </w:tc>
        <w:tc>
          <w:tcPr>
            <w:tcW w:type="dxa" w:w="2078"/>
            <w:vAlign w:val="top"/>
          </w:tcPr>
          <w:p>
            <w:pPr>
              <w:spacing w:after="0" w:before="0"/>
            </w:pPr>
            <w:r>
              <w:rPr>
                <w:rFonts w:ascii="Arial" w:hAnsi="Arial" w:eastAsia="Arial"/>
                <w:b w:val="0"/>
                <w:color w:val="111827"/>
                <w:sz w:val="15"/>
              </w:rPr>
              <w:t>Protección de Información y Sistemas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Prevención de fuga de información</w:t>
            </w:r>
          </w:p>
          <w:p>
            <w:pPr>
              <w:spacing w:after="0" w:before="0"/>
            </w:pPr>
            <w:r>
              <w:rPr>
                <w:rFonts w:ascii="Arial" w:hAnsi="Arial" w:eastAsia="Arial"/>
                <w:b w:val="0"/>
                <w:color w:val="111827"/>
                <w:sz w:val="15"/>
              </w:rPr>
              <w:t>¿Cuenta con herramienta y/o proceso para prevenir la fuga de información confidencial?</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La plataforma reduce fuga de información con CSP cerrada, activos self-hosted, integraciones externas deshabilitadas por defecto y acceso autenticado a adjuntos.</w:t>
            </w:r>
          </w:p>
        </w:tc>
        <w:tc>
          <w:tcPr>
            <w:tcW w:type="dxa" w:w="2078"/>
            <w:vAlign w:val="top"/>
          </w:tcPr>
          <w:p>
            <w:pPr>
              <w:spacing w:after="0" w:before="0"/>
            </w:pPr>
            <w:r>
              <w:rPr>
                <w:rFonts w:ascii="Arial" w:hAnsi="Arial" w:eastAsia="Arial"/>
                <w:b w:val="0"/>
                <w:color w:val="111827"/>
                <w:sz w:val="14"/>
              </w:rPr>
              <w:t>EV-44</w:t>
            </w:r>
          </w:p>
          <w:p>
            <w:pPr>
              <w:spacing w:after="0" w:before="0"/>
            </w:pPr>
            <w:r>
              <w:rPr>
                <w:rFonts w:ascii="Arial" w:hAnsi="Arial" w:eastAsia="Arial"/>
                <w:b w:val="0"/>
                <w:color w:val="111827"/>
                <w:sz w:val="14"/>
              </w:rPr>
              <w:t>EV-45</w:t>
            </w:r>
          </w:p>
          <w:p>
            <w:pPr>
              <w:spacing w:after="0" w:before="0"/>
            </w:pPr>
            <w:r>
              <w:rPr>
                <w:rFonts w:ascii="Arial" w:hAnsi="Arial" w:eastAsia="Arial"/>
                <w:b w:val="0"/>
                <w:color w:val="111827"/>
                <w:sz w:val="14"/>
              </w:rPr>
              <w:t>EV-65</w:t>
            </w:r>
          </w:p>
          <w:p>
            <w:pPr>
              <w:spacing w:after="0" w:before="0"/>
            </w:pPr>
            <w:r>
              <w:rPr>
                <w:rFonts w:ascii="Arial" w:hAnsi="Arial" w:eastAsia="Arial"/>
                <w:b w:val="0"/>
                <w:color w:val="111827"/>
                <w:sz w:val="14"/>
              </w:rPr>
              <w:t>EV-66</w:t>
            </w:r>
          </w:p>
          <w:p>
            <w:pPr>
              <w:spacing w:after="0" w:before="0"/>
            </w:pPr>
            <w:r>
              <w:rPr>
                <w:rFonts w:ascii="Arial" w:hAnsi="Arial" w:eastAsia="Arial"/>
                <w:b w:val="0"/>
                <w:color w:val="111827"/>
                <w:sz w:val="14"/>
              </w:rPr>
              <w:t>EV-69</w:t>
            </w:r>
          </w:p>
          <w:p>
            <w:pPr>
              <w:spacing w:after="0" w:before="0"/>
            </w:pPr>
            <w:r>
              <w:rPr>
                <w:rFonts w:ascii="Arial" w:hAnsi="Arial" w:eastAsia="Arial"/>
                <w:b w:val="0"/>
                <w:color w:val="111827"/>
                <w:sz w:val="14"/>
              </w:rPr>
              <w:t>EV-78</w:t>
            </w:r>
          </w:p>
        </w:tc>
      </w:tr>
      <w:tr>
        <w:tc>
          <w:tcPr>
            <w:tcW w:type="dxa" w:w="2078"/>
            <w:vAlign w:val="top"/>
          </w:tcPr>
          <w:p>
            <w:pPr>
              <w:spacing w:after="0" w:before="0"/>
              <w:jc w:val="center"/>
            </w:pPr>
            <w:r>
              <w:rPr>
                <w:rFonts w:ascii="Arial" w:hAnsi="Arial" w:eastAsia="Arial"/>
                <w:b/>
                <w:color w:val="111827"/>
                <w:sz w:val="16"/>
              </w:rPr>
              <w:t>11</w:t>
            </w:r>
          </w:p>
        </w:tc>
        <w:tc>
          <w:tcPr>
            <w:tcW w:type="dxa" w:w="2078"/>
            <w:vAlign w:val="top"/>
          </w:tcPr>
          <w:p>
            <w:pPr>
              <w:spacing w:after="0" w:before="0"/>
            </w:pPr>
            <w:r>
              <w:rPr>
                <w:rFonts w:ascii="Arial" w:hAnsi="Arial" w:eastAsia="Arial"/>
                <w:b w:val="0"/>
                <w:color w:val="111827"/>
                <w:sz w:val="15"/>
              </w:rPr>
              <w:t>Protección de Información y Sistemas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Solución tipo SIEM</w:t>
            </w:r>
          </w:p>
          <w:p>
            <w:pPr>
              <w:spacing w:after="0" w:before="0"/>
            </w:pPr>
            <w:r>
              <w:rPr>
                <w:rFonts w:ascii="Arial" w:hAnsi="Arial" w:eastAsia="Arial"/>
                <w:b w:val="0"/>
                <w:color w:val="111827"/>
                <w:sz w:val="15"/>
              </w:rPr>
              <w:t>¿Cuenta con una solución de seguridad tipo SIEM?</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Los eventos de seguridad pueden exportarse desde el backend on-premise y correlacionarse con monitoreo central o SIEM del cliente.</w:t>
            </w:r>
          </w:p>
        </w:tc>
        <w:tc>
          <w:tcPr>
            <w:tcW w:type="dxa" w:w="2078"/>
            <w:vAlign w:val="top"/>
          </w:tcPr>
          <w:p>
            <w:pPr>
              <w:spacing w:after="0" w:before="0"/>
            </w:pPr>
            <w:r>
              <w:rPr>
                <w:rFonts w:ascii="Arial" w:hAnsi="Arial" w:eastAsia="Arial"/>
                <w:b w:val="0"/>
                <w:color w:val="111827"/>
                <w:sz w:val="14"/>
              </w:rPr>
              <w:t>EV-18</w:t>
            </w:r>
          </w:p>
          <w:p>
            <w:pPr>
              <w:spacing w:after="0" w:before="0"/>
            </w:pPr>
            <w:r>
              <w:rPr>
                <w:rFonts w:ascii="Arial" w:hAnsi="Arial" w:eastAsia="Arial"/>
                <w:b w:val="0"/>
                <w:color w:val="111827"/>
                <w:sz w:val="14"/>
              </w:rPr>
              <w:t>EV-32</w:t>
            </w:r>
          </w:p>
          <w:p>
            <w:pPr>
              <w:spacing w:after="0" w:before="0"/>
            </w:pPr>
            <w:r>
              <w:rPr>
                <w:rFonts w:ascii="Arial" w:hAnsi="Arial" w:eastAsia="Arial"/>
                <w:b w:val="0"/>
                <w:color w:val="111827"/>
                <w:sz w:val="14"/>
              </w:rPr>
              <w:t>EV-57</w:t>
            </w:r>
          </w:p>
        </w:tc>
      </w:tr>
      <w:tr>
        <w:tc>
          <w:tcPr>
            <w:tcW w:type="dxa" w:w="2078"/>
            <w:vAlign w:val="top"/>
          </w:tcPr>
          <w:p>
            <w:pPr>
              <w:spacing w:after="0" w:before="0"/>
              <w:jc w:val="center"/>
            </w:pPr>
            <w:r>
              <w:rPr>
                <w:rFonts w:ascii="Arial" w:hAnsi="Arial" w:eastAsia="Arial"/>
                <w:b/>
                <w:color w:val="111827"/>
                <w:sz w:val="16"/>
              </w:rPr>
              <w:t>12</w:t>
            </w:r>
          </w:p>
        </w:tc>
        <w:tc>
          <w:tcPr>
            <w:tcW w:type="dxa" w:w="2078"/>
            <w:vAlign w:val="top"/>
          </w:tcPr>
          <w:p>
            <w:pPr>
              <w:spacing w:after="0" w:before="0"/>
            </w:pPr>
            <w:r>
              <w:rPr>
                <w:rFonts w:ascii="Arial" w:hAnsi="Arial" w:eastAsia="Arial"/>
                <w:b w:val="0"/>
                <w:color w:val="111827"/>
                <w:sz w:val="15"/>
              </w:rPr>
              <w:t>Protección de Información y Sistemas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Encriptación en tránsito y en reposo</w:t>
            </w:r>
          </w:p>
          <w:p>
            <w:pPr>
              <w:spacing w:after="0" w:before="0"/>
            </w:pPr>
            <w:r>
              <w:rPr>
                <w:rFonts w:ascii="Arial" w:hAnsi="Arial" w:eastAsia="Arial"/>
                <w:b w:val="0"/>
                <w:color w:val="111827"/>
                <w:sz w:val="15"/>
              </w:rPr>
              <w:t>¿Cuenta con controles de encriptación aplicados a la información en tránsito y en reposo de acuerdo con su naturaleza y sensibilidad?</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El tráfico viaja sobre HTTPS/TLS interno y la persistencia central se controla mediante PostgreSQL y almacenamiento server-side con autorización por sesión.</w:t>
            </w:r>
          </w:p>
        </w:tc>
        <w:tc>
          <w:tcPr>
            <w:tcW w:type="dxa" w:w="2078"/>
            <w:vAlign w:val="top"/>
          </w:tcPr>
          <w:p>
            <w:pPr>
              <w:spacing w:after="0" w:before="0"/>
            </w:pPr>
            <w:r>
              <w:rPr>
                <w:rFonts w:ascii="Arial" w:hAnsi="Arial" w:eastAsia="Arial"/>
                <w:b w:val="0"/>
                <w:color w:val="111827"/>
                <w:sz w:val="14"/>
              </w:rPr>
              <w:t>EV-07</w:t>
            </w:r>
          </w:p>
          <w:p>
            <w:pPr>
              <w:spacing w:after="0" w:before="0"/>
            </w:pPr>
            <w:r>
              <w:rPr>
                <w:rFonts w:ascii="Arial" w:hAnsi="Arial" w:eastAsia="Arial"/>
                <w:b w:val="0"/>
                <w:color w:val="111827"/>
                <w:sz w:val="14"/>
              </w:rPr>
              <w:t>EV-34</w:t>
            </w:r>
          </w:p>
          <w:p>
            <w:pPr>
              <w:spacing w:after="0" w:before="0"/>
            </w:pPr>
            <w:r>
              <w:rPr>
                <w:rFonts w:ascii="Arial" w:hAnsi="Arial" w:eastAsia="Arial"/>
                <w:b w:val="0"/>
                <w:color w:val="111827"/>
                <w:sz w:val="14"/>
              </w:rPr>
              <w:t>EV-59</w:t>
            </w:r>
          </w:p>
          <w:p>
            <w:pPr>
              <w:spacing w:after="0" w:before="0"/>
            </w:pPr>
            <w:r>
              <w:rPr>
                <w:rFonts w:ascii="Arial" w:hAnsi="Arial" w:eastAsia="Arial"/>
                <w:b w:val="0"/>
                <w:color w:val="111827"/>
                <w:sz w:val="14"/>
              </w:rPr>
              <w:t>EV-60</w:t>
            </w:r>
          </w:p>
          <w:p>
            <w:pPr>
              <w:spacing w:after="0" w:before="0"/>
            </w:pPr>
            <w:r>
              <w:rPr>
                <w:rFonts w:ascii="Arial" w:hAnsi="Arial" w:eastAsia="Arial"/>
                <w:b w:val="0"/>
                <w:color w:val="111827"/>
                <w:sz w:val="14"/>
              </w:rPr>
              <w:t>EV-74</w:t>
            </w:r>
          </w:p>
        </w:tc>
      </w:tr>
      <w:tr>
        <w:tc>
          <w:tcPr>
            <w:tcW w:type="dxa" w:w="2078"/>
            <w:vAlign w:val="top"/>
          </w:tcPr>
          <w:p>
            <w:pPr>
              <w:spacing w:after="0" w:before="0"/>
              <w:jc w:val="center"/>
            </w:pPr>
            <w:r>
              <w:rPr>
                <w:rFonts w:ascii="Arial" w:hAnsi="Arial" w:eastAsia="Arial"/>
                <w:b/>
                <w:color w:val="111827"/>
                <w:sz w:val="16"/>
              </w:rPr>
              <w:t>13</w:t>
            </w:r>
          </w:p>
        </w:tc>
        <w:tc>
          <w:tcPr>
            <w:tcW w:type="dxa" w:w="2078"/>
            <w:vAlign w:val="top"/>
          </w:tcPr>
          <w:p>
            <w:pPr>
              <w:spacing w:after="0" w:before="0"/>
            </w:pPr>
            <w:r>
              <w:rPr>
                <w:rFonts w:ascii="Arial" w:hAnsi="Arial" w:eastAsia="Arial"/>
                <w:b w:val="0"/>
                <w:color w:val="111827"/>
                <w:sz w:val="15"/>
              </w:rPr>
              <w:t>Protección de Información y Sistemas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Administración de copias de seguridad</w:t>
            </w:r>
          </w:p>
          <w:p>
            <w:pPr>
              <w:spacing w:after="0" w:before="0"/>
            </w:pPr>
            <w:r>
              <w:rPr>
                <w:rFonts w:ascii="Arial" w:hAnsi="Arial" w:eastAsia="Arial"/>
                <w:b w:val="0"/>
                <w:color w:val="111827"/>
                <w:sz w:val="15"/>
              </w:rPr>
              <w:t>¿Cuenta con un procedimiento de administración de copias de seguridad para la infraestructura on-premise o nube cuando aplique?</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Se implementó respaldo y restauración verificables para base de datos, adjuntos y artefactos server-side con evidencia de recuperación.</w:t>
            </w:r>
          </w:p>
        </w:tc>
        <w:tc>
          <w:tcPr>
            <w:tcW w:type="dxa" w:w="2078"/>
            <w:vAlign w:val="top"/>
          </w:tcPr>
          <w:p>
            <w:pPr>
              <w:spacing w:after="0" w:before="0"/>
            </w:pPr>
            <w:r>
              <w:rPr>
                <w:rFonts w:ascii="Arial" w:hAnsi="Arial" w:eastAsia="Arial"/>
                <w:b w:val="0"/>
                <w:color w:val="111827"/>
                <w:sz w:val="14"/>
              </w:rPr>
              <w:t>EV-36</w:t>
            </w:r>
          </w:p>
          <w:p>
            <w:pPr>
              <w:spacing w:after="0" w:before="0"/>
            </w:pPr>
            <w:r>
              <w:rPr>
                <w:rFonts w:ascii="Arial" w:hAnsi="Arial" w:eastAsia="Arial"/>
                <w:b w:val="0"/>
                <w:color w:val="111827"/>
                <w:sz w:val="14"/>
              </w:rPr>
              <w:t>EV-38</w:t>
            </w:r>
          </w:p>
        </w:tc>
      </w:tr>
      <w:tr>
        <w:tc>
          <w:tcPr>
            <w:tcW w:type="dxa" w:w="2078"/>
            <w:vAlign w:val="top"/>
          </w:tcPr>
          <w:p>
            <w:pPr>
              <w:spacing w:after="0" w:before="0"/>
              <w:jc w:val="center"/>
            </w:pPr>
            <w:r>
              <w:rPr>
                <w:rFonts w:ascii="Arial" w:hAnsi="Arial" w:eastAsia="Arial"/>
                <w:b/>
                <w:color w:val="111827"/>
                <w:sz w:val="16"/>
              </w:rPr>
              <w:t>14</w:t>
            </w:r>
          </w:p>
        </w:tc>
        <w:tc>
          <w:tcPr>
            <w:tcW w:type="dxa" w:w="2078"/>
            <w:vAlign w:val="top"/>
          </w:tcPr>
          <w:p>
            <w:pPr>
              <w:spacing w:after="0" w:before="0"/>
            </w:pPr>
            <w:r>
              <w:rPr>
                <w:rFonts w:ascii="Arial" w:hAnsi="Arial" w:eastAsia="Arial"/>
                <w:b w:val="0"/>
                <w:color w:val="111827"/>
                <w:sz w:val="15"/>
              </w:rPr>
              <w:t>Protección de Información y Sistemas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Redundancia y disponibilidad</w:t>
            </w:r>
          </w:p>
          <w:p>
            <w:pPr>
              <w:spacing w:after="0" w:before="0"/>
            </w:pPr>
            <w:r>
              <w:rPr>
                <w:rFonts w:ascii="Arial" w:hAnsi="Arial" w:eastAsia="Arial"/>
                <w:b w:val="0"/>
                <w:color w:val="111827"/>
                <w:sz w:val="15"/>
              </w:rPr>
              <w:t>¿Cuenta con buenas prácticas para implementar redundancia de servicios y garantizar disponibilidad minimizando el tiempo de inactividad?</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La topología on-premise utiliza servicios desacoplados, healthchecks, proxy dedicado y continuidad local-first para minimizar indisponibilidad.</w:t>
            </w:r>
          </w:p>
        </w:tc>
        <w:tc>
          <w:tcPr>
            <w:tcW w:type="dxa" w:w="2078"/>
            <w:vAlign w:val="top"/>
          </w:tcPr>
          <w:p>
            <w:pPr>
              <w:spacing w:after="0" w:before="0"/>
            </w:pPr>
            <w:r>
              <w:rPr>
                <w:rFonts w:ascii="Arial" w:hAnsi="Arial" w:eastAsia="Arial"/>
                <w:b w:val="0"/>
                <w:color w:val="111827"/>
                <w:sz w:val="14"/>
              </w:rPr>
              <w:t>EV-06</w:t>
            </w:r>
          </w:p>
          <w:p>
            <w:pPr>
              <w:spacing w:after="0" w:before="0"/>
            </w:pPr>
            <w:r>
              <w:rPr>
                <w:rFonts w:ascii="Arial" w:hAnsi="Arial" w:eastAsia="Arial"/>
                <w:b w:val="0"/>
                <w:color w:val="111827"/>
                <w:sz w:val="14"/>
              </w:rPr>
              <w:t>EV-21</w:t>
            </w:r>
          </w:p>
          <w:p>
            <w:pPr>
              <w:spacing w:after="0" w:before="0"/>
            </w:pPr>
            <w:r>
              <w:rPr>
                <w:rFonts w:ascii="Arial" w:hAnsi="Arial" w:eastAsia="Arial"/>
                <w:b w:val="0"/>
                <w:color w:val="111827"/>
                <w:sz w:val="14"/>
              </w:rPr>
              <w:t>EV-33</w:t>
            </w:r>
          </w:p>
          <w:p>
            <w:pPr>
              <w:spacing w:after="0" w:before="0"/>
            </w:pPr>
            <w:r>
              <w:rPr>
                <w:rFonts w:ascii="Arial" w:hAnsi="Arial" w:eastAsia="Arial"/>
                <w:b w:val="0"/>
                <w:color w:val="111827"/>
                <w:sz w:val="14"/>
              </w:rPr>
              <w:t>EV-34</w:t>
            </w:r>
          </w:p>
          <w:p>
            <w:pPr>
              <w:spacing w:after="0" w:before="0"/>
            </w:pPr>
            <w:r>
              <w:rPr>
                <w:rFonts w:ascii="Arial" w:hAnsi="Arial" w:eastAsia="Arial"/>
                <w:b w:val="0"/>
                <w:color w:val="111827"/>
                <w:sz w:val="14"/>
              </w:rPr>
              <w:t>EV-47</w:t>
            </w:r>
          </w:p>
          <w:p>
            <w:pPr>
              <w:spacing w:after="0" w:before="0"/>
            </w:pPr>
            <w:r>
              <w:rPr>
                <w:rFonts w:ascii="Arial" w:hAnsi="Arial" w:eastAsia="Arial"/>
                <w:b w:val="0"/>
                <w:color w:val="111827"/>
                <w:sz w:val="14"/>
              </w:rPr>
              <w:t>EV-48</w:t>
            </w:r>
          </w:p>
          <w:p>
            <w:pPr>
              <w:spacing w:after="0" w:before="0"/>
            </w:pPr>
            <w:r>
              <w:rPr>
                <w:rFonts w:ascii="Arial" w:hAnsi="Arial" w:eastAsia="Arial"/>
                <w:b w:val="0"/>
                <w:color w:val="111827"/>
                <w:sz w:val="14"/>
              </w:rPr>
              <w:t>EV-96</w:t>
            </w:r>
          </w:p>
        </w:tc>
      </w:tr>
      <w:tr>
        <w:tc>
          <w:tcPr>
            <w:tcW w:type="dxa" w:w="2078"/>
            <w:vAlign w:val="top"/>
          </w:tcPr>
          <w:p>
            <w:pPr>
              <w:spacing w:after="0" w:before="0"/>
              <w:jc w:val="center"/>
            </w:pPr>
            <w:r>
              <w:rPr>
                <w:rFonts w:ascii="Arial" w:hAnsi="Arial" w:eastAsia="Arial"/>
                <w:b/>
                <w:color w:val="111827"/>
                <w:sz w:val="16"/>
              </w:rPr>
              <w:t>15</w:t>
            </w:r>
          </w:p>
        </w:tc>
        <w:tc>
          <w:tcPr>
            <w:tcW w:type="dxa" w:w="2078"/>
            <w:vAlign w:val="top"/>
          </w:tcPr>
          <w:p>
            <w:pPr>
              <w:spacing w:after="0" w:before="0"/>
            </w:pPr>
            <w:r>
              <w:rPr>
                <w:rFonts w:ascii="Arial" w:hAnsi="Arial" w:eastAsia="Arial"/>
                <w:b w:val="0"/>
                <w:color w:val="111827"/>
                <w:sz w:val="15"/>
              </w:rPr>
              <w:t>Gestión de vulnerabilidades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Procedimiento de identificación, priorización y remediación</w:t>
            </w:r>
          </w:p>
          <w:p>
            <w:pPr>
              <w:spacing w:after="0" w:before="0"/>
            </w:pPr>
            <w:r>
              <w:rPr>
                <w:rFonts w:ascii="Arial" w:hAnsi="Arial" w:eastAsia="Arial"/>
                <w:b w:val="0"/>
                <w:color w:val="111827"/>
                <w:sz w:val="15"/>
              </w:rPr>
              <w:t>¿Cuenta con un procedimiento de identificación, priorización y remediación de amenazas y vulnerabilidades de seguridad para aplicaciones e infraestructura?</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El repositorio incorpora hardening, validaciones reproducibles y trazabilidad técnica para identificación y tratamiento de vulnerabilidades.</w:t>
            </w:r>
          </w:p>
        </w:tc>
        <w:tc>
          <w:tcPr>
            <w:tcW w:type="dxa" w:w="2078"/>
            <w:vAlign w:val="top"/>
          </w:tcPr>
          <w:p>
            <w:pPr>
              <w:spacing w:after="0" w:before="0"/>
            </w:pPr>
            <w:r>
              <w:rPr>
                <w:rFonts w:ascii="Arial" w:hAnsi="Arial" w:eastAsia="Arial"/>
                <w:b w:val="0"/>
                <w:color w:val="111827"/>
                <w:sz w:val="14"/>
              </w:rPr>
              <w:t>EV-02</w:t>
            </w:r>
          </w:p>
          <w:p>
            <w:pPr>
              <w:spacing w:after="0" w:before="0"/>
            </w:pPr>
            <w:r>
              <w:rPr>
                <w:rFonts w:ascii="Arial" w:hAnsi="Arial" w:eastAsia="Arial"/>
                <w:b w:val="0"/>
                <w:color w:val="111827"/>
                <w:sz w:val="14"/>
              </w:rPr>
              <w:t>EV-26</w:t>
            </w:r>
          </w:p>
          <w:p>
            <w:pPr>
              <w:spacing w:after="0" w:before="0"/>
            </w:pPr>
            <w:r>
              <w:rPr>
                <w:rFonts w:ascii="Arial" w:hAnsi="Arial" w:eastAsia="Arial"/>
                <w:b w:val="0"/>
                <w:color w:val="111827"/>
                <w:sz w:val="14"/>
              </w:rPr>
              <w:t>EV-27</w:t>
            </w:r>
          </w:p>
          <w:p>
            <w:pPr>
              <w:spacing w:after="0" w:before="0"/>
            </w:pPr>
            <w:r>
              <w:rPr>
                <w:rFonts w:ascii="Arial" w:hAnsi="Arial" w:eastAsia="Arial"/>
                <w:b w:val="0"/>
                <w:color w:val="111827"/>
                <w:sz w:val="14"/>
              </w:rPr>
              <w:t>EV-28</w:t>
            </w:r>
          </w:p>
          <w:p>
            <w:pPr>
              <w:spacing w:after="0" w:before="0"/>
            </w:pPr>
            <w:r>
              <w:rPr>
                <w:rFonts w:ascii="Arial" w:hAnsi="Arial" w:eastAsia="Arial"/>
                <w:b w:val="0"/>
                <w:color w:val="111827"/>
                <w:sz w:val="14"/>
              </w:rPr>
              <w:t>EV-77</w:t>
            </w:r>
          </w:p>
        </w:tc>
      </w:tr>
      <w:tr>
        <w:tc>
          <w:tcPr>
            <w:tcW w:type="dxa" w:w="2078"/>
            <w:vAlign w:val="top"/>
          </w:tcPr>
          <w:p>
            <w:pPr>
              <w:spacing w:after="0" w:before="0"/>
              <w:jc w:val="center"/>
            </w:pPr>
            <w:r>
              <w:rPr>
                <w:rFonts w:ascii="Arial" w:hAnsi="Arial" w:eastAsia="Arial"/>
                <w:b/>
                <w:color w:val="111827"/>
                <w:sz w:val="16"/>
              </w:rPr>
              <w:t>16</w:t>
            </w:r>
          </w:p>
        </w:tc>
        <w:tc>
          <w:tcPr>
            <w:tcW w:type="dxa" w:w="2078"/>
            <w:vAlign w:val="top"/>
          </w:tcPr>
          <w:p>
            <w:pPr>
              <w:spacing w:after="0" w:before="0"/>
            </w:pPr>
            <w:r>
              <w:rPr>
                <w:rFonts w:ascii="Arial" w:hAnsi="Arial" w:eastAsia="Arial"/>
                <w:b w:val="0"/>
                <w:color w:val="111827"/>
                <w:sz w:val="15"/>
              </w:rPr>
              <w:t>Gestión de vulnerabilidades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Programa de administración de parches</w:t>
            </w:r>
          </w:p>
          <w:p>
            <w:pPr>
              <w:spacing w:after="0" w:before="0"/>
            </w:pPr>
            <w:r>
              <w:rPr>
                <w:rFonts w:ascii="Arial" w:hAnsi="Arial" w:eastAsia="Arial"/>
                <w:b w:val="0"/>
                <w:color w:val="111827"/>
                <w:sz w:val="15"/>
              </w:rPr>
              <w:t>¿Cuenta con un programa de administración de parches para dispositivos, aplicaciones y sistemas?</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La entrega versiona dependencias, imágenes y despliegues Docker de forma reproducible, facilitando control técnico de actualizaciones y parches.</w:t>
            </w:r>
          </w:p>
        </w:tc>
        <w:tc>
          <w:tcPr>
            <w:tcW w:type="dxa" w:w="2078"/>
            <w:vAlign w:val="top"/>
          </w:tcPr>
          <w:p>
            <w:pPr>
              <w:spacing w:after="0" w:before="0"/>
            </w:pPr>
            <w:r>
              <w:rPr>
                <w:rFonts w:ascii="Arial" w:hAnsi="Arial" w:eastAsia="Arial"/>
                <w:b w:val="0"/>
                <w:color w:val="111827"/>
                <w:sz w:val="14"/>
              </w:rPr>
              <w:t>EV-05</w:t>
            </w:r>
          </w:p>
          <w:p>
            <w:pPr>
              <w:spacing w:after="0" w:before="0"/>
            </w:pPr>
            <w:r>
              <w:rPr>
                <w:rFonts w:ascii="Arial" w:hAnsi="Arial" w:eastAsia="Arial"/>
                <w:b w:val="0"/>
                <w:color w:val="111827"/>
                <w:sz w:val="14"/>
              </w:rPr>
              <w:t>EV-06</w:t>
            </w:r>
          </w:p>
          <w:p>
            <w:pPr>
              <w:spacing w:after="0" w:before="0"/>
            </w:pPr>
            <w:r>
              <w:rPr>
                <w:rFonts w:ascii="Arial" w:hAnsi="Arial" w:eastAsia="Arial"/>
                <w:b w:val="0"/>
                <w:color w:val="111827"/>
                <w:sz w:val="14"/>
              </w:rPr>
              <w:t>EV-27</w:t>
            </w:r>
          </w:p>
        </w:tc>
      </w:tr>
      <w:tr>
        <w:tc>
          <w:tcPr>
            <w:tcW w:type="dxa" w:w="2078"/>
            <w:vAlign w:val="top"/>
          </w:tcPr>
          <w:p>
            <w:pPr>
              <w:spacing w:after="0" w:before="0"/>
              <w:jc w:val="center"/>
            </w:pPr>
            <w:r>
              <w:rPr>
                <w:rFonts w:ascii="Arial" w:hAnsi="Arial" w:eastAsia="Arial"/>
                <w:b/>
                <w:color w:val="111827"/>
                <w:sz w:val="16"/>
              </w:rPr>
              <w:t>17</w:t>
            </w:r>
          </w:p>
        </w:tc>
        <w:tc>
          <w:tcPr>
            <w:tcW w:type="dxa" w:w="2078"/>
            <w:vAlign w:val="top"/>
          </w:tcPr>
          <w:p>
            <w:pPr>
              <w:spacing w:after="0" w:before="0"/>
            </w:pPr>
            <w:r>
              <w:rPr>
                <w:rFonts w:ascii="Arial" w:hAnsi="Arial" w:eastAsia="Arial"/>
                <w:b w:val="0"/>
                <w:color w:val="111827"/>
                <w:sz w:val="15"/>
              </w:rPr>
              <w:t>Gestión de vulnerabilidades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Niveles de gravedad estándar</w:t>
            </w:r>
          </w:p>
          <w:p>
            <w:pPr>
              <w:spacing w:after="0" w:before="0"/>
            </w:pPr>
            <w:r>
              <w:rPr>
                <w:rFonts w:ascii="Arial" w:hAnsi="Arial" w:eastAsia="Arial"/>
                <w:b w:val="0"/>
                <w:color w:val="111827"/>
                <w:sz w:val="15"/>
              </w:rPr>
              <w:t>¿Cuenta con definición de niveles de gravedad de vulnerabilidad para los activos internos mediante un marco estándar como CVSS o NVD?</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El paquete técnico documenta severidad y priorización de hallazgos con criterios de impacto aplicables al tratamiento operativo de vulnerabilidades.</w:t>
            </w:r>
          </w:p>
        </w:tc>
        <w:tc>
          <w:tcPr>
            <w:tcW w:type="dxa" w:w="2078"/>
            <w:vAlign w:val="top"/>
          </w:tcPr>
          <w:p>
            <w:pPr>
              <w:spacing w:after="0" w:before="0"/>
            </w:pPr>
            <w:r>
              <w:rPr>
                <w:rFonts w:ascii="Arial" w:hAnsi="Arial" w:eastAsia="Arial"/>
                <w:b w:val="0"/>
                <w:color w:val="111827"/>
                <w:sz w:val="14"/>
              </w:rPr>
              <w:t>EV-02</w:t>
            </w:r>
          </w:p>
        </w:tc>
      </w:tr>
      <w:tr>
        <w:tc>
          <w:tcPr>
            <w:tcW w:type="dxa" w:w="2078"/>
            <w:vAlign w:val="top"/>
          </w:tcPr>
          <w:p>
            <w:pPr>
              <w:spacing w:after="0" w:before="0"/>
              <w:jc w:val="center"/>
            </w:pPr>
            <w:r>
              <w:rPr>
                <w:rFonts w:ascii="Arial" w:hAnsi="Arial" w:eastAsia="Arial"/>
                <w:b/>
                <w:color w:val="111827"/>
                <w:sz w:val="16"/>
              </w:rPr>
              <w:t>18</w:t>
            </w:r>
          </w:p>
        </w:tc>
        <w:tc>
          <w:tcPr>
            <w:tcW w:type="dxa" w:w="2078"/>
            <w:vAlign w:val="top"/>
          </w:tcPr>
          <w:p>
            <w:pPr>
              <w:spacing w:after="0" w:before="0"/>
            </w:pPr>
            <w:r>
              <w:rPr>
                <w:rFonts w:ascii="Arial" w:hAnsi="Arial" w:eastAsia="Arial"/>
                <w:b w:val="0"/>
                <w:color w:val="111827"/>
                <w:sz w:val="15"/>
              </w:rPr>
              <w:t>Gestión de vulnerabilidades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Tiempos de remediación por severidad</w:t>
            </w:r>
          </w:p>
          <w:p>
            <w:pPr>
              <w:spacing w:after="0" w:before="0"/>
            </w:pPr>
            <w:r>
              <w:rPr>
                <w:rFonts w:ascii="Arial" w:hAnsi="Arial" w:eastAsia="Arial"/>
                <w:b w:val="0"/>
                <w:color w:val="111827"/>
                <w:sz w:val="15"/>
              </w:rPr>
              <w:t>¿Cuenta con tiempos de remediación definidos para cada uno de los niveles de gravedad?</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La remediación se acompaña de prioridades y ventanas de atención documentadas en el esquema técnico de operación segura.</w:t>
            </w:r>
          </w:p>
        </w:tc>
        <w:tc>
          <w:tcPr>
            <w:tcW w:type="dxa" w:w="2078"/>
            <w:vAlign w:val="top"/>
          </w:tcPr>
          <w:p>
            <w:pPr>
              <w:spacing w:after="0" w:before="0"/>
            </w:pPr>
            <w:r>
              <w:rPr>
                <w:rFonts w:ascii="Arial" w:hAnsi="Arial" w:eastAsia="Arial"/>
                <w:b w:val="0"/>
                <w:color w:val="111827"/>
                <w:sz w:val="14"/>
              </w:rPr>
              <w:t>EV-02</w:t>
            </w:r>
          </w:p>
        </w:tc>
      </w:tr>
      <w:tr>
        <w:tc>
          <w:tcPr>
            <w:tcW w:type="dxa" w:w="2078"/>
            <w:vAlign w:val="top"/>
          </w:tcPr>
          <w:p>
            <w:pPr>
              <w:spacing w:after="0" w:before="0"/>
              <w:jc w:val="center"/>
            </w:pPr>
            <w:r>
              <w:rPr>
                <w:rFonts w:ascii="Arial" w:hAnsi="Arial" w:eastAsia="Arial"/>
                <w:b/>
                <w:color w:val="111827"/>
                <w:sz w:val="16"/>
              </w:rPr>
              <w:t>19</w:t>
            </w:r>
          </w:p>
        </w:tc>
        <w:tc>
          <w:tcPr>
            <w:tcW w:type="dxa" w:w="2078"/>
            <w:vAlign w:val="top"/>
          </w:tcPr>
          <w:p>
            <w:pPr>
              <w:spacing w:after="0" w:before="0"/>
            </w:pPr>
            <w:r>
              <w:rPr>
                <w:rFonts w:ascii="Arial" w:hAnsi="Arial" w:eastAsia="Arial"/>
                <w:b w:val="0"/>
                <w:color w:val="111827"/>
                <w:sz w:val="15"/>
              </w:rPr>
              <w:t>Gestión de vulnerabilidades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Pruebas o auditorías periódicas de seguridad</w:t>
            </w:r>
          </w:p>
          <w:p>
            <w:pPr>
              <w:spacing w:after="0" w:before="0"/>
            </w:pPr>
            <w:r>
              <w:rPr>
                <w:rFonts w:ascii="Arial" w:hAnsi="Arial" w:eastAsia="Arial"/>
                <w:b w:val="0"/>
                <w:color w:val="111827"/>
                <w:sz w:val="15"/>
              </w:rPr>
              <w:t>¿Cuenta con un procedimiento para ejecutar pruebas o auditorías periódicas a los sistemas de seguridad de la información?</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El producto puede someterse a validaciones periódicas mediante build, lint, pruebas y comprobaciones operativas de la pila on-premise.</w:t>
            </w:r>
          </w:p>
        </w:tc>
        <w:tc>
          <w:tcPr>
            <w:tcW w:type="dxa" w:w="2078"/>
            <w:vAlign w:val="top"/>
          </w:tcPr>
          <w:p>
            <w:pPr>
              <w:spacing w:after="0" w:before="0"/>
            </w:pPr>
            <w:r>
              <w:rPr>
                <w:rFonts w:ascii="Arial" w:hAnsi="Arial" w:eastAsia="Arial"/>
                <w:b w:val="0"/>
                <w:color w:val="111827"/>
                <w:sz w:val="14"/>
              </w:rPr>
              <w:t>EV-26</w:t>
            </w:r>
          </w:p>
          <w:p>
            <w:pPr>
              <w:spacing w:after="0" w:before="0"/>
            </w:pPr>
            <w:r>
              <w:rPr>
                <w:rFonts w:ascii="Arial" w:hAnsi="Arial" w:eastAsia="Arial"/>
                <w:b w:val="0"/>
                <w:color w:val="111827"/>
                <w:sz w:val="14"/>
              </w:rPr>
              <w:t>EV-27</w:t>
            </w:r>
          </w:p>
          <w:p>
            <w:pPr>
              <w:spacing w:after="0" w:before="0"/>
            </w:pPr>
            <w:r>
              <w:rPr>
                <w:rFonts w:ascii="Arial" w:hAnsi="Arial" w:eastAsia="Arial"/>
                <w:b w:val="0"/>
                <w:color w:val="111827"/>
                <w:sz w:val="14"/>
              </w:rPr>
              <w:t>EV-28</w:t>
            </w:r>
          </w:p>
          <w:p>
            <w:pPr>
              <w:spacing w:after="0" w:before="0"/>
            </w:pPr>
            <w:r>
              <w:rPr>
                <w:rFonts w:ascii="Arial" w:hAnsi="Arial" w:eastAsia="Arial"/>
                <w:b w:val="0"/>
                <w:color w:val="111827"/>
                <w:sz w:val="14"/>
              </w:rPr>
              <w:t>EV-77</w:t>
            </w:r>
          </w:p>
          <w:p>
            <w:pPr>
              <w:spacing w:after="0" w:before="0"/>
            </w:pPr>
            <w:r>
              <w:rPr>
                <w:rFonts w:ascii="Arial" w:hAnsi="Arial" w:eastAsia="Arial"/>
                <w:b w:val="0"/>
                <w:color w:val="111827"/>
                <w:sz w:val="14"/>
              </w:rPr>
              <w:t>EV-96</w:t>
            </w:r>
          </w:p>
        </w:tc>
      </w:tr>
      <w:tr>
        <w:tc>
          <w:tcPr>
            <w:tcW w:type="dxa" w:w="2078"/>
            <w:vAlign w:val="top"/>
          </w:tcPr>
          <w:p>
            <w:pPr>
              <w:spacing w:after="0" w:before="0"/>
              <w:jc w:val="center"/>
            </w:pPr>
            <w:r>
              <w:rPr>
                <w:rFonts w:ascii="Arial" w:hAnsi="Arial" w:eastAsia="Arial"/>
                <w:b/>
                <w:color w:val="111827"/>
                <w:sz w:val="16"/>
              </w:rPr>
              <w:t>20</w:t>
            </w:r>
          </w:p>
        </w:tc>
        <w:tc>
          <w:tcPr>
            <w:tcW w:type="dxa" w:w="2078"/>
            <w:vAlign w:val="top"/>
          </w:tcPr>
          <w:p>
            <w:pPr>
              <w:spacing w:after="0" w:before="0"/>
            </w:pPr>
            <w:r>
              <w:rPr>
                <w:rFonts w:ascii="Arial" w:hAnsi="Arial" w:eastAsia="Arial"/>
                <w:b w:val="0"/>
                <w:color w:val="111827"/>
                <w:sz w:val="15"/>
              </w:rPr>
              <w:t>Gestión de vulnerabilidades</w:t>
            </w:r>
          </w:p>
        </w:tc>
        <w:tc>
          <w:tcPr>
            <w:tcW w:type="dxa" w:w="2078"/>
            <w:vAlign w:val="top"/>
          </w:tcPr>
          <w:p>
            <w:pPr>
              <w:spacing w:after="0" w:before="0"/>
              <w:jc w:val="center"/>
            </w:pPr>
            <w:r>
              <w:rPr>
                <w:rFonts w:ascii="Arial" w:hAnsi="Arial" w:eastAsia="Arial"/>
                <w:b/>
                <w:color w:val="111827"/>
                <w:sz w:val="15"/>
              </w:rPr>
              <w:t>Opcional</w:t>
            </w:r>
          </w:p>
        </w:tc>
        <w:tc>
          <w:tcPr>
            <w:tcW w:type="dxa" w:w="2078"/>
            <w:vAlign w:val="top"/>
          </w:tcPr>
          <w:p>
            <w:pPr>
              <w:spacing w:after="0" w:before="0"/>
            </w:pPr>
            <w:r>
              <w:rPr>
                <w:rFonts w:ascii="Arial" w:hAnsi="Arial" w:eastAsia="Arial"/>
                <w:b w:val="0"/>
                <w:color w:val="111827"/>
                <w:sz w:val="15"/>
              </w:rPr>
              <w:t>Disponibilidad de resultados para SURA</w:t>
            </w:r>
          </w:p>
          <w:p>
            <w:pPr>
              <w:spacing w:after="0" w:before="0"/>
            </w:pPr>
            <w:r>
              <w:rPr>
                <w:rFonts w:ascii="Arial" w:hAnsi="Arial" w:eastAsia="Arial"/>
                <w:b w:val="0"/>
                <w:color w:val="111827"/>
                <w:sz w:val="15"/>
              </w:rPr>
              <w:t>¿Los resultados de las pruebas o auditorías pueden ser solicitados por SURA Investments?</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21</w:t>
            </w:r>
          </w:p>
        </w:tc>
        <w:tc>
          <w:tcPr>
            <w:tcW w:type="dxa" w:w="2078"/>
            <w:vAlign w:val="top"/>
          </w:tcPr>
          <w:p>
            <w:pPr>
              <w:spacing w:after="0" w:before="0"/>
            </w:pPr>
            <w:r>
              <w:rPr>
                <w:rFonts w:ascii="Arial" w:hAnsi="Arial" w:eastAsia="Arial"/>
                <w:b w:val="0"/>
                <w:color w:val="111827"/>
                <w:sz w:val="15"/>
              </w:rPr>
              <w:t>Gestión de Respuesta a Incidentes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Plan interno de respuesta a incidentes</w:t>
            </w:r>
          </w:p>
          <w:p>
            <w:pPr>
              <w:spacing w:after="0" w:before="0"/>
            </w:pPr>
            <w:r>
              <w:rPr>
                <w:rFonts w:ascii="Arial" w:hAnsi="Arial" w:eastAsia="Arial"/>
                <w:b w:val="0"/>
                <w:color w:val="111827"/>
                <w:sz w:val="15"/>
              </w:rPr>
              <w:t>¿Cuenta con un procedimiento o plan interno implementado de gestión de respuesta a incidentes con escalamiento, priorización y plazos?</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22</w:t>
            </w:r>
          </w:p>
        </w:tc>
        <w:tc>
          <w:tcPr>
            <w:tcW w:type="dxa" w:w="2078"/>
            <w:vAlign w:val="top"/>
          </w:tcPr>
          <w:p>
            <w:pPr>
              <w:spacing w:after="0" w:before="0"/>
            </w:pPr>
            <w:r>
              <w:rPr>
                <w:rFonts w:ascii="Arial" w:hAnsi="Arial" w:eastAsia="Arial"/>
                <w:b w:val="0"/>
                <w:color w:val="111827"/>
                <w:sz w:val="15"/>
              </w:rPr>
              <w:t>Gestión de Respuesta a Incidentes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Procedimiento para gestionar e informar a SURA</w:t>
            </w:r>
          </w:p>
          <w:p>
            <w:pPr>
              <w:spacing w:after="0" w:before="0"/>
            </w:pPr>
            <w:r>
              <w:rPr>
                <w:rFonts w:ascii="Arial" w:hAnsi="Arial" w:eastAsia="Arial"/>
                <w:b w:val="0"/>
                <w:color w:val="111827"/>
                <w:sz w:val="15"/>
              </w:rPr>
              <w:t>¿Cuenta con un procedimiento implementado para gestionar e informar a SURA Investments sobre incidentes de seguridad?</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23</w:t>
            </w:r>
          </w:p>
        </w:tc>
        <w:tc>
          <w:tcPr>
            <w:tcW w:type="dxa" w:w="2078"/>
            <w:vAlign w:val="top"/>
          </w:tcPr>
          <w:p>
            <w:pPr>
              <w:spacing w:after="0" w:before="0"/>
            </w:pPr>
            <w:r>
              <w:rPr>
                <w:rFonts w:ascii="Arial" w:hAnsi="Arial" w:eastAsia="Arial"/>
                <w:b w:val="0"/>
                <w:color w:val="111827"/>
                <w:sz w:val="15"/>
              </w:rPr>
              <w:t>Gestión de Respuesta a Incidentes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Tiempo de notificación a SURA</w:t>
            </w:r>
          </w:p>
          <w:p>
            <w:pPr>
              <w:spacing w:after="0" w:before="0"/>
            </w:pPr>
            <w:r>
              <w:rPr>
                <w:rFonts w:ascii="Arial" w:hAnsi="Arial" w:eastAsia="Arial"/>
                <w:b w:val="0"/>
                <w:color w:val="111827"/>
                <w:sz w:val="15"/>
              </w:rPr>
              <w:t>¿En cuánto tiempo se compromete a informar de la materialización de un incidente de seguridad a SURA Investments?</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24</w:t>
            </w:r>
          </w:p>
        </w:tc>
        <w:tc>
          <w:tcPr>
            <w:tcW w:type="dxa" w:w="2078"/>
            <w:vAlign w:val="top"/>
          </w:tcPr>
          <w:p>
            <w:pPr>
              <w:spacing w:after="0" w:before="0"/>
            </w:pPr>
            <w:r>
              <w:rPr>
                <w:rFonts w:ascii="Arial" w:hAnsi="Arial" w:eastAsia="Arial"/>
                <w:b w:val="0"/>
                <w:color w:val="111827"/>
                <w:sz w:val="15"/>
              </w:rPr>
              <w:t>Gestión de Respuesta a Incidentes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Capacidad de investigación forense</w:t>
            </w:r>
          </w:p>
          <w:p>
            <w:pPr>
              <w:spacing w:after="0" w:before="0"/>
            </w:pPr>
            <w:r>
              <w:rPr>
                <w:rFonts w:ascii="Arial" w:hAnsi="Arial" w:eastAsia="Arial"/>
                <w:b w:val="0"/>
                <w:color w:val="111827"/>
                <w:sz w:val="15"/>
              </w:rPr>
              <w:t>¿Tiene capacidad interna o a través de un tercero para llevar a cabo una investigación forense?</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25</w:t>
            </w:r>
          </w:p>
        </w:tc>
        <w:tc>
          <w:tcPr>
            <w:tcW w:type="dxa" w:w="2078"/>
            <w:vAlign w:val="top"/>
          </w:tcPr>
          <w:p>
            <w:pPr>
              <w:spacing w:after="0" w:before="0"/>
            </w:pPr>
            <w:r>
              <w:rPr>
                <w:rFonts w:ascii="Arial" w:hAnsi="Arial" w:eastAsia="Arial"/>
                <w:b w:val="0"/>
                <w:color w:val="111827"/>
                <w:sz w:val="15"/>
              </w:rPr>
              <w:t>Gestión de Respuesta a Incidentes</w:t>
            </w:r>
          </w:p>
        </w:tc>
        <w:tc>
          <w:tcPr>
            <w:tcW w:type="dxa" w:w="2078"/>
            <w:vAlign w:val="top"/>
          </w:tcPr>
          <w:p>
            <w:pPr>
              <w:spacing w:after="0" w:before="0"/>
              <w:jc w:val="center"/>
            </w:pPr>
            <w:r>
              <w:rPr>
                <w:rFonts w:ascii="Arial" w:hAnsi="Arial" w:eastAsia="Arial"/>
                <w:b/>
                <w:color w:val="111827"/>
                <w:sz w:val="15"/>
              </w:rPr>
              <w:t>Opcional</w:t>
            </w:r>
          </w:p>
        </w:tc>
        <w:tc>
          <w:tcPr>
            <w:tcW w:type="dxa" w:w="2078"/>
            <w:vAlign w:val="top"/>
          </w:tcPr>
          <w:p>
            <w:pPr>
              <w:spacing w:after="0" w:before="0"/>
            </w:pPr>
            <w:r>
              <w:rPr>
                <w:rFonts w:ascii="Arial" w:hAnsi="Arial" w:eastAsia="Arial"/>
                <w:b w:val="0"/>
                <w:color w:val="111827"/>
                <w:sz w:val="15"/>
              </w:rPr>
              <w:t>Incidentes significativos en los últimos dos años</w:t>
            </w:r>
          </w:p>
          <w:p>
            <w:pPr>
              <w:spacing w:after="0" w:before="0"/>
            </w:pPr>
            <w:r>
              <w:rPr>
                <w:rFonts w:ascii="Arial" w:hAnsi="Arial" w:eastAsia="Arial"/>
                <w:b w:val="0"/>
                <w:color w:val="111827"/>
                <w:sz w:val="15"/>
              </w:rPr>
              <w:t>¿Ha experimentado algún incidente significativo de seguridad de la información en los últimos dos años?</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26</w:t>
            </w:r>
          </w:p>
        </w:tc>
        <w:tc>
          <w:tcPr>
            <w:tcW w:type="dxa" w:w="2078"/>
            <w:vAlign w:val="top"/>
          </w:tcPr>
          <w:p>
            <w:pPr>
              <w:spacing w:after="0" w:before="0"/>
            </w:pPr>
            <w:r>
              <w:rPr>
                <w:rFonts w:ascii="Arial" w:hAnsi="Arial" w:eastAsia="Arial"/>
                <w:b w:val="0"/>
                <w:color w:val="111827"/>
                <w:sz w:val="15"/>
              </w:rPr>
              <w:t>Gestión de Respuesta a Incidentes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Archivado seguro de registros por 3 años</w:t>
            </w:r>
          </w:p>
          <w:p>
            <w:pPr>
              <w:spacing w:after="0" w:before="0"/>
            </w:pPr>
            <w:r>
              <w:rPr>
                <w:rFonts w:ascii="Arial" w:hAnsi="Arial" w:eastAsia="Arial"/>
                <w:b w:val="0"/>
                <w:color w:val="111827"/>
                <w:sz w:val="15"/>
              </w:rPr>
              <w:t>¿Los registros de eventos de seguridad y del sistema se archivan de forma segura durante un mínimo de 3 años?</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Los eventos relevantes quedan centralizados y archivados en base de datos, logs operativos y respaldos on-premise con trazabilidad reproducible.</w:t>
            </w:r>
          </w:p>
        </w:tc>
        <w:tc>
          <w:tcPr>
            <w:tcW w:type="dxa" w:w="2078"/>
            <w:vAlign w:val="top"/>
          </w:tcPr>
          <w:p>
            <w:pPr>
              <w:spacing w:after="0" w:before="0"/>
            </w:pPr>
            <w:r>
              <w:rPr>
                <w:rFonts w:ascii="Arial" w:hAnsi="Arial" w:eastAsia="Arial"/>
                <w:b w:val="0"/>
                <w:color w:val="111827"/>
                <w:sz w:val="14"/>
              </w:rPr>
              <w:t>EV-32</w:t>
            </w:r>
          </w:p>
          <w:p>
            <w:pPr>
              <w:spacing w:after="0" w:before="0"/>
            </w:pPr>
            <w:r>
              <w:rPr>
                <w:rFonts w:ascii="Arial" w:hAnsi="Arial" w:eastAsia="Arial"/>
                <w:b w:val="0"/>
                <w:color w:val="111827"/>
                <w:sz w:val="14"/>
              </w:rPr>
              <w:t>EV-38</w:t>
            </w:r>
          </w:p>
          <w:p>
            <w:pPr>
              <w:spacing w:after="0" w:before="0"/>
            </w:pPr>
            <w:r>
              <w:rPr>
                <w:rFonts w:ascii="Arial" w:hAnsi="Arial" w:eastAsia="Arial"/>
                <w:b w:val="0"/>
                <w:color w:val="111827"/>
                <w:sz w:val="14"/>
              </w:rPr>
              <w:t>EV-72</w:t>
            </w:r>
          </w:p>
        </w:tc>
      </w:tr>
      <w:tr>
        <w:tc>
          <w:tcPr>
            <w:tcW w:type="dxa" w:w="2078"/>
            <w:vAlign w:val="top"/>
          </w:tcPr>
          <w:p>
            <w:pPr>
              <w:spacing w:after="0" w:before="0"/>
              <w:jc w:val="center"/>
            </w:pPr>
            <w:r>
              <w:rPr>
                <w:rFonts w:ascii="Arial" w:hAnsi="Arial" w:eastAsia="Arial"/>
                <w:b/>
                <w:color w:val="111827"/>
                <w:sz w:val="16"/>
              </w:rPr>
              <w:t>27</w:t>
            </w:r>
          </w:p>
        </w:tc>
        <w:tc>
          <w:tcPr>
            <w:tcW w:type="dxa" w:w="2078"/>
            <w:vAlign w:val="top"/>
          </w:tcPr>
          <w:p>
            <w:pPr>
              <w:spacing w:after="0" w:before="0"/>
            </w:pPr>
            <w:r>
              <w:rPr>
                <w:rFonts w:ascii="Arial" w:hAnsi="Arial" w:eastAsia="Arial"/>
                <w:b w:val="0"/>
                <w:color w:val="111827"/>
                <w:sz w:val="15"/>
              </w:rPr>
              <w:t>Gestión de Accesos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Políticas de gestión de acceso</w:t>
            </w:r>
          </w:p>
          <w:p>
            <w:pPr>
              <w:spacing w:after="0" w:before="0"/>
            </w:pPr>
            <w:r>
              <w:rPr>
                <w:rFonts w:ascii="Arial" w:hAnsi="Arial" w:eastAsia="Arial"/>
                <w:b w:val="0"/>
                <w:color w:val="111827"/>
                <w:sz w:val="15"/>
              </w:rPr>
              <w:t>¿Cuenta con políticas de gestión de acceso a los sistemas aprobadas, vigentes, implementadas y comunicadas a su personal?</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28</w:t>
            </w:r>
          </w:p>
        </w:tc>
        <w:tc>
          <w:tcPr>
            <w:tcW w:type="dxa" w:w="2078"/>
            <w:vAlign w:val="top"/>
          </w:tcPr>
          <w:p>
            <w:pPr>
              <w:spacing w:after="0" w:before="0"/>
            </w:pPr>
            <w:r>
              <w:rPr>
                <w:rFonts w:ascii="Arial" w:hAnsi="Arial" w:eastAsia="Arial"/>
                <w:b w:val="0"/>
                <w:color w:val="111827"/>
                <w:sz w:val="15"/>
              </w:rPr>
              <w:t>Gestión de Accesos</w:t>
            </w:r>
          </w:p>
        </w:tc>
        <w:tc>
          <w:tcPr>
            <w:tcW w:type="dxa" w:w="2078"/>
            <w:vAlign w:val="top"/>
          </w:tcPr>
          <w:p>
            <w:pPr>
              <w:spacing w:after="0" w:before="0"/>
              <w:jc w:val="center"/>
            </w:pPr>
            <w:r>
              <w:rPr>
                <w:rFonts w:ascii="Arial" w:hAnsi="Arial" w:eastAsia="Arial"/>
                <w:b/>
                <w:color w:val="111827"/>
                <w:sz w:val="15"/>
              </w:rPr>
              <w:t>Opcional</w:t>
            </w:r>
          </w:p>
        </w:tc>
        <w:tc>
          <w:tcPr>
            <w:tcW w:type="dxa" w:w="2078"/>
            <w:vAlign w:val="top"/>
          </w:tcPr>
          <w:p>
            <w:pPr>
              <w:spacing w:after="0" w:before="0"/>
            </w:pPr>
            <w:r>
              <w:rPr>
                <w:rFonts w:ascii="Arial" w:hAnsi="Arial" w:eastAsia="Arial"/>
                <w:b w:val="0"/>
                <w:color w:val="111827"/>
                <w:sz w:val="15"/>
              </w:rPr>
              <w:t>Propiedad de los equipos con acceso</w:t>
            </w:r>
          </w:p>
          <w:p>
            <w:pPr>
              <w:spacing w:after="0" w:before="0"/>
            </w:pPr>
            <w:r>
              <w:rPr>
                <w:rFonts w:ascii="Arial" w:hAnsi="Arial" w:eastAsia="Arial"/>
                <w:b w:val="0"/>
                <w:color w:val="111827"/>
                <w:sz w:val="15"/>
              </w:rPr>
              <w:t>¿Los equipos que tendrán acceso a los activos de SURA Investments son propiedad del proveedor?</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29</w:t>
            </w:r>
          </w:p>
        </w:tc>
        <w:tc>
          <w:tcPr>
            <w:tcW w:type="dxa" w:w="2078"/>
            <w:vAlign w:val="top"/>
          </w:tcPr>
          <w:p>
            <w:pPr>
              <w:spacing w:after="0" w:before="0"/>
            </w:pPr>
            <w:r>
              <w:rPr>
                <w:rFonts w:ascii="Arial" w:hAnsi="Arial" w:eastAsia="Arial"/>
                <w:b w:val="0"/>
                <w:color w:val="111827"/>
                <w:sz w:val="15"/>
              </w:rPr>
              <w:t>Gestión de Accesos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Línea base de seguridad en equipos</w:t>
            </w:r>
          </w:p>
          <w:p>
            <w:pPr>
              <w:spacing w:after="0" w:before="0"/>
            </w:pPr>
            <w:r>
              <w:rPr>
                <w:rFonts w:ascii="Arial" w:hAnsi="Arial" w:eastAsia="Arial"/>
                <w:b w:val="0"/>
                <w:color w:val="111827"/>
                <w:sz w:val="15"/>
              </w:rPr>
              <w:t>¿Los equipos cuentan con configuración de línea base de seguridad claramente definida?</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30</w:t>
            </w:r>
          </w:p>
        </w:tc>
        <w:tc>
          <w:tcPr>
            <w:tcW w:type="dxa" w:w="2078"/>
            <w:vAlign w:val="top"/>
          </w:tcPr>
          <w:p>
            <w:pPr>
              <w:spacing w:after="0" w:before="0"/>
            </w:pPr>
            <w:r>
              <w:rPr>
                <w:rFonts w:ascii="Arial" w:hAnsi="Arial" w:eastAsia="Arial"/>
                <w:b w:val="0"/>
                <w:color w:val="111827"/>
                <w:sz w:val="15"/>
              </w:rPr>
              <w:t>Gestión de Accesos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Configuraciones de mínimo privilegio para sistemas de SURA</w:t>
            </w:r>
          </w:p>
          <w:p>
            <w:pPr>
              <w:spacing w:after="0" w:before="0"/>
            </w:pPr>
            <w:r>
              <w:rPr>
                <w:rFonts w:ascii="Arial" w:hAnsi="Arial" w:eastAsia="Arial"/>
                <w:b w:val="0"/>
                <w:color w:val="111827"/>
                <w:sz w:val="15"/>
              </w:rPr>
              <w:t>¿Cuenta con aplicación de configuraciones de mínimo privilegio para accesos a los diferentes sistemas de información de SURA Investments?</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El acceso se controla por rol, sesión y permisos por módulo, con administración central on-premise y ejecución no privilegiada en contenedores.</w:t>
            </w:r>
          </w:p>
        </w:tc>
        <w:tc>
          <w:tcPr>
            <w:tcW w:type="dxa" w:w="2078"/>
            <w:vAlign w:val="top"/>
          </w:tcPr>
          <w:p>
            <w:pPr>
              <w:spacing w:after="0" w:before="0"/>
            </w:pPr>
            <w:r>
              <w:rPr>
                <w:rFonts w:ascii="Arial" w:hAnsi="Arial" w:eastAsia="Arial"/>
                <w:b w:val="0"/>
                <w:color w:val="111827"/>
                <w:sz w:val="14"/>
              </w:rPr>
              <w:t>EV-51</w:t>
            </w:r>
          </w:p>
          <w:p>
            <w:pPr>
              <w:spacing w:after="0" w:before="0"/>
            </w:pPr>
            <w:r>
              <w:rPr>
                <w:rFonts w:ascii="Arial" w:hAnsi="Arial" w:eastAsia="Arial"/>
                <w:b w:val="0"/>
                <w:color w:val="111827"/>
                <w:sz w:val="14"/>
              </w:rPr>
              <w:t>EV-52</w:t>
            </w:r>
          </w:p>
          <w:p>
            <w:pPr>
              <w:spacing w:after="0" w:before="0"/>
            </w:pPr>
            <w:r>
              <w:rPr>
                <w:rFonts w:ascii="Arial" w:hAnsi="Arial" w:eastAsia="Arial"/>
                <w:b w:val="0"/>
                <w:color w:val="111827"/>
                <w:sz w:val="14"/>
              </w:rPr>
              <w:t>EV-60</w:t>
            </w:r>
          </w:p>
          <w:p>
            <w:pPr>
              <w:spacing w:after="0" w:before="0"/>
            </w:pPr>
            <w:r>
              <w:rPr>
                <w:rFonts w:ascii="Arial" w:hAnsi="Arial" w:eastAsia="Arial"/>
                <w:b w:val="0"/>
                <w:color w:val="111827"/>
                <w:sz w:val="14"/>
              </w:rPr>
              <w:t>EV-63</w:t>
            </w:r>
          </w:p>
          <w:p>
            <w:pPr>
              <w:spacing w:after="0" w:before="0"/>
            </w:pPr>
            <w:r>
              <w:rPr>
                <w:rFonts w:ascii="Arial" w:hAnsi="Arial" w:eastAsia="Arial"/>
                <w:b w:val="0"/>
                <w:color w:val="111827"/>
                <w:sz w:val="14"/>
              </w:rPr>
              <w:t>EV-86</w:t>
            </w:r>
          </w:p>
          <w:p>
            <w:pPr>
              <w:spacing w:after="0" w:before="0"/>
            </w:pPr>
            <w:r>
              <w:rPr>
                <w:rFonts w:ascii="Arial" w:hAnsi="Arial" w:eastAsia="Arial"/>
                <w:b w:val="0"/>
                <w:color w:val="111827"/>
                <w:sz w:val="14"/>
              </w:rPr>
              <w:t>EV-91</w:t>
            </w:r>
          </w:p>
          <w:p>
            <w:pPr>
              <w:spacing w:after="0" w:before="0"/>
            </w:pPr>
            <w:r>
              <w:rPr>
                <w:rFonts w:ascii="Arial" w:hAnsi="Arial" w:eastAsia="Arial"/>
                <w:b w:val="0"/>
                <w:color w:val="111827"/>
                <w:sz w:val="14"/>
              </w:rPr>
              <w:t>EV-92</w:t>
            </w:r>
          </w:p>
          <w:p>
            <w:pPr>
              <w:spacing w:after="0" w:before="0"/>
            </w:pPr>
            <w:r>
              <w:rPr>
                <w:rFonts w:ascii="Arial" w:hAnsi="Arial" w:eastAsia="Arial"/>
                <w:b w:val="0"/>
                <w:color w:val="111827"/>
                <w:sz w:val="14"/>
              </w:rPr>
              <w:t>EV-93</w:t>
            </w:r>
          </w:p>
          <w:p>
            <w:pPr>
              <w:spacing w:after="0" w:before="0"/>
            </w:pPr>
            <w:r>
              <w:rPr>
                <w:rFonts w:ascii="Arial" w:hAnsi="Arial" w:eastAsia="Arial"/>
                <w:b w:val="0"/>
                <w:color w:val="111827"/>
                <w:sz w:val="14"/>
              </w:rPr>
              <w:t>EV-94</w:t>
            </w:r>
          </w:p>
        </w:tc>
      </w:tr>
      <w:tr>
        <w:tc>
          <w:tcPr>
            <w:tcW w:type="dxa" w:w="2078"/>
            <w:vAlign w:val="top"/>
          </w:tcPr>
          <w:p>
            <w:pPr>
              <w:spacing w:after="0" w:before="0"/>
              <w:jc w:val="center"/>
            </w:pPr>
            <w:r>
              <w:rPr>
                <w:rFonts w:ascii="Arial" w:hAnsi="Arial" w:eastAsia="Arial"/>
                <w:b/>
                <w:color w:val="111827"/>
                <w:sz w:val="16"/>
              </w:rPr>
              <w:t>31</w:t>
            </w:r>
          </w:p>
        </w:tc>
        <w:tc>
          <w:tcPr>
            <w:tcW w:type="dxa" w:w="2078"/>
            <w:vAlign w:val="top"/>
          </w:tcPr>
          <w:p>
            <w:pPr>
              <w:spacing w:after="0" w:before="0"/>
            </w:pPr>
            <w:r>
              <w:rPr>
                <w:rFonts w:ascii="Arial" w:hAnsi="Arial" w:eastAsia="Arial"/>
                <w:b w:val="0"/>
                <w:color w:val="111827"/>
                <w:sz w:val="15"/>
              </w:rPr>
              <w:t>Gestión de Accesos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Política de administración de contraseñas</w:t>
            </w:r>
          </w:p>
          <w:p>
            <w:pPr>
              <w:spacing w:after="0" w:before="0"/>
            </w:pPr>
            <w:r>
              <w:rPr>
                <w:rFonts w:ascii="Arial" w:hAnsi="Arial" w:eastAsia="Arial"/>
                <w:b w:val="0"/>
                <w:color w:val="111827"/>
                <w:sz w:val="15"/>
              </w:rPr>
              <w:t>¿Cuenta con una política de administración de contraseñas aprobada, vigente, implementada y comunicada a su personal?</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32</w:t>
            </w:r>
          </w:p>
        </w:tc>
        <w:tc>
          <w:tcPr>
            <w:tcW w:type="dxa" w:w="2078"/>
            <w:vAlign w:val="top"/>
          </w:tcPr>
          <w:p>
            <w:pPr>
              <w:spacing w:after="0" w:before="0"/>
            </w:pPr>
            <w:r>
              <w:rPr>
                <w:rFonts w:ascii="Arial" w:hAnsi="Arial" w:eastAsia="Arial"/>
                <w:b w:val="0"/>
                <w:color w:val="111827"/>
                <w:sz w:val="15"/>
              </w:rPr>
              <w:t>Gestión de Accesos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Caducidad de contraseñas</w:t>
            </w:r>
          </w:p>
          <w:p>
            <w:pPr>
              <w:spacing w:after="0" w:before="0"/>
            </w:pPr>
            <w:r>
              <w:rPr>
                <w:rFonts w:ascii="Arial" w:hAnsi="Arial" w:eastAsia="Arial"/>
                <w:b w:val="0"/>
                <w:color w:val="111827"/>
                <w:sz w:val="15"/>
              </w:rPr>
              <w:t>¿La organización requiere que las contraseñas caduquen al menos cada 90 días?</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33</w:t>
            </w:r>
          </w:p>
        </w:tc>
        <w:tc>
          <w:tcPr>
            <w:tcW w:type="dxa" w:w="2078"/>
            <w:vAlign w:val="top"/>
          </w:tcPr>
          <w:p>
            <w:pPr>
              <w:spacing w:after="0" w:before="0"/>
            </w:pPr>
            <w:r>
              <w:rPr>
                <w:rFonts w:ascii="Arial" w:hAnsi="Arial" w:eastAsia="Arial"/>
                <w:b w:val="0"/>
                <w:color w:val="111827"/>
                <w:sz w:val="15"/>
              </w:rPr>
              <w:t>Gestión de Accesos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Longitud mínima de contraseña</w:t>
            </w:r>
          </w:p>
          <w:p>
            <w:pPr>
              <w:spacing w:after="0" w:before="0"/>
            </w:pPr>
            <w:r>
              <w:rPr>
                <w:rFonts w:ascii="Arial" w:hAnsi="Arial" w:eastAsia="Arial"/>
                <w:b w:val="0"/>
                <w:color w:val="111827"/>
                <w:sz w:val="15"/>
              </w:rPr>
              <w:t>¿La organización requiere una longitud mínima de contraseña de al menos 8 caracteres?</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La validación de contraseñas exige longitud mínima robusta desde la autenticación de la plataforma.</w:t>
            </w:r>
          </w:p>
        </w:tc>
        <w:tc>
          <w:tcPr>
            <w:tcW w:type="dxa" w:w="2078"/>
            <w:vAlign w:val="top"/>
          </w:tcPr>
          <w:p>
            <w:pPr>
              <w:spacing w:after="0" w:before="0"/>
            </w:pPr>
            <w:r>
              <w:rPr>
                <w:rFonts w:ascii="Arial" w:hAnsi="Arial" w:eastAsia="Arial"/>
                <w:b w:val="0"/>
                <w:color w:val="111827"/>
                <w:sz w:val="14"/>
              </w:rPr>
              <w:t>EV-49</w:t>
            </w:r>
          </w:p>
        </w:tc>
      </w:tr>
      <w:tr>
        <w:tc>
          <w:tcPr>
            <w:tcW w:type="dxa" w:w="2078"/>
            <w:vAlign w:val="top"/>
          </w:tcPr>
          <w:p>
            <w:pPr>
              <w:spacing w:after="0" w:before="0"/>
              <w:jc w:val="center"/>
            </w:pPr>
            <w:r>
              <w:rPr>
                <w:rFonts w:ascii="Arial" w:hAnsi="Arial" w:eastAsia="Arial"/>
                <w:b/>
                <w:color w:val="111827"/>
                <w:sz w:val="16"/>
              </w:rPr>
              <w:t>34</w:t>
            </w:r>
          </w:p>
        </w:tc>
        <w:tc>
          <w:tcPr>
            <w:tcW w:type="dxa" w:w="2078"/>
            <w:vAlign w:val="top"/>
          </w:tcPr>
          <w:p>
            <w:pPr>
              <w:spacing w:after="0" w:before="0"/>
            </w:pPr>
            <w:r>
              <w:rPr>
                <w:rFonts w:ascii="Arial" w:hAnsi="Arial" w:eastAsia="Arial"/>
                <w:b w:val="0"/>
                <w:color w:val="111827"/>
                <w:sz w:val="15"/>
              </w:rPr>
              <w:t>Gestión de Accesos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Cambio forzado de contraseña tras cambio administrativo</w:t>
            </w:r>
          </w:p>
          <w:p>
            <w:pPr>
              <w:spacing w:after="0" w:before="0"/>
            </w:pPr>
            <w:r>
              <w:rPr>
                <w:rFonts w:ascii="Arial" w:hAnsi="Arial" w:eastAsia="Arial"/>
                <w:b w:val="0"/>
                <w:color w:val="111827"/>
                <w:sz w:val="15"/>
              </w:rPr>
              <w:t>¿La organización requiere cambios forzados de contraseña en el primer inicio de sesión después de un cambio administrativo?</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35</w:t>
            </w:r>
          </w:p>
        </w:tc>
        <w:tc>
          <w:tcPr>
            <w:tcW w:type="dxa" w:w="2078"/>
            <w:vAlign w:val="top"/>
          </w:tcPr>
          <w:p>
            <w:pPr>
              <w:spacing w:after="0" w:before="0"/>
            </w:pPr>
            <w:r>
              <w:rPr>
                <w:rFonts w:ascii="Arial" w:hAnsi="Arial" w:eastAsia="Arial"/>
                <w:b w:val="0"/>
                <w:color w:val="111827"/>
                <w:sz w:val="15"/>
              </w:rPr>
              <w:t>Gestión de Accesos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Complejidad de contraseñas</w:t>
            </w:r>
          </w:p>
          <w:p>
            <w:pPr>
              <w:spacing w:after="0" w:before="0"/>
            </w:pPr>
            <w:r>
              <w:rPr>
                <w:rFonts w:ascii="Arial" w:hAnsi="Arial" w:eastAsia="Arial"/>
                <w:b w:val="0"/>
                <w:color w:val="111827"/>
                <w:sz w:val="15"/>
              </w:rPr>
              <w:t>¿La organización admite o exige complejidad de contraseñas?</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La plataforma exige complejidad de contraseñas mediante validación de mayúsculas, minúsculas, números y caracteres especiales.</w:t>
            </w:r>
          </w:p>
        </w:tc>
        <w:tc>
          <w:tcPr>
            <w:tcW w:type="dxa" w:w="2078"/>
            <w:vAlign w:val="top"/>
          </w:tcPr>
          <w:p>
            <w:pPr>
              <w:spacing w:after="0" w:before="0"/>
            </w:pPr>
            <w:r>
              <w:rPr>
                <w:rFonts w:ascii="Arial" w:hAnsi="Arial" w:eastAsia="Arial"/>
                <w:b w:val="0"/>
                <w:color w:val="111827"/>
                <w:sz w:val="14"/>
              </w:rPr>
              <w:t>EV-49</w:t>
            </w:r>
          </w:p>
        </w:tc>
      </w:tr>
      <w:tr>
        <w:tc>
          <w:tcPr>
            <w:tcW w:type="dxa" w:w="2078"/>
            <w:vAlign w:val="top"/>
          </w:tcPr>
          <w:p>
            <w:pPr>
              <w:spacing w:after="0" w:before="0"/>
              <w:jc w:val="center"/>
            </w:pPr>
            <w:r>
              <w:rPr>
                <w:rFonts w:ascii="Arial" w:hAnsi="Arial" w:eastAsia="Arial"/>
                <w:b/>
                <w:color w:val="111827"/>
                <w:sz w:val="16"/>
              </w:rPr>
              <w:t>36</w:t>
            </w:r>
          </w:p>
        </w:tc>
        <w:tc>
          <w:tcPr>
            <w:tcW w:type="dxa" w:w="2078"/>
            <w:vAlign w:val="top"/>
          </w:tcPr>
          <w:p>
            <w:pPr>
              <w:spacing w:after="0" w:before="0"/>
            </w:pPr>
            <w:r>
              <w:rPr>
                <w:rFonts w:ascii="Arial" w:hAnsi="Arial" w:eastAsia="Arial"/>
                <w:b w:val="0"/>
                <w:color w:val="111827"/>
                <w:sz w:val="15"/>
              </w:rPr>
              <w:t>Gestión de Accesos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Historial de contraseñas</w:t>
            </w:r>
          </w:p>
          <w:p>
            <w:pPr>
              <w:spacing w:after="0" w:before="0"/>
            </w:pPr>
            <w:r>
              <w:rPr>
                <w:rFonts w:ascii="Arial" w:hAnsi="Arial" w:eastAsia="Arial"/>
                <w:b w:val="0"/>
                <w:color w:val="111827"/>
                <w:sz w:val="15"/>
              </w:rPr>
              <w:t>¿Se mantiene un historial para evitar la reutilización de al menos las últimas 5 contraseñas?</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37</w:t>
            </w:r>
          </w:p>
        </w:tc>
        <w:tc>
          <w:tcPr>
            <w:tcW w:type="dxa" w:w="2078"/>
            <w:vAlign w:val="top"/>
          </w:tcPr>
          <w:p>
            <w:pPr>
              <w:spacing w:after="0" w:before="0"/>
            </w:pPr>
            <w:r>
              <w:rPr>
                <w:rFonts w:ascii="Arial" w:hAnsi="Arial" w:eastAsia="Arial"/>
                <w:b w:val="0"/>
                <w:color w:val="111827"/>
                <w:sz w:val="15"/>
              </w:rPr>
              <w:t>Gestión de Accesos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Bloqueo de cuenta tras intentos fallidos</w:t>
            </w:r>
          </w:p>
          <w:p>
            <w:pPr>
              <w:spacing w:after="0" w:before="0"/>
            </w:pPr>
            <w:r>
              <w:rPr>
                <w:rFonts w:ascii="Arial" w:hAnsi="Arial" w:eastAsia="Arial"/>
                <w:b w:val="0"/>
                <w:color w:val="111827"/>
                <w:sz w:val="15"/>
              </w:rPr>
              <w:t>¿La organización requiere el bloqueo de la cuenta después de 5 o menos intentos fallidos?</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El login aplica rate limiting y bloqueo temporal progresivo tras múltiples intentos fallidos.</w:t>
            </w:r>
          </w:p>
        </w:tc>
        <w:tc>
          <w:tcPr>
            <w:tcW w:type="dxa" w:w="2078"/>
            <w:vAlign w:val="top"/>
          </w:tcPr>
          <w:p>
            <w:pPr>
              <w:spacing w:after="0" w:before="0"/>
            </w:pPr>
            <w:r>
              <w:rPr>
                <w:rFonts w:ascii="Arial" w:hAnsi="Arial" w:eastAsia="Arial"/>
                <w:b w:val="0"/>
                <w:color w:val="111827"/>
                <w:sz w:val="14"/>
              </w:rPr>
              <w:t>EV-50</w:t>
            </w:r>
          </w:p>
        </w:tc>
      </w:tr>
      <w:tr>
        <w:tc>
          <w:tcPr>
            <w:tcW w:type="dxa" w:w="2078"/>
            <w:vAlign w:val="top"/>
          </w:tcPr>
          <w:p>
            <w:pPr>
              <w:spacing w:after="0" w:before="0"/>
              <w:jc w:val="center"/>
            </w:pPr>
            <w:r>
              <w:rPr>
                <w:rFonts w:ascii="Arial" w:hAnsi="Arial" w:eastAsia="Arial"/>
                <w:b/>
                <w:color w:val="111827"/>
                <w:sz w:val="16"/>
              </w:rPr>
              <w:t>38</w:t>
            </w:r>
          </w:p>
        </w:tc>
        <w:tc>
          <w:tcPr>
            <w:tcW w:type="dxa" w:w="2078"/>
            <w:vAlign w:val="top"/>
          </w:tcPr>
          <w:p>
            <w:pPr>
              <w:spacing w:after="0" w:before="0"/>
            </w:pPr>
            <w:r>
              <w:rPr>
                <w:rFonts w:ascii="Arial" w:hAnsi="Arial" w:eastAsia="Arial"/>
                <w:b w:val="0"/>
                <w:color w:val="111827"/>
                <w:sz w:val="15"/>
              </w:rPr>
              <w:t>Capacitación y Concientización</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Programa anual de cultura de seguridad</w:t>
            </w:r>
          </w:p>
          <w:p>
            <w:pPr>
              <w:spacing w:after="0" w:before="0"/>
            </w:pPr>
            <w:r>
              <w:rPr>
                <w:rFonts w:ascii="Arial" w:hAnsi="Arial" w:eastAsia="Arial"/>
                <w:b w:val="0"/>
                <w:color w:val="111827"/>
                <w:sz w:val="15"/>
              </w:rPr>
              <w:t>¿Cuenta con un programa de cultura de seguridad de la información y ciberseguridad que se ejecute al menos una vez al año?</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39</w:t>
            </w:r>
          </w:p>
        </w:tc>
        <w:tc>
          <w:tcPr>
            <w:tcW w:type="dxa" w:w="2078"/>
            <w:vAlign w:val="top"/>
          </w:tcPr>
          <w:p>
            <w:pPr>
              <w:spacing w:after="0" w:before="0"/>
            </w:pPr>
            <w:r>
              <w:rPr>
                <w:rFonts w:ascii="Arial" w:hAnsi="Arial" w:eastAsia="Arial"/>
                <w:b w:val="0"/>
                <w:color w:val="111827"/>
                <w:sz w:val="15"/>
              </w:rPr>
              <w:t>Capacitación y Concientización</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Concienciación anual sobre phishing</w:t>
            </w:r>
          </w:p>
          <w:p>
            <w:pPr>
              <w:spacing w:after="0" w:before="0"/>
            </w:pPr>
            <w:r>
              <w:rPr>
                <w:rFonts w:ascii="Arial" w:hAnsi="Arial" w:eastAsia="Arial"/>
                <w:b w:val="0"/>
                <w:color w:val="111827"/>
                <w:sz w:val="15"/>
              </w:rPr>
              <w:t>¿Realiza ejercicios de concienciación sobre phishing como mínimo una vez al año?</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40</w:t>
            </w:r>
          </w:p>
        </w:tc>
        <w:tc>
          <w:tcPr>
            <w:tcW w:type="dxa" w:w="2078"/>
            <w:vAlign w:val="top"/>
          </w:tcPr>
          <w:p>
            <w:pPr>
              <w:spacing w:after="0" w:before="0"/>
            </w:pPr>
            <w:r>
              <w:rPr>
                <w:rFonts w:ascii="Arial" w:hAnsi="Arial" w:eastAsia="Arial"/>
                <w:b w:val="0"/>
                <w:color w:val="111827"/>
                <w:sz w:val="15"/>
              </w:rPr>
              <w:t>Capacitación y Concientización</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Definición de faltas de seguridad</w:t>
            </w:r>
          </w:p>
          <w:p>
            <w:pPr>
              <w:spacing w:after="0" w:before="0"/>
            </w:pPr>
            <w:r>
              <w:rPr>
                <w:rFonts w:ascii="Arial" w:hAnsi="Arial" w:eastAsia="Arial"/>
                <w:b w:val="0"/>
                <w:color w:val="111827"/>
                <w:sz w:val="15"/>
              </w:rPr>
              <w:t>¿Cuenta con una definición clara de faltas de seguridad cubierta por contratos, acuerdos y capacitación inicial/continua?</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41</w:t>
            </w:r>
          </w:p>
        </w:tc>
        <w:tc>
          <w:tcPr>
            <w:tcW w:type="dxa" w:w="2078"/>
            <w:vAlign w:val="top"/>
          </w:tcPr>
          <w:p>
            <w:pPr>
              <w:spacing w:after="0" w:before="0"/>
            </w:pPr>
            <w:r>
              <w:rPr>
                <w:rFonts w:ascii="Arial" w:hAnsi="Arial" w:eastAsia="Arial"/>
                <w:b w:val="0"/>
                <w:color w:val="111827"/>
                <w:sz w:val="15"/>
              </w:rPr>
              <w:t>Gestión de Activos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Manejo y clasificación de la información</w:t>
            </w:r>
          </w:p>
          <w:p>
            <w:pPr>
              <w:spacing w:after="0" w:before="0"/>
            </w:pPr>
            <w:r>
              <w:rPr>
                <w:rFonts w:ascii="Arial" w:hAnsi="Arial" w:eastAsia="Arial"/>
                <w:b w:val="0"/>
                <w:color w:val="111827"/>
                <w:sz w:val="15"/>
              </w:rPr>
              <w:t>¿Cuenta con un procedimiento para el manejo y clasificación de información que defina diferentes clasificaciones y controles asociados?</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La solución incorpora clasificación y tratamiento de información mediante módulos y estructuras documentales orientadas a control y trazabilidad.</w:t>
            </w:r>
          </w:p>
        </w:tc>
        <w:tc>
          <w:tcPr>
            <w:tcW w:type="dxa" w:w="2078"/>
            <w:vAlign w:val="top"/>
          </w:tcPr>
          <w:p>
            <w:pPr>
              <w:spacing w:after="0" w:before="0"/>
            </w:pPr>
            <w:r>
              <w:rPr>
                <w:rFonts w:ascii="Arial" w:hAnsi="Arial" w:eastAsia="Arial"/>
                <w:b w:val="0"/>
                <w:color w:val="111827"/>
                <w:sz w:val="14"/>
              </w:rPr>
              <w:t>EV-54</w:t>
            </w:r>
          </w:p>
          <w:p>
            <w:pPr>
              <w:spacing w:after="0" w:before="0"/>
            </w:pPr>
            <w:r>
              <w:rPr>
                <w:rFonts w:ascii="Arial" w:hAnsi="Arial" w:eastAsia="Arial"/>
                <w:b w:val="0"/>
                <w:color w:val="111827"/>
                <w:sz w:val="14"/>
              </w:rPr>
              <w:t>EV-73</w:t>
            </w:r>
          </w:p>
          <w:p>
            <w:pPr>
              <w:spacing w:after="0" w:before="0"/>
            </w:pPr>
            <w:r>
              <w:rPr>
                <w:rFonts w:ascii="Arial" w:hAnsi="Arial" w:eastAsia="Arial"/>
                <w:b w:val="0"/>
                <w:color w:val="111827"/>
                <w:sz w:val="14"/>
              </w:rPr>
              <w:t>EV-96</w:t>
            </w:r>
          </w:p>
          <w:p>
            <w:pPr>
              <w:spacing w:after="0" w:before="0"/>
            </w:pPr>
            <w:r>
              <w:rPr>
                <w:rFonts w:ascii="Arial" w:hAnsi="Arial" w:eastAsia="Arial"/>
                <w:b w:val="0"/>
                <w:color w:val="111827"/>
                <w:sz w:val="14"/>
              </w:rPr>
              <w:t>EV-97</w:t>
            </w:r>
          </w:p>
          <w:p>
            <w:pPr>
              <w:spacing w:after="0" w:before="0"/>
            </w:pPr>
            <w:r>
              <w:rPr>
                <w:rFonts w:ascii="Arial" w:hAnsi="Arial" w:eastAsia="Arial"/>
                <w:b w:val="0"/>
                <w:color w:val="111827"/>
                <w:sz w:val="14"/>
              </w:rPr>
              <w:t>EV-99</w:t>
            </w:r>
          </w:p>
        </w:tc>
      </w:tr>
      <w:tr>
        <w:tc>
          <w:tcPr>
            <w:tcW w:type="dxa" w:w="2078"/>
            <w:vAlign w:val="top"/>
          </w:tcPr>
          <w:p>
            <w:pPr>
              <w:spacing w:after="0" w:before="0"/>
              <w:jc w:val="center"/>
            </w:pPr>
            <w:r>
              <w:rPr>
                <w:rFonts w:ascii="Arial" w:hAnsi="Arial" w:eastAsia="Arial"/>
                <w:b/>
                <w:color w:val="111827"/>
                <w:sz w:val="16"/>
              </w:rPr>
              <w:t>42</w:t>
            </w:r>
          </w:p>
        </w:tc>
        <w:tc>
          <w:tcPr>
            <w:tcW w:type="dxa" w:w="2078"/>
            <w:vAlign w:val="top"/>
          </w:tcPr>
          <w:p>
            <w:pPr>
              <w:spacing w:after="0" w:before="0"/>
            </w:pPr>
            <w:r>
              <w:rPr>
                <w:rFonts w:ascii="Arial" w:hAnsi="Arial" w:eastAsia="Arial"/>
                <w:b w:val="0"/>
                <w:color w:val="111827"/>
                <w:sz w:val="15"/>
              </w:rPr>
              <w:t>Gestión de Activos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Inventario de activos con propietarios</w:t>
            </w:r>
          </w:p>
          <w:p>
            <w:pPr>
              <w:spacing w:after="0" w:before="0"/>
            </w:pPr>
            <w:r>
              <w:rPr>
                <w:rFonts w:ascii="Arial" w:hAnsi="Arial" w:eastAsia="Arial"/>
                <w:b w:val="0"/>
                <w:color w:val="111827"/>
                <w:sz w:val="15"/>
              </w:rPr>
              <w:t>¿Cuenta con un inventario de activos de información que incluya la definición de propietarios y responsabilidades?</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La plataforma mantiene inventarios de información con propietarios, responsables y segregación por usuario en operación local-first y repositorio central.</w:t>
            </w:r>
          </w:p>
        </w:tc>
        <w:tc>
          <w:tcPr>
            <w:tcW w:type="dxa" w:w="2078"/>
            <w:vAlign w:val="top"/>
          </w:tcPr>
          <w:p>
            <w:pPr>
              <w:spacing w:after="0" w:before="0"/>
            </w:pPr>
            <w:r>
              <w:rPr>
                <w:rFonts w:ascii="Arial" w:hAnsi="Arial" w:eastAsia="Arial"/>
                <w:b w:val="0"/>
                <w:color w:val="111827"/>
                <w:sz w:val="14"/>
              </w:rPr>
              <w:t>EV-64</w:t>
            </w:r>
          </w:p>
          <w:p>
            <w:pPr>
              <w:spacing w:after="0" w:before="0"/>
            </w:pPr>
            <w:r>
              <w:rPr>
                <w:rFonts w:ascii="Arial" w:hAnsi="Arial" w:eastAsia="Arial"/>
                <w:b w:val="0"/>
                <w:color w:val="111827"/>
                <w:sz w:val="14"/>
              </w:rPr>
              <w:t>EV-73</w:t>
            </w:r>
          </w:p>
          <w:p>
            <w:pPr>
              <w:spacing w:after="0" w:before="0"/>
            </w:pPr>
            <w:r>
              <w:rPr>
                <w:rFonts w:ascii="Arial" w:hAnsi="Arial" w:eastAsia="Arial"/>
                <w:b w:val="0"/>
                <w:color w:val="111827"/>
                <w:sz w:val="14"/>
              </w:rPr>
              <w:t>EV-85</w:t>
            </w:r>
          </w:p>
          <w:p>
            <w:pPr>
              <w:spacing w:after="0" w:before="0"/>
            </w:pPr>
            <w:r>
              <w:rPr>
                <w:rFonts w:ascii="Arial" w:hAnsi="Arial" w:eastAsia="Arial"/>
                <w:b w:val="0"/>
                <w:color w:val="111827"/>
                <w:sz w:val="14"/>
              </w:rPr>
              <w:t>EV-96</w:t>
            </w:r>
          </w:p>
          <w:p>
            <w:pPr>
              <w:spacing w:after="0" w:before="0"/>
            </w:pPr>
            <w:r>
              <w:rPr>
                <w:rFonts w:ascii="Arial" w:hAnsi="Arial" w:eastAsia="Arial"/>
                <w:b w:val="0"/>
                <w:color w:val="111827"/>
                <w:sz w:val="14"/>
              </w:rPr>
              <w:t>EV-97</w:t>
            </w:r>
          </w:p>
          <w:p>
            <w:pPr>
              <w:spacing w:after="0" w:before="0"/>
            </w:pPr>
            <w:r>
              <w:rPr>
                <w:rFonts w:ascii="Arial" w:hAnsi="Arial" w:eastAsia="Arial"/>
                <w:b w:val="0"/>
                <w:color w:val="111827"/>
                <w:sz w:val="14"/>
              </w:rPr>
              <w:t>EV-99</w:t>
            </w:r>
          </w:p>
        </w:tc>
      </w:tr>
      <w:tr>
        <w:tc>
          <w:tcPr>
            <w:tcW w:type="dxa" w:w="2078"/>
            <w:vAlign w:val="top"/>
          </w:tcPr>
          <w:p>
            <w:pPr>
              <w:spacing w:after="0" w:before="0"/>
              <w:jc w:val="center"/>
            </w:pPr>
            <w:r>
              <w:rPr>
                <w:rFonts w:ascii="Arial" w:hAnsi="Arial" w:eastAsia="Arial"/>
                <w:b/>
                <w:color w:val="111827"/>
                <w:sz w:val="16"/>
              </w:rPr>
              <w:t>43</w:t>
            </w:r>
          </w:p>
        </w:tc>
        <w:tc>
          <w:tcPr>
            <w:tcW w:type="dxa" w:w="2078"/>
            <w:vAlign w:val="top"/>
          </w:tcPr>
          <w:p>
            <w:pPr>
              <w:spacing w:after="0" w:before="0"/>
            </w:pPr>
            <w:r>
              <w:rPr>
                <w:rFonts w:ascii="Arial" w:hAnsi="Arial" w:eastAsia="Arial"/>
                <w:b w:val="0"/>
                <w:color w:val="111827"/>
                <w:sz w:val="15"/>
              </w:rPr>
              <w:t>Gestión de Activos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Inventario con criticidad y tratamiento</w:t>
            </w:r>
          </w:p>
          <w:p>
            <w:pPr>
              <w:spacing w:after="0" w:before="0"/>
            </w:pPr>
            <w:r>
              <w:rPr>
                <w:rFonts w:ascii="Arial" w:hAnsi="Arial" w:eastAsia="Arial"/>
                <w:b w:val="0"/>
                <w:color w:val="111827"/>
                <w:sz w:val="15"/>
              </w:rPr>
              <w:t>¿Cuenta con un inventario de activos de información que incluya criticidad en términos de confidencialidad, integridad y disponibilidad y su tratamiento?</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Los inventarios consideran criticidad y tratamiento de la información mediante campos estructurados, persistencia local y sincronización central.</w:t>
            </w:r>
          </w:p>
        </w:tc>
        <w:tc>
          <w:tcPr>
            <w:tcW w:type="dxa" w:w="2078"/>
            <w:vAlign w:val="top"/>
          </w:tcPr>
          <w:p>
            <w:pPr>
              <w:spacing w:after="0" w:before="0"/>
            </w:pPr>
            <w:r>
              <w:rPr>
                <w:rFonts w:ascii="Arial" w:hAnsi="Arial" w:eastAsia="Arial"/>
                <w:b w:val="0"/>
                <w:color w:val="111827"/>
                <w:sz w:val="14"/>
              </w:rPr>
              <w:t>EV-64</w:t>
            </w:r>
          </w:p>
          <w:p>
            <w:pPr>
              <w:spacing w:after="0" w:before="0"/>
            </w:pPr>
            <w:r>
              <w:rPr>
                <w:rFonts w:ascii="Arial" w:hAnsi="Arial" w:eastAsia="Arial"/>
                <w:b w:val="0"/>
                <w:color w:val="111827"/>
                <w:sz w:val="14"/>
              </w:rPr>
              <w:t>EV-73</w:t>
            </w:r>
          </w:p>
          <w:p>
            <w:pPr>
              <w:spacing w:after="0" w:before="0"/>
            </w:pPr>
            <w:r>
              <w:rPr>
                <w:rFonts w:ascii="Arial" w:hAnsi="Arial" w:eastAsia="Arial"/>
                <w:b w:val="0"/>
                <w:color w:val="111827"/>
                <w:sz w:val="14"/>
              </w:rPr>
              <w:t>EV-74</w:t>
            </w:r>
          </w:p>
          <w:p>
            <w:pPr>
              <w:spacing w:after="0" w:before="0"/>
            </w:pPr>
            <w:r>
              <w:rPr>
                <w:rFonts w:ascii="Arial" w:hAnsi="Arial" w:eastAsia="Arial"/>
                <w:b w:val="0"/>
                <w:color w:val="111827"/>
                <w:sz w:val="14"/>
              </w:rPr>
              <w:t>EV-85</w:t>
            </w:r>
          </w:p>
          <w:p>
            <w:pPr>
              <w:spacing w:after="0" w:before="0"/>
            </w:pPr>
            <w:r>
              <w:rPr>
                <w:rFonts w:ascii="Arial" w:hAnsi="Arial" w:eastAsia="Arial"/>
                <w:b w:val="0"/>
                <w:color w:val="111827"/>
                <w:sz w:val="14"/>
              </w:rPr>
              <w:t>EV-96</w:t>
            </w:r>
          </w:p>
          <w:p>
            <w:pPr>
              <w:spacing w:after="0" w:before="0"/>
            </w:pPr>
            <w:r>
              <w:rPr>
                <w:rFonts w:ascii="Arial" w:hAnsi="Arial" w:eastAsia="Arial"/>
                <w:b w:val="0"/>
                <w:color w:val="111827"/>
                <w:sz w:val="14"/>
              </w:rPr>
              <w:t>EV-97</w:t>
            </w:r>
          </w:p>
          <w:p>
            <w:pPr>
              <w:spacing w:after="0" w:before="0"/>
            </w:pPr>
            <w:r>
              <w:rPr>
                <w:rFonts w:ascii="Arial" w:hAnsi="Arial" w:eastAsia="Arial"/>
                <w:b w:val="0"/>
                <w:color w:val="111827"/>
                <w:sz w:val="14"/>
              </w:rPr>
              <w:t>EV-99</w:t>
            </w:r>
          </w:p>
        </w:tc>
      </w:tr>
      <w:tr>
        <w:tc>
          <w:tcPr>
            <w:tcW w:type="dxa" w:w="2078"/>
            <w:vAlign w:val="top"/>
          </w:tcPr>
          <w:p>
            <w:pPr>
              <w:spacing w:after="0" w:before="0"/>
              <w:jc w:val="center"/>
            </w:pPr>
            <w:r>
              <w:rPr>
                <w:rFonts w:ascii="Arial" w:hAnsi="Arial" w:eastAsia="Arial"/>
                <w:b/>
                <w:color w:val="111827"/>
                <w:sz w:val="16"/>
              </w:rPr>
              <w:t>44</w:t>
            </w:r>
          </w:p>
        </w:tc>
        <w:tc>
          <w:tcPr>
            <w:tcW w:type="dxa" w:w="2078"/>
            <w:vAlign w:val="top"/>
          </w:tcPr>
          <w:p>
            <w:pPr>
              <w:spacing w:after="0" w:before="0"/>
            </w:pPr>
            <w:r>
              <w:rPr>
                <w:rFonts w:ascii="Arial" w:hAnsi="Arial" w:eastAsia="Arial"/>
                <w:b w:val="0"/>
                <w:color w:val="111827"/>
                <w:sz w:val="15"/>
              </w:rPr>
              <w:t>Gestión de Activos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Mantenimiento de activos tecnológicos</w:t>
            </w:r>
          </w:p>
          <w:p>
            <w:pPr>
              <w:spacing w:after="0" w:before="0"/>
            </w:pPr>
            <w:r>
              <w:rPr>
                <w:rFonts w:ascii="Arial" w:hAnsi="Arial" w:eastAsia="Arial"/>
                <w:b w:val="0"/>
                <w:color w:val="111827"/>
                <w:sz w:val="15"/>
              </w:rPr>
              <w:t>¿Cuenta con un procedimiento implementado para el mantenimiento de los activos tecnológicos que soportan los servicios contratados?</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45</w:t>
            </w:r>
          </w:p>
        </w:tc>
        <w:tc>
          <w:tcPr>
            <w:tcW w:type="dxa" w:w="2078"/>
            <w:vAlign w:val="top"/>
          </w:tcPr>
          <w:p>
            <w:pPr>
              <w:spacing w:after="0" w:before="0"/>
            </w:pPr>
            <w:r>
              <w:rPr>
                <w:rFonts w:ascii="Arial" w:hAnsi="Arial" w:eastAsia="Arial"/>
                <w:b w:val="0"/>
                <w:color w:val="111827"/>
                <w:sz w:val="15"/>
              </w:rPr>
              <w:t>Desarrollo Seguro</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Detección de actividades maliciosas o accesos no autorizados</w:t>
            </w:r>
          </w:p>
          <w:p>
            <w:pPr>
              <w:spacing w:after="0" w:before="0"/>
            </w:pPr>
            <w:r>
              <w:rPr>
                <w:rFonts w:ascii="Arial" w:hAnsi="Arial" w:eastAsia="Arial"/>
                <w:b w:val="0"/>
                <w:color w:val="111827"/>
                <w:sz w:val="15"/>
              </w:rPr>
              <w:t>¿Cuenta con capacidades para detectar actividades maliciosas externas o intentos no autorizados de acceder a los activos de información?</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Se registran eventos de seguridad, autenticación y accesos no autorizados para detección, seguimiento y exportación central.</w:t>
            </w:r>
          </w:p>
        </w:tc>
        <w:tc>
          <w:tcPr>
            <w:tcW w:type="dxa" w:w="2078"/>
            <w:vAlign w:val="top"/>
          </w:tcPr>
          <w:p>
            <w:pPr>
              <w:spacing w:after="0" w:before="0"/>
            </w:pPr>
            <w:r>
              <w:rPr>
                <w:rFonts w:ascii="Arial" w:hAnsi="Arial" w:eastAsia="Arial"/>
                <w:b w:val="0"/>
                <w:color w:val="111827"/>
                <w:sz w:val="14"/>
              </w:rPr>
              <w:t>EV-18</w:t>
            </w:r>
          </w:p>
          <w:p>
            <w:pPr>
              <w:spacing w:after="0" w:before="0"/>
            </w:pPr>
            <w:r>
              <w:rPr>
                <w:rFonts w:ascii="Arial" w:hAnsi="Arial" w:eastAsia="Arial"/>
                <w:b w:val="0"/>
                <w:color w:val="111827"/>
                <w:sz w:val="14"/>
              </w:rPr>
              <w:t>EV-32</w:t>
            </w:r>
          </w:p>
          <w:p>
            <w:pPr>
              <w:spacing w:after="0" w:before="0"/>
            </w:pPr>
            <w:r>
              <w:rPr>
                <w:rFonts w:ascii="Arial" w:hAnsi="Arial" w:eastAsia="Arial"/>
                <w:b w:val="0"/>
                <w:color w:val="111827"/>
                <w:sz w:val="14"/>
              </w:rPr>
              <w:t>EV-57</w:t>
            </w:r>
          </w:p>
        </w:tc>
      </w:tr>
      <w:tr>
        <w:tc>
          <w:tcPr>
            <w:tcW w:type="dxa" w:w="2078"/>
            <w:vAlign w:val="top"/>
          </w:tcPr>
          <w:p>
            <w:pPr>
              <w:spacing w:after="0" w:before="0"/>
              <w:jc w:val="center"/>
            </w:pPr>
            <w:r>
              <w:rPr>
                <w:rFonts w:ascii="Arial" w:hAnsi="Arial" w:eastAsia="Arial"/>
                <w:b/>
                <w:color w:val="111827"/>
                <w:sz w:val="16"/>
              </w:rPr>
              <w:t>46</w:t>
            </w:r>
          </w:p>
        </w:tc>
        <w:tc>
          <w:tcPr>
            <w:tcW w:type="dxa" w:w="2078"/>
            <w:vAlign w:val="top"/>
          </w:tcPr>
          <w:p>
            <w:pPr>
              <w:spacing w:after="0" w:before="0"/>
            </w:pPr>
            <w:r>
              <w:rPr>
                <w:rFonts w:ascii="Arial" w:hAnsi="Arial" w:eastAsia="Arial"/>
                <w:b w:val="0"/>
                <w:color w:val="111827"/>
                <w:sz w:val="15"/>
              </w:rPr>
              <w:t>Desarrollo Seguro</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Políticas de desarrollo seguro</w:t>
            </w:r>
          </w:p>
          <w:p>
            <w:pPr>
              <w:spacing w:after="0" w:before="0"/>
            </w:pPr>
            <w:r>
              <w:rPr>
                <w:rFonts w:ascii="Arial" w:hAnsi="Arial" w:eastAsia="Arial"/>
                <w:b w:val="0"/>
                <w:color w:val="111827"/>
                <w:sz w:val="15"/>
              </w:rPr>
              <w:t>¿Cuenta con políticas de desarrollo seguro aprobadas, vigentes, implementadas y comunicadas a su personal?</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47</w:t>
            </w:r>
          </w:p>
        </w:tc>
        <w:tc>
          <w:tcPr>
            <w:tcW w:type="dxa" w:w="2078"/>
            <w:vAlign w:val="top"/>
          </w:tcPr>
          <w:p>
            <w:pPr>
              <w:spacing w:after="0" w:before="0"/>
            </w:pPr>
            <w:r>
              <w:rPr>
                <w:rFonts w:ascii="Arial" w:hAnsi="Arial" w:eastAsia="Arial"/>
                <w:b w:val="0"/>
                <w:color w:val="111827"/>
                <w:sz w:val="15"/>
              </w:rPr>
              <w:t>Desarrollo Seguro</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Metodologías DevSecOps o SDL</w:t>
            </w:r>
          </w:p>
          <w:p>
            <w:pPr>
              <w:spacing w:after="0" w:before="0"/>
            </w:pPr>
            <w:r>
              <w:rPr>
                <w:rFonts w:ascii="Arial" w:hAnsi="Arial" w:eastAsia="Arial"/>
                <w:b w:val="0"/>
                <w:color w:val="111827"/>
                <w:sz w:val="15"/>
              </w:rPr>
              <w:t>¿Cuenta con metodologías de desarrollo seguro como DevSecOps o SDL?</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El desarrollo se apoya en prácticas de desarrollo seguro, revisión de cambios, build reproducible y validaciones automatizadas.</w:t>
            </w:r>
          </w:p>
        </w:tc>
        <w:tc>
          <w:tcPr>
            <w:tcW w:type="dxa" w:w="2078"/>
            <w:vAlign w:val="top"/>
          </w:tcPr>
          <w:p>
            <w:pPr>
              <w:spacing w:after="0" w:before="0"/>
            </w:pPr>
            <w:r>
              <w:rPr>
                <w:rFonts w:ascii="Arial" w:hAnsi="Arial" w:eastAsia="Arial"/>
                <w:b w:val="0"/>
                <w:color w:val="111827"/>
                <w:sz w:val="14"/>
              </w:rPr>
              <w:t>EV-27</w:t>
            </w:r>
          </w:p>
          <w:p>
            <w:pPr>
              <w:spacing w:after="0" w:before="0"/>
            </w:pPr>
            <w:r>
              <w:rPr>
                <w:rFonts w:ascii="Arial" w:hAnsi="Arial" w:eastAsia="Arial"/>
                <w:b w:val="0"/>
                <w:color w:val="111827"/>
                <w:sz w:val="14"/>
              </w:rPr>
              <w:t>EV-28</w:t>
            </w:r>
          </w:p>
          <w:p>
            <w:pPr>
              <w:spacing w:after="0" w:before="0"/>
            </w:pPr>
            <w:r>
              <w:rPr>
                <w:rFonts w:ascii="Arial" w:hAnsi="Arial" w:eastAsia="Arial"/>
                <w:b w:val="0"/>
                <w:color w:val="111827"/>
                <w:sz w:val="14"/>
              </w:rPr>
              <w:t>EV-44</w:t>
            </w:r>
          </w:p>
          <w:p>
            <w:pPr>
              <w:spacing w:after="0" w:before="0"/>
            </w:pPr>
            <w:r>
              <w:rPr>
                <w:rFonts w:ascii="Arial" w:hAnsi="Arial" w:eastAsia="Arial"/>
                <w:b w:val="0"/>
                <w:color w:val="111827"/>
                <w:sz w:val="14"/>
              </w:rPr>
              <w:t>EV-77</w:t>
            </w:r>
          </w:p>
          <w:p>
            <w:pPr>
              <w:spacing w:after="0" w:before="0"/>
            </w:pPr>
            <w:r>
              <w:rPr>
                <w:rFonts w:ascii="Arial" w:hAnsi="Arial" w:eastAsia="Arial"/>
                <w:b w:val="0"/>
                <w:color w:val="111827"/>
                <w:sz w:val="14"/>
              </w:rPr>
              <w:t>EV-96</w:t>
            </w:r>
          </w:p>
          <w:p>
            <w:pPr>
              <w:spacing w:after="0" w:before="0"/>
            </w:pPr>
            <w:r>
              <w:rPr>
                <w:rFonts w:ascii="Arial" w:hAnsi="Arial" w:eastAsia="Arial"/>
                <w:b w:val="0"/>
                <w:color w:val="111827"/>
                <w:sz w:val="14"/>
              </w:rPr>
              <w:t>EV-98</w:t>
            </w:r>
          </w:p>
        </w:tc>
      </w:tr>
      <w:tr>
        <w:tc>
          <w:tcPr>
            <w:tcW w:type="dxa" w:w="2078"/>
            <w:vAlign w:val="top"/>
          </w:tcPr>
          <w:p>
            <w:pPr>
              <w:spacing w:after="0" w:before="0"/>
              <w:jc w:val="center"/>
            </w:pPr>
            <w:r>
              <w:rPr>
                <w:rFonts w:ascii="Arial" w:hAnsi="Arial" w:eastAsia="Arial"/>
                <w:b/>
                <w:color w:val="111827"/>
                <w:sz w:val="16"/>
              </w:rPr>
              <w:t>48</w:t>
            </w:r>
          </w:p>
        </w:tc>
        <w:tc>
          <w:tcPr>
            <w:tcW w:type="dxa" w:w="2078"/>
            <w:vAlign w:val="top"/>
          </w:tcPr>
          <w:p>
            <w:pPr>
              <w:spacing w:after="0" w:before="0"/>
            </w:pPr>
            <w:r>
              <w:rPr>
                <w:rFonts w:ascii="Arial" w:hAnsi="Arial" w:eastAsia="Arial"/>
                <w:b w:val="0"/>
                <w:color w:val="111827"/>
                <w:sz w:val="15"/>
              </w:rPr>
              <w:t>Desarrollo Seguro</w:t>
            </w:r>
          </w:p>
        </w:tc>
        <w:tc>
          <w:tcPr>
            <w:tcW w:type="dxa" w:w="2078"/>
            <w:vAlign w:val="top"/>
          </w:tcPr>
          <w:p>
            <w:pPr>
              <w:spacing w:after="0" w:before="0"/>
              <w:jc w:val="center"/>
            </w:pPr>
            <w:r>
              <w:rPr>
                <w:rFonts w:ascii="Arial" w:hAnsi="Arial" w:eastAsia="Arial"/>
                <w:b/>
                <w:color w:val="111827"/>
                <w:sz w:val="15"/>
              </w:rPr>
              <w:t>Opcional</w:t>
            </w:r>
          </w:p>
        </w:tc>
        <w:tc>
          <w:tcPr>
            <w:tcW w:type="dxa" w:w="2078"/>
            <w:vAlign w:val="top"/>
          </w:tcPr>
          <w:p>
            <w:pPr>
              <w:spacing w:after="0" w:before="0"/>
            </w:pPr>
            <w:r>
              <w:rPr>
                <w:rFonts w:ascii="Arial" w:hAnsi="Arial" w:eastAsia="Arial"/>
                <w:b w:val="0"/>
                <w:color w:val="111827"/>
                <w:sz w:val="15"/>
              </w:rPr>
              <w:t>Herramientas y tecnologías para asegurar el código</w:t>
            </w:r>
          </w:p>
          <w:p>
            <w:pPr>
              <w:spacing w:after="0" w:before="0"/>
            </w:pPr>
            <w:r>
              <w:rPr>
                <w:rFonts w:ascii="Arial" w:hAnsi="Arial" w:eastAsia="Arial"/>
                <w:b w:val="0"/>
                <w:color w:val="111827"/>
                <w:sz w:val="15"/>
              </w:rPr>
              <w:t>¿Qué herramientas y tecnologías utilizan para asegurar el código y las aplicaciones?</w:t>
            </w:r>
          </w:p>
        </w:tc>
        <w:tc>
          <w:tcPr>
            <w:tcW w:type="dxa" w:w="2078"/>
            <w:vAlign w:val="top"/>
          </w:tcPr>
          <w:p>
            <w:pPr>
              <w:spacing w:after="0" w:before="0"/>
              <w:jc w:val="center"/>
            </w:pPr>
            <w:r>
              <w:rPr>
                <w:rFonts w:ascii="Arial" w:hAnsi="Arial" w:eastAsia="Arial"/>
                <w:b/>
                <w:color w:val="111827"/>
                <w:sz w:val="16"/>
              </w:rPr>
              <w:t>Sí</w:t>
            </w:r>
          </w:p>
        </w:tc>
        <w:tc>
          <w:tcPr>
            <w:tcW w:type="dxa" w:w="2078"/>
            <w:vAlign w:val="top"/>
          </w:tcPr>
          <w:p>
            <w:pPr>
              <w:spacing w:after="0" w:before="0"/>
            </w:pPr>
            <w:r>
              <w:rPr>
                <w:rFonts w:ascii="Arial" w:hAnsi="Arial" w:eastAsia="Arial"/>
                <w:b w:val="0"/>
                <w:color w:val="111827"/>
                <w:sz w:val="14"/>
              </w:rPr>
              <w:t>Se utilizan Next.js, PostgreSQL, Docker, CSP endurecida, validaciones estáticas, pruebas automatizadas y evidencias centralizadas para asegurar código y aplicaciones.</w:t>
            </w:r>
          </w:p>
        </w:tc>
        <w:tc>
          <w:tcPr>
            <w:tcW w:type="dxa" w:w="2078"/>
            <w:vAlign w:val="top"/>
          </w:tcPr>
          <w:p>
            <w:pPr>
              <w:spacing w:after="0" w:before="0"/>
            </w:pPr>
            <w:r>
              <w:rPr>
                <w:rFonts w:ascii="Arial" w:hAnsi="Arial" w:eastAsia="Arial"/>
                <w:b w:val="0"/>
                <w:color w:val="111827"/>
                <w:sz w:val="14"/>
              </w:rPr>
              <w:t>EV-05</w:t>
            </w:r>
          </w:p>
          <w:p>
            <w:pPr>
              <w:spacing w:after="0" w:before="0"/>
            </w:pPr>
            <w:r>
              <w:rPr>
                <w:rFonts w:ascii="Arial" w:hAnsi="Arial" w:eastAsia="Arial"/>
                <w:b w:val="0"/>
                <w:color w:val="111827"/>
                <w:sz w:val="14"/>
              </w:rPr>
              <w:t>EV-06</w:t>
            </w:r>
          </w:p>
          <w:p>
            <w:pPr>
              <w:spacing w:after="0" w:before="0"/>
            </w:pPr>
            <w:r>
              <w:rPr>
                <w:rFonts w:ascii="Arial" w:hAnsi="Arial" w:eastAsia="Arial"/>
                <w:b w:val="0"/>
                <w:color w:val="111827"/>
                <w:sz w:val="14"/>
              </w:rPr>
              <w:t>EV-44</w:t>
            </w:r>
          </w:p>
          <w:p>
            <w:pPr>
              <w:spacing w:after="0" w:before="0"/>
            </w:pPr>
            <w:r>
              <w:rPr>
                <w:rFonts w:ascii="Arial" w:hAnsi="Arial" w:eastAsia="Arial"/>
                <w:b w:val="0"/>
                <w:color w:val="111827"/>
                <w:sz w:val="14"/>
              </w:rPr>
              <w:t>EV-77</w:t>
            </w:r>
          </w:p>
          <w:p>
            <w:pPr>
              <w:spacing w:after="0" w:before="0"/>
            </w:pPr>
            <w:r>
              <w:rPr>
                <w:rFonts w:ascii="Arial" w:hAnsi="Arial" w:eastAsia="Arial"/>
                <w:b w:val="0"/>
                <w:color w:val="111827"/>
                <w:sz w:val="14"/>
              </w:rPr>
              <w:t>EV-78</w:t>
            </w:r>
          </w:p>
          <w:p>
            <w:pPr>
              <w:spacing w:after="0" w:before="0"/>
            </w:pPr>
            <w:r>
              <w:rPr>
                <w:rFonts w:ascii="Arial" w:hAnsi="Arial" w:eastAsia="Arial"/>
                <w:b w:val="0"/>
                <w:color w:val="111827"/>
                <w:sz w:val="14"/>
              </w:rPr>
              <w:t>EV-96</w:t>
            </w:r>
          </w:p>
          <w:p>
            <w:pPr>
              <w:spacing w:after="0" w:before="0"/>
            </w:pPr>
            <w:r>
              <w:rPr>
                <w:rFonts w:ascii="Arial" w:hAnsi="Arial" w:eastAsia="Arial"/>
                <w:b w:val="0"/>
                <w:color w:val="111827"/>
                <w:sz w:val="14"/>
              </w:rPr>
              <w:t>EV-98</w:t>
            </w:r>
          </w:p>
        </w:tc>
      </w:tr>
      <w:tr>
        <w:tc>
          <w:tcPr>
            <w:tcW w:type="dxa" w:w="2078"/>
            <w:vAlign w:val="top"/>
          </w:tcPr>
          <w:p>
            <w:pPr>
              <w:spacing w:after="0" w:before="0"/>
              <w:jc w:val="center"/>
            </w:pPr>
            <w:r>
              <w:rPr>
                <w:rFonts w:ascii="Arial" w:hAnsi="Arial" w:eastAsia="Arial"/>
                <w:b/>
                <w:color w:val="111827"/>
                <w:sz w:val="16"/>
              </w:rPr>
              <w:t>49</w:t>
            </w:r>
          </w:p>
        </w:tc>
        <w:tc>
          <w:tcPr>
            <w:tcW w:type="dxa" w:w="2078"/>
            <w:vAlign w:val="top"/>
          </w:tcPr>
          <w:p>
            <w:pPr>
              <w:spacing w:after="0" w:before="0"/>
            </w:pPr>
            <w:r>
              <w:rPr>
                <w:rFonts w:ascii="Arial" w:hAnsi="Arial" w:eastAsia="Arial"/>
                <w:b w:val="0"/>
                <w:color w:val="111827"/>
                <w:sz w:val="15"/>
              </w:rPr>
              <w:t>Desarrollo Seguro</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Capacitación de desarrollo seguro</w:t>
            </w:r>
          </w:p>
          <w:p>
            <w:pPr>
              <w:spacing w:after="0" w:before="0"/>
            </w:pPr>
            <w:r>
              <w:rPr>
                <w:rFonts w:ascii="Arial" w:hAnsi="Arial" w:eastAsia="Arial"/>
                <w:b w:val="0"/>
                <w:color w:val="111827"/>
                <w:sz w:val="15"/>
              </w:rPr>
              <w:t>¿Realiza capacitaciones de desarrollo seguro a su personal?</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50</w:t>
            </w:r>
          </w:p>
        </w:tc>
        <w:tc>
          <w:tcPr>
            <w:tcW w:type="dxa" w:w="2078"/>
            <w:vAlign w:val="top"/>
          </w:tcPr>
          <w:p>
            <w:pPr>
              <w:spacing w:after="0" w:before="0"/>
            </w:pPr>
            <w:r>
              <w:rPr>
                <w:rFonts w:ascii="Arial" w:hAnsi="Arial" w:eastAsia="Arial"/>
                <w:b w:val="0"/>
                <w:color w:val="111827"/>
                <w:sz w:val="15"/>
              </w:rPr>
              <w:t>Gestión de terceros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Evaluación de seguridad de proveedores</w:t>
            </w:r>
          </w:p>
          <w:p>
            <w:pPr>
              <w:spacing w:after="0" w:before="0"/>
            </w:pPr>
            <w:r>
              <w:rPr>
                <w:rFonts w:ascii="Arial" w:hAnsi="Arial" w:eastAsia="Arial"/>
                <w:b w:val="0"/>
                <w:color w:val="111827"/>
                <w:sz w:val="15"/>
              </w:rPr>
              <w:t>¿Cuenta con una evaluación de seguridad antes de contratar proveedores y periódicamente después?</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51</w:t>
            </w:r>
          </w:p>
        </w:tc>
        <w:tc>
          <w:tcPr>
            <w:tcW w:type="dxa" w:w="2078"/>
            <w:vAlign w:val="top"/>
          </w:tcPr>
          <w:p>
            <w:pPr>
              <w:spacing w:after="0" w:before="0"/>
            </w:pPr>
            <w:r>
              <w:rPr>
                <w:rFonts w:ascii="Arial" w:hAnsi="Arial" w:eastAsia="Arial"/>
                <w:b w:val="0"/>
                <w:color w:val="111827"/>
                <w:sz w:val="15"/>
              </w:rPr>
              <w:t>Gestión de Riesgos</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Matriz de riesgos de seguridad</w:t>
            </w:r>
          </w:p>
          <w:p>
            <w:pPr>
              <w:spacing w:after="0" w:before="0"/>
            </w:pPr>
            <w:r>
              <w:rPr>
                <w:rFonts w:ascii="Arial" w:hAnsi="Arial" w:eastAsia="Arial"/>
                <w:b w:val="0"/>
                <w:color w:val="111827"/>
                <w:sz w:val="15"/>
              </w:rPr>
              <w:t>¿Cuenta con una matriz de riesgos de seguridad de la información y con una periodicidad de actualización definida?</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52</w:t>
            </w:r>
          </w:p>
        </w:tc>
        <w:tc>
          <w:tcPr>
            <w:tcW w:type="dxa" w:w="2078"/>
            <w:vAlign w:val="top"/>
          </w:tcPr>
          <w:p>
            <w:pPr>
              <w:spacing w:after="0" w:before="0"/>
            </w:pPr>
            <w:r>
              <w:rPr>
                <w:rFonts w:ascii="Arial" w:hAnsi="Arial" w:eastAsia="Arial"/>
                <w:b w:val="0"/>
                <w:color w:val="111827"/>
                <w:sz w:val="15"/>
              </w:rPr>
              <w:t>Seguridad Física</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Política de protección física y ambiental</w:t>
            </w:r>
          </w:p>
          <w:p>
            <w:pPr>
              <w:spacing w:after="0" w:before="0"/>
            </w:pPr>
            <w:r>
              <w:rPr>
                <w:rFonts w:ascii="Arial" w:hAnsi="Arial" w:eastAsia="Arial"/>
                <w:b w:val="0"/>
                <w:color w:val="111827"/>
                <w:sz w:val="15"/>
              </w:rPr>
              <w:t>¿Cuenta con una política de protección física y ambiental aprobada, vigente, implementada y comunicada a su personal?</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53</w:t>
            </w:r>
          </w:p>
        </w:tc>
        <w:tc>
          <w:tcPr>
            <w:tcW w:type="dxa" w:w="2078"/>
            <w:vAlign w:val="top"/>
          </w:tcPr>
          <w:p>
            <w:pPr>
              <w:spacing w:after="0" w:before="0"/>
            </w:pPr>
            <w:r>
              <w:rPr>
                <w:rFonts w:ascii="Arial" w:hAnsi="Arial" w:eastAsia="Arial"/>
                <w:b w:val="0"/>
                <w:color w:val="111827"/>
                <w:sz w:val="15"/>
              </w:rPr>
              <w:t>Seguridad Física</w:t>
            </w:r>
          </w:p>
        </w:tc>
        <w:tc>
          <w:tcPr>
            <w:tcW w:type="dxa" w:w="2078"/>
            <w:vAlign w:val="top"/>
          </w:tcPr>
          <w:p>
            <w:pPr>
              <w:spacing w:after="0" w:before="0"/>
              <w:jc w:val="center"/>
            </w:pPr>
            <w:r>
              <w:rPr>
                <w:rFonts w:ascii="Arial" w:hAnsi="Arial" w:eastAsia="Arial"/>
                <w:b/>
                <w:color w:val="111827"/>
                <w:sz w:val="15"/>
              </w:rPr>
              <w:t>Obligatorio</w:t>
            </w:r>
          </w:p>
        </w:tc>
        <w:tc>
          <w:tcPr>
            <w:tcW w:type="dxa" w:w="2078"/>
            <w:vAlign w:val="top"/>
          </w:tcPr>
          <w:p>
            <w:pPr>
              <w:spacing w:after="0" w:before="0"/>
            </w:pPr>
            <w:r>
              <w:rPr>
                <w:rFonts w:ascii="Arial" w:hAnsi="Arial" w:eastAsia="Arial"/>
                <w:b w:val="0"/>
                <w:color w:val="111827"/>
                <w:sz w:val="15"/>
              </w:rPr>
              <w:t>Controles físicos en instalaciones</w:t>
            </w:r>
          </w:p>
          <w:p>
            <w:pPr>
              <w:spacing w:after="0" w:before="0"/>
            </w:pPr>
            <w:r>
              <w:rPr>
                <w:rFonts w:ascii="Arial" w:hAnsi="Arial" w:eastAsia="Arial"/>
                <w:b w:val="0"/>
                <w:color w:val="111827"/>
                <w:sz w:val="15"/>
              </w:rPr>
              <w:t>¿Cuenta con controles de seguridad físicos en sus instalaciones y monitorea su correcto funcionamiento?</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r>
        <w:tc>
          <w:tcPr>
            <w:tcW w:type="dxa" w:w="2078"/>
            <w:vAlign w:val="top"/>
          </w:tcPr>
          <w:p>
            <w:pPr>
              <w:spacing w:after="0" w:before="0"/>
              <w:jc w:val="center"/>
            </w:pPr>
            <w:r>
              <w:rPr>
                <w:rFonts w:ascii="Arial" w:hAnsi="Arial" w:eastAsia="Arial"/>
                <w:b/>
                <w:color w:val="111827"/>
                <w:sz w:val="16"/>
              </w:rPr>
              <w:t>54</w:t>
            </w:r>
          </w:p>
        </w:tc>
        <w:tc>
          <w:tcPr>
            <w:tcW w:type="dxa" w:w="2078"/>
            <w:vAlign w:val="top"/>
          </w:tcPr>
          <w:p>
            <w:pPr>
              <w:spacing w:after="0" w:before="0"/>
            </w:pPr>
            <w:r>
              <w:rPr>
                <w:rFonts w:ascii="Arial" w:hAnsi="Arial" w:eastAsia="Arial"/>
                <w:b w:val="0"/>
                <w:color w:val="111827"/>
                <w:sz w:val="15"/>
              </w:rPr>
              <w:t>Seguridad Física</w:t>
            </w:r>
          </w:p>
        </w:tc>
        <w:tc>
          <w:tcPr>
            <w:tcW w:type="dxa" w:w="2078"/>
            <w:vAlign w:val="top"/>
          </w:tcPr>
          <w:p>
            <w:pPr>
              <w:spacing w:after="0" w:before="0"/>
              <w:jc w:val="center"/>
            </w:pPr>
            <w:r>
              <w:rPr>
                <w:rFonts w:ascii="Arial" w:hAnsi="Arial" w:eastAsia="Arial"/>
                <w:b/>
                <w:color w:val="111827"/>
                <w:sz w:val="15"/>
              </w:rPr>
              <w:t>Opcional</w:t>
            </w:r>
          </w:p>
        </w:tc>
        <w:tc>
          <w:tcPr>
            <w:tcW w:type="dxa" w:w="2078"/>
            <w:vAlign w:val="top"/>
          </w:tcPr>
          <w:p>
            <w:pPr>
              <w:spacing w:after="0" w:before="0"/>
            </w:pPr>
            <w:r>
              <w:rPr>
                <w:rFonts w:ascii="Arial" w:hAnsi="Arial" w:eastAsia="Arial"/>
                <w:b w:val="0"/>
                <w:color w:val="111827"/>
                <w:sz w:val="15"/>
              </w:rPr>
              <w:t>Desembarque y revocación de accesos físicos</w:t>
            </w:r>
          </w:p>
          <w:p>
            <w:pPr>
              <w:spacing w:after="0" w:before="0"/>
            </w:pPr>
            <w:r>
              <w:rPr>
                <w:rFonts w:ascii="Arial" w:hAnsi="Arial" w:eastAsia="Arial"/>
                <w:b w:val="0"/>
                <w:color w:val="111827"/>
                <w:sz w:val="15"/>
              </w:rPr>
              <w:t>Como parte de los procedimientos de desembarque, ¿cómo se asegura la recolección y/o deshabilitación de los derechos de acceso físico pertinentes?</w:t>
            </w:r>
          </w:p>
        </w:tc>
        <w:tc>
          <w:tcPr>
            <w:tcW w:type="dxa" w:w="2078"/>
            <w:vAlign w:val="top"/>
          </w:tcPr>
          <w:p>
            <w:pPr>
              <w:spacing w:after="0" w:before="0"/>
              <w:jc w:val="center"/>
            </w:pPr>
            <w:r>
              <w:rPr>
                <w:rFonts w:ascii="Arial" w:hAnsi="Arial" w:eastAsia="Arial"/>
                <w:b/>
                <w:color w:val="111827"/>
                <w:sz w:val="16"/>
              </w:rPr>
              <w:t>Se adjuntará posteriormente</w:t>
            </w:r>
          </w:p>
        </w:tc>
        <w:tc>
          <w:tcPr>
            <w:tcW w:type="dxa" w:w="2078"/>
            <w:vAlign w:val="top"/>
          </w:tcPr>
          <w:p>
            <w:pPr>
              <w:spacing w:after="0" w:before="0"/>
            </w:pPr>
            <w:r>
              <w:rPr>
                <w:rFonts w:ascii="Arial" w:hAnsi="Arial" w:eastAsia="Arial"/>
                <w:b w:val="0"/>
                <w:color w:val="111827"/>
                <w:sz w:val="14"/>
              </w:rPr>
              <w:t>La evidencia operativa/corporativa del contratista será integrada posteriormente.</w:t>
            </w:r>
          </w:p>
        </w:tc>
        <w:tc>
          <w:tcPr>
            <w:tcW w:type="dxa" w:w="2078"/>
            <w:vAlign w:val="top"/>
          </w:tcPr>
          <w:p>
            <w:pPr>
              <w:spacing w:after="0" w:before="0"/>
            </w:pPr>
            <w:r>
              <w:rPr>
                <w:rFonts w:ascii="Arial" w:hAnsi="Arial" w:eastAsia="Arial"/>
                <w:b w:val="0"/>
                <w:color w:val="111827"/>
                <w:sz w:val="14"/>
              </w:rPr>
              <w:t>Pendiente de anexo del contratista</w:t>
            </w:r>
          </w:p>
        </w:tc>
      </w:tr>
    </w:tbl>
    <w:p>
      <w:r>
        <w:br w:type="page"/>
      </w:r>
    </w:p>
    <w:p>
      <w:pPr>
        <w:spacing w:after="80"/>
      </w:pPr>
      <w:r>
        <w:rPr>
          <w:rFonts w:ascii="Arial" w:hAnsi="Arial" w:eastAsia="Arial"/>
          <w:b/>
          <w:color w:val="1E3A8A"/>
          <w:sz w:val="24"/>
        </w:rPr>
        <w:t>Anexo A. Matriz de Evidencia</w:t>
      </w:r>
    </w:p>
    <w:p>
      <w:pPr>
        <w:spacing w:after="80"/>
      </w:pPr>
      <w:r>
        <w:rPr>
          <w:rFonts w:ascii="Arial" w:hAnsi="Arial" w:eastAsia="Arial"/>
          <w:b w:val="0"/>
          <w:color w:val="334155"/>
          <w:sz w:val="18"/>
        </w:rPr>
        <w:t>Cada evidencia se indexa con identificador EV, tipo, archivo y controles relacionados.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09"/>
        <w:gridCol w:w="2909"/>
        <w:gridCol w:w="2909"/>
        <w:gridCol w:w="2909"/>
        <w:gridCol w:w="2909"/>
      </w:tblGrid>
      <w:tr>
        <w:trPr>
          <w:tblHeader w:val="true"/>
        </w:trPr>
        <w:tc>
          <w:tcPr>
            <w:tcW w:type="dxa" w:w="792"/>
            <w:shd w:fill="1D4ED8"/>
            <w:vAlign w:val="center"/>
          </w:tcPr>
          <w:p>
            <w:pPr>
              <w:spacing w:after="0"/>
              <w:jc w:val="center"/>
            </w:pPr>
            <w:r>
              <w:rPr>
                <w:rFonts w:ascii="Arial" w:hAnsi="Arial" w:eastAsia="Arial"/>
                <w:b/>
                <w:color w:val="FFFFFF"/>
                <w:sz w:val="16"/>
              </w:rPr>
              <w:t>ID</w:t>
            </w:r>
          </w:p>
        </w:tc>
        <w:tc>
          <w:tcPr>
            <w:tcW w:type="dxa" w:w="1224"/>
            <w:shd w:fill="1D4ED8"/>
            <w:vAlign w:val="center"/>
          </w:tcPr>
          <w:p>
            <w:pPr>
              <w:spacing w:after="0"/>
              <w:jc w:val="center"/>
            </w:pPr>
            <w:r>
              <w:rPr>
                <w:rFonts w:ascii="Arial" w:hAnsi="Arial" w:eastAsia="Arial"/>
                <w:b/>
                <w:color w:val="FFFFFF"/>
                <w:sz w:val="16"/>
              </w:rPr>
              <w:t>Tipo</w:t>
            </w:r>
          </w:p>
        </w:tc>
        <w:tc>
          <w:tcPr>
            <w:tcW w:type="dxa" w:w="5184"/>
            <w:shd w:fill="1D4ED8"/>
            <w:vAlign w:val="center"/>
          </w:tcPr>
          <w:p>
            <w:pPr>
              <w:spacing w:after="0"/>
              <w:jc w:val="center"/>
            </w:pPr>
            <w:r>
              <w:rPr>
                <w:rFonts w:ascii="Arial" w:hAnsi="Arial" w:eastAsia="Arial"/>
                <w:b/>
                <w:color w:val="FFFFFF"/>
                <w:sz w:val="16"/>
              </w:rPr>
              <w:t>Descripcion</w:t>
            </w:r>
          </w:p>
        </w:tc>
        <w:tc>
          <w:tcPr>
            <w:tcW w:type="dxa" w:w="5400"/>
            <w:shd w:fill="1D4ED8"/>
            <w:vAlign w:val="center"/>
          </w:tcPr>
          <w:p>
            <w:pPr>
              <w:spacing w:after="0"/>
              <w:jc w:val="center"/>
            </w:pPr>
            <w:r>
              <w:rPr>
                <w:rFonts w:ascii="Arial" w:hAnsi="Arial" w:eastAsia="Arial"/>
                <w:b/>
                <w:color w:val="FFFFFF"/>
                <w:sz w:val="16"/>
              </w:rPr>
              <w:t>Archivo</w:t>
            </w:r>
          </w:p>
        </w:tc>
        <w:tc>
          <w:tcPr>
            <w:tcW w:type="dxa" w:w="1656"/>
            <w:shd w:fill="1D4ED8"/>
            <w:vAlign w:val="center"/>
          </w:tcPr>
          <w:p>
            <w:pPr>
              <w:spacing w:after="0"/>
              <w:jc w:val="center"/>
            </w:pPr>
            <w:r>
              <w:rPr>
                <w:rFonts w:ascii="Arial" w:hAnsi="Arial" w:eastAsia="Arial"/>
                <w:b/>
                <w:color w:val="FFFFFF"/>
                <w:sz w:val="16"/>
              </w:rPr>
              <w:t>Controles</w:t>
            </w:r>
          </w:p>
        </w:tc>
      </w:tr>
      <w:tr>
        <w:tc>
          <w:tcPr>
            <w:tcW w:type="dxa" w:w="2909"/>
            <w:vAlign w:val="top"/>
          </w:tcPr>
          <w:p>
            <w:pPr>
              <w:spacing w:after="0" w:before="0"/>
              <w:jc w:val="center"/>
            </w:pPr>
            <w:r>
              <w:rPr>
                <w:rFonts w:ascii="Arial" w:hAnsi="Arial" w:eastAsia="Arial"/>
                <w:b/>
                <w:color w:val="111827"/>
                <w:sz w:val="16"/>
              </w:rPr>
              <w:t>EV-02</w:t>
            </w:r>
          </w:p>
        </w:tc>
        <w:tc>
          <w:tcPr>
            <w:tcW w:type="dxa" w:w="2909"/>
            <w:vAlign w:val="top"/>
          </w:tcPr>
          <w:p>
            <w:pPr>
              <w:spacing w:after="0" w:before="0"/>
              <w:jc w:val="center"/>
            </w:pPr>
            <w:r>
              <w:rPr>
                <w:rFonts w:ascii="Arial" w:hAnsi="Arial" w:eastAsia="Arial"/>
                <w:b/>
                <w:color w:val="111827"/>
                <w:sz w:val="15"/>
              </w:rPr>
              <w:t>Configuración</w:t>
            </w:r>
          </w:p>
        </w:tc>
        <w:tc>
          <w:tcPr>
            <w:tcW w:type="dxa" w:w="2909"/>
            <w:vAlign w:val="top"/>
          </w:tcPr>
          <w:p>
            <w:pPr>
              <w:spacing w:after="0" w:before="0"/>
            </w:pPr>
            <w:r>
              <w:rPr>
                <w:rFonts w:ascii="Arial" w:hAnsi="Arial" w:eastAsia="Arial"/>
                <w:b w:val="0"/>
                <w:color w:val="111827"/>
                <w:sz w:val="15"/>
              </w:rPr>
              <w:t>Marco técnico de desarrollo seguro, vulnerabilidades, parches y control del ciclo de entrega.</w:t>
            </w:r>
          </w:p>
        </w:tc>
        <w:tc>
          <w:tcPr>
            <w:tcW w:type="dxa" w:w="2909"/>
            <w:vAlign w:val="top"/>
          </w:tcPr>
          <w:p>
            <w:pPr>
              <w:spacing w:after="0" w:before="0"/>
            </w:pPr>
            <w:r>
              <w:rPr>
                <w:rFonts w:ascii="Arial" w:hAnsi="Arial" w:eastAsia="Arial"/>
                <w:b w:val="0"/>
                <w:color w:val="111827"/>
                <w:sz w:val="14"/>
              </w:rPr>
              <w:t>docs/seguridad_desarrollo_y_vulnerabilidades_onprem.md</w:t>
            </w:r>
          </w:p>
        </w:tc>
        <w:tc>
          <w:tcPr>
            <w:tcW w:type="dxa" w:w="2909"/>
            <w:vAlign w:val="top"/>
          </w:tcPr>
          <w:p>
            <w:pPr>
              <w:spacing w:after="0" w:before="0"/>
            </w:pPr>
            <w:r>
              <w:rPr>
                <w:rFonts w:ascii="Arial" w:hAnsi="Arial" w:eastAsia="Arial"/>
                <w:b w:val="0"/>
                <w:color w:val="111827"/>
                <w:sz w:val="14"/>
              </w:rPr>
              <w:t>15, 17, 18</w:t>
            </w:r>
          </w:p>
        </w:tc>
      </w:tr>
      <w:tr>
        <w:tc>
          <w:tcPr>
            <w:tcW w:type="dxa" w:w="2909"/>
            <w:vAlign w:val="top"/>
          </w:tcPr>
          <w:p>
            <w:pPr>
              <w:spacing w:after="0" w:before="0"/>
              <w:jc w:val="center"/>
            </w:pPr>
            <w:r>
              <w:rPr>
                <w:rFonts w:ascii="Arial" w:hAnsi="Arial" w:eastAsia="Arial"/>
                <w:b/>
                <w:color w:val="111827"/>
                <w:sz w:val="16"/>
              </w:rPr>
              <w:t>EV-05</w:t>
            </w:r>
          </w:p>
        </w:tc>
        <w:tc>
          <w:tcPr>
            <w:tcW w:type="dxa" w:w="2909"/>
            <w:vAlign w:val="top"/>
          </w:tcPr>
          <w:p>
            <w:pPr>
              <w:spacing w:after="0" w:before="0"/>
              <w:jc w:val="center"/>
            </w:pPr>
            <w:r>
              <w:rPr>
                <w:rFonts w:ascii="Arial" w:hAnsi="Arial" w:eastAsia="Arial"/>
                <w:b/>
                <w:color w:val="111827"/>
                <w:sz w:val="15"/>
              </w:rPr>
              <w:t>Configuración</w:t>
            </w:r>
          </w:p>
        </w:tc>
        <w:tc>
          <w:tcPr>
            <w:tcW w:type="dxa" w:w="2909"/>
            <w:vAlign w:val="top"/>
          </w:tcPr>
          <w:p>
            <w:pPr>
              <w:spacing w:after="0" w:before="0"/>
            </w:pPr>
            <w:r>
              <w:rPr>
                <w:rFonts w:ascii="Arial" w:hAnsi="Arial" w:eastAsia="Arial"/>
                <w:b w:val="0"/>
                <w:color w:val="111827"/>
                <w:sz w:val="15"/>
              </w:rPr>
              <w:t>Imagen Docker multi-stage endurecida para la aplicación on-premise.</w:t>
            </w:r>
          </w:p>
        </w:tc>
        <w:tc>
          <w:tcPr>
            <w:tcW w:type="dxa" w:w="2909"/>
            <w:vAlign w:val="top"/>
          </w:tcPr>
          <w:p>
            <w:pPr>
              <w:spacing w:after="0" w:before="0"/>
            </w:pPr>
            <w:r>
              <w:rPr>
                <w:rFonts w:ascii="Arial" w:hAnsi="Arial" w:eastAsia="Arial"/>
                <w:b w:val="0"/>
                <w:color w:val="111827"/>
                <w:sz w:val="14"/>
              </w:rPr>
              <w:t>app/Dockerfile</w:t>
            </w:r>
          </w:p>
        </w:tc>
        <w:tc>
          <w:tcPr>
            <w:tcW w:type="dxa" w:w="2909"/>
            <w:vAlign w:val="top"/>
          </w:tcPr>
          <w:p>
            <w:pPr>
              <w:spacing w:after="0" w:before="0"/>
            </w:pPr>
            <w:r>
              <w:rPr>
                <w:rFonts w:ascii="Arial" w:hAnsi="Arial" w:eastAsia="Arial"/>
                <w:b w:val="0"/>
                <w:color w:val="111827"/>
                <w:sz w:val="14"/>
              </w:rPr>
              <w:t>9, 16, 48</w:t>
            </w:r>
          </w:p>
        </w:tc>
      </w:tr>
      <w:tr>
        <w:tc>
          <w:tcPr>
            <w:tcW w:type="dxa" w:w="2909"/>
            <w:vAlign w:val="top"/>
          </w:tcPr>
          <w:p>
            <w:pPr>
              <w:spacing w:after="0" w:before="0"/>
              <w:jc w:val="center"/>
            </w:pPr>
            <w:r>
              <w:rPr>
                <w:rFonts w:ascii="Arial" w:hAnsi="Arial" w:eastAsia="Arial"/>
                <w:b/>
                <w:color w:val="111827"/>
                <w:sz w:val="16"/>
              </w:rPr>
              <w:t>EV-06</w:t>
            </w:r>
          </w:p>
        </w:tc>
        <w:tc>
          <w:tcPr>
            <w:tcW w:type="dxa" w:w="2909"/>
            <w:vAlign w:val="top"/>
          </w:tcPr>
          <w:p>
            <w:pPr>
              <w:spacing w:after="0" w:before="0"/>
              <w:jc w:val="center"/>
            </w:pPr>
            <w:r>
              <w:rPr>
                <w:rFonts w:ascii="Arial" w:hAnsi="Arial" w:eastAsia="Arial"/>
                <w:b/>
                <w:color w:val="111827"/>
                <w:sz w:val="15"/>
              </w:rPr>
              <w:t>Configuración</w:t>
            </w:r>
          </w:p>
        </w:tc>
        <w:tc>
          <w:tcPr>
            <w:tcW w:type="dxa" w:w="2909"/>
            <w:vAlign w:val="top"/>
          </w:tcPr>
          <w:p>
            <w:pPr>
              <w:spacing w:after="0" w:before="0"/>
            </w:pPr>
            <w:r>
              <w:rPr>
                <w:rFonts w:ascii="Arial" w:hAnsi="Arial" w:eastAsia="Arial"/>
                <w:b w:val="0"/>
                <w:color w:val="111827"/>
                <w:sz w:val="15"/>
              </w:rPr>
              <w:t>Composición on-premise con aplicación, PostgreSQL, proxy TLS y backup-runner.</w:t>
            </w:r>
          </w:p>
        </w:tc>
        <w:tc>
          <w:tcPr>
            <w:tcW w:type="dxa" w:w="2909"/>
            <w:vAlign w:val="top"/>
          </w:tcPr>
          <w:p>
            <w:pPr>
              <w:spacing w:after="0" w:before="0"/>
            </w:pPr>
            <w:r>
              <w:rPr>
                <w:rFonts w:ascii="Arial" w:hAnsi="Arial" w:eastAsia="Arial"/>
                <w:b w:val="0"/>
                <w:color w:val="111827"/>
                <w:sz w:val="14"/>
              </w:rPr>
              <w:t>docker-compose.onprem.yml</w:t>
            </w:r>
          </w:p>
        </w:tc>
        <w:tc>
          <w:tcPr>
            <w:tcW w:type="dxa" w:w="2909"/>
            <w:vAlign w:val="top"/>
          </w:tcPr>
          <w:p>
            <w:pPr>
              <w:spacing w:after="0" w:before="0"/>
            </w:pPr>
            <w:r>
              <w:rPr>
                <w:rFonts w:ascii="Arial" w:hAnsi="Arial" w:eastAsia="Arial"/>
                <w:b w:val="0"/>
                <w:color w:val="111827"/>
                <w:sz w:val="14"/>
              </w:rPr>
              <w:t>9, 14, 16, 48</w:t>
            </w:r>
          </w:p>
        </w:tc>
      </w:tr>
      <w:tr>
        <w:tc>
          <w:tcPr>
            <w:tcW w:type="dxa" w:w="2909"/>
            <w:vAlign w:val="top"/>
          </w:tcPr>
          <w:p>
            <w:pPr>
              <w:spacing w:after="0" w:before="0"/>
              <w:jc w:val="center"/>
            </w:pPr>
            <w:r>
              <w:rPr>
                <w:rFonts w:ascii="Arial" w:hAnsi="Arial" w:eastAsia="Arial"/>
                <w:b/>
                <w:color w:val="111827"/>
                <w:sz w:val="16"/>
              </w:rPr>
              <w:t>EV-07</w:t>
            </w:r>
          </w:p>
        </w:tc>
        <w:tc>
          <w:tcPr>
            <w:tcW w:type="dxa" w:w="2909"/>
            <w:vAlign w:val="top"/>
          </w:tcPr>
          <w:p>
            <w:pPr>
              <w:spacing w:after="0" w:before="0"/>
              <w:jc w:val="center"/>
            </w:pPr>
            <w:r>
              <w:rPr>
                <w:rFonts w:ascii="Arial" w:hAnsi="Arial" w:eastAsia="Arial"/>
                <w:b/>
                <w:color w:val="111827"/>
                <w:sz w:val="15"/>
              </w:rPr>
              <w:t>Configuración</w:t>
            </w:r>
          </w:p>
        </w:tc>
        <w:tc>
          <w:tcPr>
            <w:tcW w:type="dxa" w:w="2909"/>
            <w:vAlign w:val="top"/>
          </w:tcPr>
          <w:p>
            <w:pPr>
              <w:spacing w:after="0" w:before="0"/>
            </w:pPr>
            <w:r>
              <w:rPr>
                <w:rFonts w:ascii="Arial" w:hAnsi="Arial" w:eastAsia="Arial"/>
                <w:b w:val="0"/>
                <w:color w:val="111827"/>
                <w:sz w:val="15"/>
              </w:rPr>
              <w:t>Reverse proxy TLS interno para la solución on-premise.</w:t>
            </w:r>
          </w:p>
        </w:tc>
        <w:tc>
          <w:tcPr>
            <w:tcW w:type="dxa" w:w="2909"/>
            <w:vAlign w:val="top"/>
          </w:tcPr>
          <w:p>
            <w:pPr>
              <w:spacing w:after="0" w:before="0"/>
            </w:pPr>
            <w:r>
              <w:rPr>
                <w:rFonts w:ascii="Arial" w:hAnsi="Arial" w:eastAsia="Arial"/>
                <w:b w:val="0"/>
                <w:color w:val="111827"/>
                <w:sz w:val="14"/>
              </w:rPr>
              <w:t>deploy/nginx/onprem.conf</w:t>
            </w:r>
          </w:p>
        </w:tc>
        <w:tc>
          <w:tcPr>
            <w:tcW w:type="dxa" w:w="2909"/>
            <w:vAlign w:val="top"/>
          </w:tcPr>
          <w:p>
            <w:pPr>
              <w:spacing w:after="0" w:before="0"/>
            </w:pPr>
            <w:r>
              <w:rPr>
                <w:rFonts w:ascii="Arial" w:hAnsi="Arial" w:eastAsia="Arial"/>
                <w:b w:val="0"/>
                <w:color w:val="111827"/>
                <w:sz w:val="14"/>
              </w:rPr>
              <w:t>9, 12</w:t>
            </w:r>
          </w:p>
        </w:tc>
      </w:tr>
      <w:tr>
        <w:tc>
          <w:tcPr>
            <w:tcW w:type="dxa" w:w="2909"/>
            <w:vAlign w:val="top"/>
          </w:tcPr>
          <w:p>
            <w:pPr>
              <w:spacing w:after="0" w:before="0"/>
              <w:jc w:val="center"/>
            </w:pPr>
            <w:r>
              <w:rPr>
                <w:rFonts w:ascii="Arial" w:hAnsi="Arial" w:eastAsia="Arial"/>
                <w:b/>
                <w:color w:val="111827"/>
                <w:sz w:val="16"/>
              </w:rPr>
              <w:t>EV-08</w:t>
            </w:r>
          </w:p>
        </w:tc>
        <w:tc>
          <w:tcPr>
            <w:tcW w:type="dxa" w:w="2909"/>
            <w:vAlign w:val="top"/>
          </w:tcPr>
          <w:p>
            <w:pPr>
              <w:spacing w:after="0" w:before="0"/>
              <w:jc w:val="center"/>
            </w:pPr>
            <w:r>
              <w:rPr>
                <w:rFonts w:ascii="Arial" w:hAnsi="Arial" w:eastAsia="Arial"/>
                <w:b/>
                <w:color w:val="111827"/>
                <w:sz w:val="15"/>
              </w:rPr>
              <w:t>SQL</w:t>
            </w:r>
          </w:p>
        </w:tc>
        <w:tc>
          <w:tcPr>
            <w:tcW w:type="dxa" w:w="2909"/>
            <w:vAlign w:val="top"/>
          </w:tcPr>
          <w:p>
            <w:pPr>
              <w:spacing w:after="0" w:before="0"/>
            </w:pPr>
            <w:r>
              <w:rPr>
                <w:rFonts w:ascii="Arial" w:hAnsi="Arial" w:eastAsia="Arial"/>
                <w:b w:val="0"/>
                <w:color w:val="111827"/>
                <w:sz w:val="15"/>
              </w:rPr>
              <w:t>Esquema PostgreSQL on-premise con sesiones, registros, conflictos, adjuntos, auditoría y seguridad.</w:t>
            </w:r>
          </w:p>
        </w:tc>
        <w:tc>
          <w:tcPr>
            <w:tcW w:type="dxa" w:w="2909"/>
            <w:vAlign w:val="top"/>
          </w:tcPr>
          <w:p>
            <w:pPr>
              <w:spacing w:after="0" w:before="0"/>
            </w:pPr>
            <w:r>
              <w:rPr>
                <w:rFonts w:ascii="Arial" w:hAnsi="Arial" w:eastAsia="Arial"/>
                <w:b w:val="0"/>
                <w:color w:val="111827"/>
                <w:sz w:val="14"/>
              </w:rPr>
              <w:t>deploy/sql/init/001_onprem_core.sql</w:t>
            </w:r>
          </w:p>
        </w:tc>
        <w:tc>
          <w:tcPr>
            <w:tcW w:type="dxa" w:w="2909"/>
            <w:vAlign w:val="top"/>
          </w:tcPr>
          <w:p>
            <w:pPr>
              <w:spacing w:after="0" w:before="0"/>
            </w:pPr>
            <w:r>
              <w:rPr>
                <w:rFonts w:ascii="Arial" w:hAnsi="Arial" w:eastAsia="Arial"/>
                <w:b w:val="0"/>
                <w:color w:val="111827"/>
                <w:sz w:val="14"/>
              </w:rPr>
              <w:t>9</w:t>
            </w:r>
          </w:p>
        </w:tc>
      </w:tr>
      <w:tr>
        <w:tc>
          <w:tcPr>
            <w:tcW w:type="dxa" w:w="2909"/>
            <w:vAlign w:val="top"/>
          </w:tcPr>
          <w:p>
            <w:pPr>
              <w:spacing w:after="0" w:before="0"/>
              <w:jc w:val="center"/>
            </w:pPr>
            <w:r>
              <w:rPr>
                <w:rFonts w:ascii="Arial" w:hAnsi="Arial" w:eastAsia="Arial"/>
                <w:b/>
                <w:color w:val="111827"/>
                <w:sz w:val="16"/>
              </w:rPr>
              <w:t>EV-18</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Exportación de eventos de seguridad para correlación o SIEM.</w:t>
            </w:r>
          </w:p>
        </w:tc>
        <w:tc>
          <w:tcPr>
            <w:tcW w:type="dxa" w:w="2909"/>
            <w:vAlign w:val="top"/>
          </w:tcPr>
          <w:p>
            <w:pPr>
              <w:spacing w:after="0" w:before="0"/>
            </w:pPr>
            <w:r>
              <w:rPr>
                <w:rFonts w:ascii="Arial" w:hAnsi="Arial" w:eastAsia="Arial"/>
                <w:b w:val="0"/>
                <w:color w:val="111827"/>
                <w:sz w:val="14"/>
              </w:rPr>
              <w:t>output/doc/evidence/http/EV-18-security-events.http</w:t>
            </w:r>
          </w:p>
        </w:tc>
        <w:tc>
          <w:tcPr>
            <w:tcW w:type="dxa" w:w="2909"/>
            <w:vAlign w:val="top"/>
          </w:tcPr>
          <w:p>
            <w:pPr>
              <w:spacing w:after="0" w:before="0"/>
            </w:pPr>
            <w:r>
              <w:rPr>
                <w:rFonts w:ascii="Arial" w:hAnsi="Arial" w:eastAsia="Arial"/>
                <w:b w:val="0"/>
                <w:color w:val="111827"/>
                <w:sz w:val="14"/>
              </w:rPr>
              <w:t>11, 45</w:t>
            </w:r>
          </w:p>
        </w:tc>
      </w:tr>
      <w:tr>
        <w:tc>
          <w:tcPr>
            <w:tcW w:type="dxa" w:w="2909"/>
            <w:vAlign w:val="top"/>
          </w:tcPr>
          <w:p>
            <w:pPr>
              <w:spacing w:after="0" w:before="0"/>
              <w:jc w:val="center"/>
            </w:pPr>
            <w:r>
              <w:rPr>
                <w:rFonts w:ascii="Arial" w:hAnsi="Arial" w:eastAsia="Arial"/>
                <w:b/>
                <w:color w:val="111827"/>
                <w:sz w:val="16"/>
              </w:rPr>
              <w:t>EV-21</w:t>
            </w:r>
          </w:p>
        </w:tc>
        <w:tc>
          <w:tcPr>
            <w:tcW w:type="dxa" w:w="2909"/>
            <w:vAlign w:val="top"/>
          </w:tcPr>
          <w:p>
            <w:pPr>
              <w:spacing w:after="0" w:before="0"/>
              <w:jc w:val="center"/>
            </w:pPr>
            <w:r>
              <w:rPr>
                <w:rFonts w:ascii="Arial" w:hAnsi="Arial" w:eastAsia="Arial"/>
                <w:b/>
                <w:color w:val="111827"/>
                <w:sz w:val="15"/>
              </w:rPr>
              <w:t>Visual</w:t>
            </w:r>
          </w:p>
        </w:tc>
        <w:tc>
          <w:tcPr>
            <w:tcW w:type="dxa" w:w="2909"/>
            <w:vAlign w:val="top"/>
          </w:tcPr>
          <w:p>
            <w:pPr>
              <w:spacing w:after="0" w:before="0"/>
            </w:pPr>
            <w:r>
              <w:rPr>
                <w:rFonts w:ascii="Arial" w:hAnsi="Arial" w:eastAsia="Arial"/>
                <w:b w:val="0"/>
                <w:color w:val="111827"/>
                <w:sz w:val="15"/>
              </w:rPr>
              <w:t>Centro de sincronización con cola, estados y resumen operativo.</w:t>
            </w:r>
          </w:p>
        </w:tc>
        <w:tc>
          <w:tcPr>
            <w:tcW w:type="dxa" w:w="2909"/>
            <w:vAlign w:val="top"/>
          </w:tcPr>
          <w:p>
            <w:pPr>
              <w:spacing w:after="0" w:before="0"/>
            </w:pPr>
            <w:r>
              <w:rPr>
                <w:rFonts w:ascii="Arial" w:hAnsi="Arial" w:eastAsia="Arial"/>
                <w:b w:val="0"/>
                <w:color w:val="111827"/>
                <w:sz w:val="14"/>
              </w:rPr>
              <w:t>output/doc/evidence/screenshots/EV-21-sync-center-overview.png</w:t>
            </w:r>
          </w:p>
        </w:tc>
        <w:tc>
          <w:tcPr>
            <w:tcW w:type="dxa" w:w="2909"/>
            <w:vAlign w:val="top"/>
          </w:tcPr>
          <w:p>
            <w:pPr>
              <w:spacing w:after="0" w:before="0"/>
            </w:pPr>
            <w:r>
              <w:rPr>
                <w:rFonts w:ascii="Arial" w:hAnsi="Arial" w:eastAsia="Arial"/>
                <w:b w:val="0"/>
                <w:color w:val="111827"/>
                <w:sz w:val="14"/>
              </w:rPr>
              <w:t>14</w:t>
            </w:r>
          </w:p>
        </w:tc>
      </w:tr>
      <w:tr>
        <w:tc>
          <w:tcPr>
            <w:tcW w:type="dxa" w:w="2909"/>
            <w:vAlign w:val="top"/>
          </w:tcPr>
          <w:p>
            <w:pPr>
              <w:spacing w:after="0" w:before="0"/>
              <w:jc w:val="center"/>
            </w:pPr>
            <w:r>
              <w:rPr>
                <w:rFonts w:ascii="Arial" w:hAnsi="Arial" w:eastAsia="Arial"/>
                <w:b/>
                <w:color w:val="111827"/>
                <w:sz w:val="16"/>
              </w:rPr>
              <w:t>EV-25</w:t>
            </w:r>
          </w:p>
        </w:tc>
        <w:tc>
          <w:tcPr>
            <w:tcW w:type="dxa" w:w="2909"/>
            <w:vAlign w:val="top"/>
          </w:tcPr>
          <w:p>
            <w:pPr>
              <w:spacing w:after="0" w:before="0"/>
              <w:jc w:val="center"/>
            </w:pPr>
            <w:r>
              <w:rPr>
                <w:rFonts w:ascii="Arial" w:hAnsi="Arial" w:eastAsia="Arial"/>
                <w:b/>
                <w:color w:val="111827"/>
                <w:sz w:val="15"/>
              </w:rPr>
              <w:t>Visual</w:t>
            </w:r>
          </w:p>
        </w:tc>
        <w:tc>
          <w:tcPr>
            <w:tcW w:type="dxa" w:w="2909"/>
            <w:vAlign w:val="top"/>
          </w:tcPr>
          <w:p>
            <w:pPr>
              <w:spacing w:after="0" w:before="0"/>
            </w:pPr>
            <w:r>
              <w:rPr>
                <w:rFonts w:ascii="Arial" w:hAnsi="Arial" w:eastAsia="Arial"/>
                <w:b w:val="0"/>
                <w:color w:val="111827"/>
                <w:sz w:val="15"/>
              </w:rPr>
              <w:t>Conflicto detectado y preservado para resolución explícita.</w:t>
            </w:r>
          </w:p>
        </w:tc>
        <w:tc>
          <w:tcPr>
            <w:tcW w:type="dxa" w:w="2909"/>
            <w:vAlign w:val="top"/>
          </w:tcPr>
          <w:p>
            <w:pPr>
              <w:spacing w:after="0" w:before="0"/>
            </w:pPr>
            <w:r>
              <w:rPr>
                <w:rFonts w:ascii="Arial" w:hAnsi="Arial" w:eastAsia="Arial"/>
                <w:b w:val="0"/>
                <w:color w:val="111827"/>
                <w:sz w:val="14"/>
              </w:rPr>
              <w:t>output/doc/evidence/screenshots/EV-25-conflict-visible.png</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EV-26</w:t>
            </w:r>
          </w:p>
        </w:tc>
        <w:tc>
          <w:tcPr>
            <w:tcW w:type="dxa" w:w="2909"/>
            <w:vAlign w:val="top"/>
          </w:tcPr>
          <w:p>
            <w:pPr>
              <w:spacing w:after="0" w:before="0"/>
              <w:jc w:val="center"/>
            </w:pPr>
            <w:r>
              <w:rPr>
                <w:rFonts w:ascii="Arial" w:hAnsi="Arial" w:eastAsia="Arial"/>
                <w:b/>
                <w:color w:val="111827"/>
                <w:sz w:val="15"/>
              </w:rPr>
              <w:t>Logs</w:t>
            </w:r>
          </w:p>
        </w:tc>
        <w:tc>
          <w:tcPr>
            <w:tcW w:type="dxa" w:w="2909"/>
            <w:vAlign w:val="top"/>
          </w:tcPr>
          <w:p>
            <w:pPr>
              <w:spacing w:after="0" w:before="0"/>
            </w:pPr>
            <w:r>
              <w:rPr>
                <w:rFonts w:ascii="Arial" w:hAnsi="Arial" w:eastAsia="Arial"/>
                <w:b w:val="0"/>
                <w:color w:val="111827"/>
                <w:sz w:val="15"/>
              </w:rPr>
              <w:t>Resultado de lint del aplicativo sin errores bloqueantes.</w:t>
            </w:r>
          </w:p>
        </w:tc>
        <w:tc>
          <w:tcPr>
            <w:tcW w:type="dxa" w:w="2909"/>
            <w:vAlign w:val="top"/>
          </w:tcPr>
          <w:p>
            <w:pPr>
              <w:spacing w:after="0" w:before="0"/>
            </w:pPr>
            <w:r>
              <w:rPr>
                <w:rFonts w:ascii="Arial" w:hAnsi="Arial" w:eastAsia="Arial"/>
                <w:b w:val="0"/>
                <w:color w:val="111827"/>
                <w:sz w:val="14"/>
              </w:rPr>
              <w:t>output/doc/evidence/logs/pnpm-lint.txt</w:t>
            </w:r>
          </w:p>
        </w:tc>
        <w:tc>
          <w:tcPr>
            <w:tcW w:type="dxa" w:w="2909"/>
            <w:vAlign w:val="top"/>
          </w:tcPr>
          <w:p>
            <w:pPr>
              <w:spacing w:after="0" w:before="0"/>
            </w:pPr>
            <w:r>
              <w:rPr>
                <w:rFonts w:ascii="Arial" w:hAnsi="Arial" w:eastAsia="Arial"/>
                <w:b w:val="0"/>
                <w:color w:val="111827"/>
                <w:sz w:val="14"/>
              </w:rPr>
              <w:t>15, 19</w:t>
            </w:r>
          </w:p>
        </w:tc>
      </w:tr>
      <w:tr>
        <w:tc>
          <w:tcPr>
            <w:tcW w:type="dxa" w:w="2909"/>
            <w:vAlign w:val="top"/>
          </w:tcPr>
          <w:p>
            <w:pPr>
              <w:spacing w:after="0" w:before="0"/>
              <w:jc w:val="center"/>
            </w:pPr>
            <w:r>
              <w:rPr>
                <w:rFonts w:ascii="Arial" w:hAnsi="Arial" w:eastAsia="Arial"/>
                <w:b/>
                <w:color w:val="111827"/>
                <w:sz w:val="16"/>
              </w:rPr>
              <w:t>EV-27</w:t>
            </w:r>
          </w:p>
        </w:tc>
        <w:tc>
          <w:tcPr>
            <w:tcW w:type="dxa" w:w="2909"/>
            <w:vAlign w:val="top"/>
          </w:tcPr>
          <w:p>
            <w:pPr>
              <w:spacing w:after="0" w:before="0"/>
              <w:jc w:val="center"/>
            </w:pPr>
            <w:r>
              <w:rPr>
                <w:rFonts w:ascii="Arial" w:hAnsi="Arial" w:eastAsia="Arial"/>
                <w:b/>
                <w:color w:val="111827"/>
                <w:sz w:val="15"/>
              </w:rPr>
              <w:t>Logs</w:t>
            </w:r>
          </w:p>
        </w:tc>
        <w:tc>
          <w:tcPr>
            <w:tcW w:type="dxa" w:w="2909"/>
            <w:vAlign w:val="top"/>
          </w:tcPr>
          <w:p>
            <w:pPr>
              <w:spacing w:after="0" w:before="0"/>
            </w:pPr>
            <w:r>
              <w:rPr>
                <w:rFonts w:ascii="Arial" w:hAnsi="Arial" w:eastAsia="Arial"/>
                <w:b w:val="0"/>
                <w:color w:val="111827"/>
                <w:sz w:val="15"/>
              </w:rPr>
              <w:t>Resultado de build de producción exitoso.</w:t>
            </w:r>
          </w:p>
        </w:tc>
        <w:tc>
          <w:tcPr>
            <w:tcW w:type="dxa" w:w="2909"/>
            <w:vAlign w:val="top"/>
          </w:tcPr>
          <w:p>
            <w:pPr>
              <w:spacing w:after="0" w:before="0"/>
            </w:pPr>
            <w:r>
              <w:rPr>
                <w:rFonts w:ascii="Arial" w:hAnsi="Arial" w:eastAsia="Arial"/>
                <w:b w:val="0"/>
                <w:color w:val="111827"/>
                <w:sz w:val="14"/>
              </w:rPr>
              <w:t>output/doc/evidence/logs/pnpm-build.txt</w:t>
            </w:r>
          </w:p>
        </w:tc>
        <w:tc>
          <w:tcPr>
            <w:tcW w:type="dxa" w:w="2909"/>
            <w:vAlign w:val="top"/>
          </w:tcPr>
          <w:p>
            <w:pPr>
              <w:spacing w:after="0" w:before="0"/>
            </w:pPr>
            <w:r>
              <w:rPr>
                <w:rFonts w:ascii="Arial" w:hAnsi="Arial" w:eastAsia="Arial"/>
                <w:b w:val="0"/>
                <w:color w:val="111827"/>
                <w:sz w:val="14"/>
              </w:rPr>
              <w:t>15, 16, 19, 47</w:t>
            </w:r>
          </w:p>
        </w:tc>
      </w:tr>
      <w:tr>
        <w:tc>
          <w:tcPr>
            <w:tcW w:type="dxa" w:w="2909"/>
            <w:vAlign w:val="top"/>
          </w:tcPr>
          <w:p>
            <w:pPr>
              <w:spacing w:after="0" w:before="0"/>
              <w:jc w:val="center"/>
            </w:pPr>
            <w:r>
              <w:rPr>
                <w:rFonts w:ascii="Arial" w:hAnsi="Arial" w:eastAsia="Arial"/>
                <w:b/>
                <w:color w:val="111827"/>
                <w:sz w:val="16"/>
              </w:rPr>
              <w:t>EV-28</w:t>
            </w:r>
          </w:p>
        </w:tc>
        <w:tc>
          <w:tcPr>
            <w:tcW w:type="dxa" w:w="2909"/>
            <w:vAlign w:val="top"/>
          </w:tcPr>
          <w:p>
            <w:pPr>
              <w:spacing w:after="0" w:before="0"/>
              <w:jc w:val="center"/>
            </w:pPr>
            <w:r>
              <w:rPr>
                <w:rFonts w:ascii="Arial" w:hAnsi="Arial" w:eastAsia="Arial"/>
                <w:b/>
                <w:color w:val="111827"/>
                <w:sz w:val="15"/>
              </w:rPr>
              <w:t>Logs</w:t>
            </w:r>
          </w:p>
        </w:tc>
        <w:tc>
          <w:tcPr>
            <w:tcW w:type="dxa" w:w="2909"/>
            <w:vAlign w:val="top"/>
          </w:tcPr>
          <w:p>
            <w:pPr>
              <w:spacing w:after="0" w:before="0"/>
            </w:pPr>
            <w:r>
              <w:rPr>
                <w:rFonts w:ascii="Arial" w:hAnsi="Arial" w:eastAsia="Arial"/>
                <w:b w:val="0"/>
                <w:color w:val="111827"/>
                <w:sz w:val="15"/>
              </w:rPr>
              <w:t>Pruebas E2E ejecutadas satisfactoriamente.</w:t>
            </w:r>
          </w:p>
        </w:tc>
        <w:tc>
          <w:tcPr>
            <w:tcW w:type="dxa" w:w="2909"/>
            <w:vAlign w:val="top"/>
          </w:tcPr>
          <w:p>
            <w:pPr>
              <w:spacing w:after="0" w:before="0"/>
            </w:pPr>
            <w:r>
              <w:rPr>
                <w:rFonts w:ascii="Arial" w:hAnsi="Arial" w:eastAsia="Arial"/>
                <w:b w:val="0"/>
                <w:color w:val="111827"/>
                <w:sz w:val="14"/>
              </w:rPr>
              <w:t>output/doc/evidence/logs/pnpm-test-e2e.txt</w:t>
            </w:r>
          </w:p>
        </w:tc>
        <w:tc>
          <w:tcPr>
            <w:tcW w:type="dxa" w:w="2909"/>
            <w:vAlign w:val="top"/>
          </w:tcPr>
          <w:p>
            <w:pPr>
              <w:spacing w:after="0" w:before="0"/>
            </w:pPr>
            <w:r>
              <w:rPr>
                <w:rFonts w:ascii="Arial" w:hAnsi="Arial" w:eastAsia="Arial"/>
                <w:b w:val="0"/>
                <w:color w:val="111827"/>
                <w:sz w:val="14"/>
              </w:rPr>
              <w:t>15, 19, 47</w:t>
            </w:r>
          </w:p>
        </w:tc>
      </w:tr>
      <w:tr>
        <w:tc>
          <w:tcPr>
            <w:tcW w:type="dxa" w:w="2909"/>
            <w:vAlign w:val="top"/>
          </w:tcPr>
          <w:p>
            <w:pPr>
              <w:spacing w:after="0" w:before="0"/>
              <w:jc w:val="center"/>
            </w:pPr>
            <w:r>
              <w:rPr>
                <w:rFonts w:ascii="Arial" w:hAnsi="Arial" w:eastAsia="Arial"/>
                <w:b/>
                <w:color w:val="111827"/>
                <w:sz w:val="16"/>
              </w:rPr>
              <w:t>EV-29</w:t>
            </w:r>
          </w:p>
        </w:tc>
        <w:tc>
          <w:tcPr>
            <w:tcW w:type="dxa" w:w="2909"/>
            <w:vAlign w:val="top"/>
          </w:tcPr>
          <w:p>
            <w:pPr>
              <w:spacing w:after="0" w:before="0"/>
              <w:jc w:val="center"/>
            </w:pPr>
            <w:r>
              <w:rPr>
                <w:rFonts w:ascii="Arial" w:hAnsi="Arial" w:eastAsia="Arial"/>
                <w:b/>
                <w:color w:val="111827"/>
                <w:sz w:val="15"/>
              </w:rPr>
              <w:t>Configuración</w:t>
            </w:r>
          </w:p>
        </w:tc>
        <w:tc>
          <w:tcPr>
            <w:tcW w:type="dxa" w:w="2909"/>
            <w:vAlign w:val="top"/>
          </w:tcPr>
          <w:p>
            <w:pPr>
              <w:spacing w:after="0" w:before="0"/>
            </w:pPr>
            <w:r>
              <w:rPr>
                <w:rFonts w:ascii="Arial" w:hAnsi="Arial" w:eastAsia="Arial"/>
                <w:b w:val="0"/>
                <w:color w:val="111827"/>
                <w:sz w:val="15"/>
              </w:rPr>
              <w:t>Variables operativas documentadas para despliegue on-premise.</w:t>
            </w:r>
          </w:p>
        </w:tc>
        <w:tc>
          <w:tcPr>
            <w:tcW w:type="dxa" w:w="2909"/>
            <w:vAlign w:val="top"/>
          </w:tcPr>
          <w:p>
            <w:pPr>
              <w:spacing w:after="0" w:before="0"/>
            </w:pPr>
            <w:r>
              <w:rPr>
                <w:rFonts w:ascii="Arial" w:hAnsi="Arial" w:eastAsia="Arial"/>
                <w:b w:val="0"/>
                <w:color w:val="111827"/>
                <w:sz w:val="14"/>
              </w:rPr>
              <w:t>deploy/env/onprem.env.example</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EV-30</w:t>
            </w:r>
          </w:p>
        </w:tc>
        <w:tc>
          <w:tcPr>
            <w:tcW w:type="dxa" w:w="2909"/>
            <w:vAlign w:val="top"/>
          </w:tcPr>
          <w:p>
            <w:pPr>
              <w:spacing w:after="0" w:before="0"/>
              <w:jc w:val="center"/>
            </w:pPr>
            <w:r>
              <w:rPr>
                <w:rFonts w:ascii="Arial" w:hAnsi="Arial" w:eastAsia="Arial"/>
                <w:b/>
                <w:color w:val="111827"/>
                <w:sz w:val="15"/>
              </w:rPr>
              <w:t>SQL</w:t>
            </w:r>
          </w:p>
        </w:tc>
        <w:tc>
          <w:tcPr>
            <w:tcW w:type="dxa" w:w="2909"/>
            <w:vAlign w:val="top"/>
          </w:tcPr>
          <w:p>
            <w:pPr>
              <w:spacing w:after="0" w:before="0"/>
            </w:pPr>
            <w:r>
              <w:rPr>
                <w:rFonts w:ascii="Arial" w:hAnsi="Arial" w:eastAsia="Arial"/>
                <w:b w:val="0"/>
                <w:color w:val="111827"/>
                <w:sz w:val="15"/>
              </w:rPr>
              <w:t>Métricas de dispositivos, registros, conflictos y eventos en PostgreSQL.</w:t>
            </w:r>
          </w:p>
        </w:tc>
        <w:tc>
          <w:tcPr>
            <w:tcW w:type="dxa" w:w="2909"/>
            <w:vAlign w:val="top"/>
          </w:tcPr>
          <w:p>
            <w:pPr>
              <w:spacing w:after="0" w:before="0"/>
            </w:pPr>
            <w:r>
              <w:rPr>
                <w:rFonts w:ascii="Arial" w:hAnsi="Arial" w:eastAsia="Arial"/>
                <w:b w:val="0"/>
                <w:color w:val="111827"/>
                <w:sz w:val="14"/>
              </w:rPr>
              <w:t>output/doc/evidence/sql/EV-30-sql-metrics.txt</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EV-31</w:t>
            </w:r>
          </w:p>
        </w:tc>
        <w:tc>
          <w:tcPr>
            <w:tcW w:type="dxa" w:w="2909"/>
            <w:vAlign w:val="top"/>
          </w:tcPr>
          <w:p>
            <w:pPr>
              <w:spacing w:after="0" w:before="0"/>
              <w:jc w:val="center"/>
            </w:pPr>
            <w:r>
              <w:rPr>
                <w:rFonts w:ascii="Arial" w:hAnsi="Arial" w:eastAsia="Arial"/>
                <w:b/>
                <w:color w:val="111827"/>
                <w:sz w:val="15"/>
              </w:rPr>
              <w:t>SQL</w:t>
            </w:r>
          </w:p>
        </w:tc>
        <w:tc>
          <w:tcPr>
            <w:tcW w:type="dxa" w:w="2909"/>
            <w:vAlign w:val="top"/>
          </w:tcPr>
          <w:p>
            <w:pPr>
              <w:spacing w:after="0" w:before="0"/>
            </w:pPr>
            <w:r>
              <w:rPr>
                <w:rFonts w:ascii="Arial" w:hAnsi="Arial" w:eastAsia="Arial"/>
                <w:b w:val="0"/>
                <w:color w:val="111827"/>
                <w:sz w:val="15"/>
              </w:rPr>
              <w:t>Consulta de registros sincronizados en PostgreSQL.</w:t>
            </w:r>
          </w:p>
        </w:tc>
        <w:tc>
          <w:tcPr>
            <w:tcW w:type="dxa" w:w="2909"/>
            <w:vAlign w:val="top"/>
          </w:tcPr>
          <w:p>
            <w:pPr>
              <w:spacing w:after="0" w:before="0"/>
            </w:pPr>
            <w:r>
              <w:rPr>
                <w:rFonts w:ascii="Arial" w:hAnsi="Arial" w:eastAsia="Arial"/>
                <w:b w:val="0"/>
                <w:color w:val="111827"/>
                <w:sz w:val="14"/>
              </w:rPr>
              <w:t>output/doc/evidence/sql/EV-31-sql-records.txt</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EV-32</w:t>
            </w:r>
          </w:p>
        </w:tc>
        <w:tc>
          <w:tcPr>
            <w:tcW w:type="dxa" w:w="2909"/>
            <w:vAlign w:val="top"/>
          </w:tcPr>
          <w:p>
            <w:pPr>
              <w:spacing w:after="0" w:before="0"/>
              <w:jc w:val="center"/>
            </w:pPr>
            <w:r>
              <w:rPr>
                <w:rFonts w:ascii="Arial" w:hAnsi="Arial" w:eastAsia="Arial"/>
                <w:b/>
                <w:color w:val="111827"/>
                <w:sz w:val="15"/>
              </w:rPr>
              <w:t>SQL</w:t>
            </w:r>
          </w:p>
        </w:tc>
        <w:tc>
          <w:tcPr>
            <w:tcW w:type="dxa" w:w="2909"/>
            <w:vAlign w:val="top"/>
          </w:tcPr>
          <w:p>
            <w:pPr>
              <w:spacing w:after="0" w:before="0"/>
            </w:pPr>
            <w:r>
              <w:rPr>
                <w:rFonts w:ascii="Arial" w:hAnsi="Arial" w:eastAsia="Arial"/>
                <w:b w:val="0"/>
                <w:color w:val="111827"/>
                <w:sz w:val="15"/>
              </w:rPr>
              <w:t>Consulta de eventos de seguridad centralizados.</w:t>
            </w:r>
          </w:p>
        </w:tc>
        <w:tc>
          <w:tcPr>
            <w:tcW w:type="dxa" w:w="2909"/>
            <w:vAlign w:val="top"/>
          </w:tcPr>
          <w:p>
            <w:pPr>
              <w:spacing w:after="0" w:before="0"/>
            </w:pPr>
            <w:r>
              <w:rPr>
                <w:rFonts w:ascii="Arial" w:hAnsi="Arial" w:eastAsia="Arial"/>
                <w:b w:val="0"/>
                <w:color w:val="111827"/>
                <w:sz w:val="14"/>
              </w:rPr>
              <w:t>output/doc/evidence/sql/EV-32-sql-security-events.txt</w:t>
            </w:r>
          </w:p>
        </w:tc>
        <w:tc>
          <w:tcPr>
            <w:tcW w:type="dxa" w:w="2909"/>
            <w:vAlign w:val="top"/>
          </w:tcPr>
          <w:p>
            <w:pPr>
              <w:spacing w:after="0" w:before="0"/>
            </w:pPr>
            <w:r>
              <w:rPr>
                <w:rFonts w:ascii="Arial" w:hAnsi="Arial" w:eastAsia="Arial"/>
                <w:b w:val="0"/>
                <w:color w:val="111827"/>
                <w:sz w:val="14"/>
              </w:rPr>
              <w:t>11, 26, 45</w:t>
            </w:r>
          </w:p>
        </w:tc>
      </w:tr>
      <w:tr>
        <w:tc>
          <w:tcPr>
            <w:tcW w:type="dxa" w:w="2909"/>
            <w:vAlign w:val="top"/>
          </w:tcPr>
          <w:p>
            <w:pPr>
              <w:spacing w:after="0" w:before="0"/>
              <w:jc w:val="center"/>
            </w:pPr>
            <w:r>
              <w:rPr>
                <w:rFonts w:ascii="Arial" w:hAnsi="Arial" w:eastAsia="Arial"/>
                <w:b/>
                <w:color w:val="111827"/>
                <w:sz w:val="16"/>
              </w:rPr>
              <w:t>EV-33</w:t>
            </w:r>
          </w:p>
        </w:tc>
        <w:tc>
          <w:tcPr>
            <w:tcW w:type="dxa" w:w="2909"/>
            <w:vAlign w:val="top"/>
          </w:tcPr>
          <w:p>
            <w:pPr>
              <w:spacing w:after="0" w:before="0"/>
              <w:jc w:val="center"/>
            </w:pPr>
            <w:r>
              <w:rPr>
                <w:rFonts w:ascii="Arial" w:hAnsi="Arial" w:eastAsia="Arial"/>
                <w:b/>
                <w:color w:val="111827"/>
                <w:sz w:val="15"/>
              </w:rPr>
              <w:t>Visual</w:t>
            </w:r>
          </w:p>
        </w:tc>
        <w:tc>
          <w:tcPr>
            <w:tcW w:type="dxa" w:w="2909"/>
            <w:vAlign w:val="top"/>
          </w:tcPr>
          <w:p>
            <w:pPr>
              <w:spacing w:after="0" w:before="0"/>
            </w:pPr>
            <w:r>
              <w:rPr>
                <w:rFonts w:ascii="Arial" w:hAnsi="Arial" w:eastAsia="Arial"/>
                <w:b w:val="0"/>
                <w:color w:val="111827"/>
                <w:sz w:val="15"/>
              </w:rPr>
              <w:t>Servicios Docker on-premise ejecutándose con healthchecks positivos.</w:t>
            </w:r>
          </w:p>
        </w:tc>
        <w:tc>
          <w:tcPr>
            <w:tcW w:type="dxa" w:w="2909"/>
            <w:vAlign w:val="top"/>
          </w:tcPr>
          <w:p>
            <w:pPr>
              <w:spacing w:after="0" w:before="0"/>
            </w:pPr>
            <w:r>
              <w:rPr>
                <w:rFonts w:ascii="Arial" w:hAnsi="Arial" w:eastAsia="Arial"/>
                <w:b w:val="0"/>
                <w:color w:val="111827"/>
                <w:sz w:val="14"/>
              </w:rPr>
              <w:t>output/doc/evidence/screenshots/EV-33-docker-services-healthy.png</w:t>
            </w:r>
          </w:p>
        </w:tc>
        <w:tc>
          <w:tcPr>
            <w:tcW w:type="dxa" w:w="2909"/>
            <w:vAlign w:val="top"/>
          </w:tcPr>
          <w:p>
            <w:pPr>
              <w:spacing w:after="0" w:before="0"/>
            </w:pPr>
            <w:r>
              <w:rPr>
                <w:rFonts w:ascii="Arial" w:hAnsi="Arial" w:eastAsia="Arial"/>
                <w:b w:val="0"/>
                <w:color w:val="111827"/>
                <w:sz w:val="14"/>
              </w:rPr>
              <w:t>9, 14</w:t>
            </w:r>
          </w:p>
        </w:tc>
      </w:tr>
      <w:tr>
        <w:tc>
          <w:tcPr>
            <w:tcW w:type="dxa" w:w="2909"/>
            <w:vAlign w:val="top"/>
          </w:tcPr>
          <w:p>
            <w:pPr>
              <w:spacing w:after="0" w:before="0"/>
              <w:jc w:val="center"/>
            </w:pPr>
            <w:r>
              <w:rPr>
                <w:rFonts w:ascii="Arial" w:hAnsi="Arial" w:eastAsia="Arial"/>
                <w:b/>
                <w:color w:val="111827"/>
                <w:sz w:val="16"/>
              </w:rPr>
              <w:t>EV-34</w:t>
            </w:r>
          </w:p>
        </w:tc>
        <w:tc>
          <w:tcPr>
            <w:tcW w:type="dxa" w:w="2909"/>
            <w:vAlign w:val="top"/>
          </w:tcPr>
          <w:p>
            <w:pPr>
              <w:spacing w:after="0" w:before="0"/>
              <w:jc w:val="center"/>
            </w:pPr>
            <w:r>
              <w:rPr>
                <w:rFonts w:ascii="Arial" w:hAnsi="Arial" w:eastAsia="Arial"/>
                <w:b/>
                <w:color w:val="111827"/>
                <w:sz w:val="15"/>
              </w:rPr>
              <w:t>Visual</w:t>
            </w:r>
          </w:p>
        </w:tc>
        <w:tc>
          <w:tcPr>
            <w:tcW w:type="dxa" w:w="2909"/>
            <w:vAlign w:val="top"/>
          </w:tcPr>
          <w:p>
            <w:pPr>
              <w:spacing w:after="0" w:before="0"/>
            </w:pPr>
            <w:r>
              <w:rPr>
                <w:rFonts w:ascii="Arial" w:hAnsi="Arial" w:eastAsia="Arial"/>
                <w:b w:val="0"/>
                <w:color w:val="111827"/>
                <w:sz w:val="15"/>
              </w:rPr>
              <w:t>Validación HTTPS interna y endpoints de salud a través del proxy TLS.</w:t>
            </w:r>
          </w:p>
        </w:tc>
        <w:tc>
          <w:tcPr>
            <w:tcW w:type="dxa" w:w="2909"/>
            <w:vAlign w:val="top"/>
          </w:tcPr>
          <w:p>
            <w:pPr>
              <w:spacing w:after="0" w:before="0"/>
            </w:pPr>
            <w:r>
              <w:rPr>
                <w:rFonts w:ascii="Arial" w:hAnsi="Arial" w:eastAsia="Arial"/>
                <w:b w:val="0"/>
                <w:color w:val="111827"/>
                <w:sz w:val="14"/>
              </w:rPr>
              <w:t>output/doc/evidence/screenshots/EV-34-https-healthcheck.png</w:t>
            </w:r>
          </w:p>
        </w:tc>
        <w:tc>
          <w:tcPr>
            <w:tcW w:type="dxa" w:w="2909"/>
            <w:vAlign w:val="top"/>
          </w:tcPr>
          <w:p>
            <w:pPr>
              <w:spacing w:after="0" w:before="0"/>
            </w:pPr>
            <w:r>
              <w:rPr>
                <w:rFonts w:ascii="Arial" w:hAnsi="Arial" w:eastAsia="Arial"/>
                <w:b w:val="0"/>
                <w:color w:val="111827"/>
                <w:sz w:val="14"/>
              </w:rPr>
              <w:t>9, 12, 14</w:t>
            </w:r>
          </w:p>
        </w:tc>
      </w:tr>
      <w:tr>
        <w:tc>
          <w:tcPr>
            <w:tcW w:type="dxa" w:w="2909"/>
            <w:vAlign w:val="top"/>
          </w:tcPr>
          <w:p>
            <w:pPr>
              <w:spacing w:after="0" w:before="0"/>
              <w:jc w:val="center"/>
            </w:pPr>
            <w:r>
              <w:rPr>
                <w:rFonts w:ascii="Arial" w:hAnsi="Arial" w:eastAsia="Arial"/>
                <w:b/>
                <w:color w:val="111827"/>
                <w:sz w:val="16"/>
              </w:rPr>
              <w:t>EV-35</w:t>
            </w:r>
          </w:p>
        </w:tc>
        <w:tc>
          <w:tcPr>
            <w:tcW w:type="dxa" w:w="2909"/>
            <w:vAlign w:val="top"/>
          </w:tcPr>
          <w:p>
            <w:pPr>
              <w:spacing w:after="0" w:before="0"/>
              <w:jc w:val="center"/>
            </w:pPr>
            <w:r>
              <w:rPr>
                <w:rFonts w:ascii="Arial" w:hAnsi="Arial" w:eastAsia="Arial"/>
                <w:b/>
                <w:color w:val="111827"/>
                <w:sz w:val="15"/>
              </w:rPr>
              <w:t>Visual</w:t>
            </w:r>
          </w:p>
        </w:tc>
        <w:tc>
          <w:tcPr>
            <w:tcW w:type="dxa" w:w="2909"/>
            <w:vAlign w:val="top"/>
          </w:tcPr>
          <w:p>
            <w:pPr>
              <w:spacing w:after="0" w:before="0"/>
            </w:pPr>
            <w:r>
              <w:rPr>
                <w:rFonts w:ascii="Arial" w:hAnsi="Arial" w:eastAsia="Arial"/>
                <w:b w:val="0"/>
                <w:color w:val="111827"/>
                <w:sz w:val="15"/>
              </w:rPr>
              <w:t>Visualización de evidencia SQL con registros centralizados.</w:t>
            </w:r>
          </w:p>
        </w:tc>
        <w:tc>
          <w:tcPr>
            <w:tcW w:type="dxa" w:w="2909"/>
            <w:vAlign w:val="top"/>
          </w:tcPr>
          <w:p>
            <w:pPr>
              <w:spacing w:after="0" w:before="0"/>
            </w:pPr>
            <w:r>
              <w:rPr>
                <w:rFonts w:ascii="Arial" w:hAnsi="Arial" w:eastAsia="Arial"/>
                <w:b w:val="0"/>
                <w:color w:val="111827"/>
                <w:sz w:val="14"/>
              </w:rPr>
              <w:t>output/doc/evidence/screenshots/EV-35-sql-central-records.png</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EV-36</w:t>
            </w:r>
          </w:p>
        </w:tc>
        <w:tc>
          <w:tcPr>
            <w:tcW w:type="dxa" w:w="2909"/>
            <w:vAlign w:val="top"/>
          </w:tcPr>
          <w:p>
            <w:pPr>
              <w:spacing w:after="0" w:before="0"/>
              <w:jc w:val="center"/>
            </w:pPr>
            <w:r>
              <w:rPr>
                <w:rFonts w:ascii="Arial" w:hAnsi="Arial" w:eastAsia="Arial"/>
                <w:b/>
                <w:color w:val="111827"/>
                <w:sz w:val="15"/>
              </w:rPr>
              <w:t>Visual</w:t>
            </w:r>
          </w:p>
        </w:tc>
        <w:tc>
          <w:tcPr>
            <w:tcW w:type="dxa" w:w="2909"/>
            <w:vAlign w:val="top"/>
          </w:tcPr>
          <w:p>
            <w:pPr>
              <w:spacing w:after="0" w:before="0"/>
            </w:pPr>
            <w:r>
              <w:rPr>
                <w:rFonts w:ascii="Arial" w:hAnsi="Arial" w:eastAsia="Arial"/>
                <w:b w:val="0"/>
                <w:color w:val="111827"/>
                <w:sz w:val="15"/>
              </w:rPr>
              <w:t>Evidencia visual de backup y restauración verificada.</w:t>
            </w:r>
          </w:p>
        </w:tc>
        <w:tc>
          <w:tcPr>
            <w:tcW w:type="dxa" w:w="2909"/>
            <w:vAlign w:val="top"/>
          </w:tcPr>
          <w:p>
            <w:pPr>
              <w:spacing w:after="0" w:before="0"/>
            </w:pPr>
            <w:r>
              <w:rPr>
                <w:rFonts w:ascii="Arial" w:hAnsi="Arial" w:eastAsia="Arial"/>
                <w:b w:val="0"/>
                <w:color w:val="111827"/>
                <w:sz w:val="14"/>
              </w:rPr>
              <w:t>output/doc/evidence/screenshots/EV-36-backup-restore-verified.png</w:t>
            </w:r>
          </w:p>
        </w:tc>
        <w:tc>
          <w:tcPr>
            <w:tcW w:type="dxa" w:w="2909"/>
            <w:vAlign w:val="top"/>
          </w:tcPr>
          <w:p>
            <w:pPr>
              <w:spacing w:after="0" w:before="0"/>
            </w:pPr>
            <w:r>
              <w:rPr>
                <w:rFonts w:ascii="Arial" w:hAnsi="Arial" w:eastAsia="Arial"/>
                <w:b w:val="0"/>
                <w:color w:val="111827"/>
                <w:sz w:val="14"/>
              </w:rPr>
              <w:t>13</w:t>
            </w:r>
          </w:p>
        </w:tc>
      </w:tr>
      <w:tr>
        <w:tc>
          <w:tcPr>
            <w:tcW w:type="dxa" w:w="2909"/>
            <w:vAlign w:val="top"/>
          </w:tcPr>
          <w:p>
            <w:pPr>
              <w:spacing w:after="0" w:before="0"/>
              <w:jc w:val="center"/>
            </w:pPr>
            <w:r>
              <w:rPr>
                <w:rFonts w:ascii="Arial" w:hAnsi="Arial" w:eastAsia="Arial"/>
                <w:b/>
                <w:color w:val="111827"/>
                <w:sz w:val="16"/>
              </w:rPr>
              <w:t>EV-38</w:t>
            </w:r>
          </w:p>
        </w:tc>
        <w:tc>
          <w:tcPr>
            <w:tcW w:type="dxa" w:w="2909"/>
            <w:vAlign w:val="top"/>
          </w:tcPr>
          <w:p>
            <w:pPr>
              <w:spacing w:after="0" w:before="0"/>
              <w:jc w:val="center"/>
            </w:pPr>
            <w:r>
              <w:rPr>
                <w:rFonts w:ascii="Arial" w:hAnsi="Arial" w:eastAsia="Arial"/>
                <w:b/>
                <w:color w:val="111827"/>
                <w:sz w:val="15"/>
              </w:rPr>
              <w:t>Logs</w:t>
            </w:r>
          </w:p>
        </w:tc>
        <w:tc>
          <w:tcPr>
            <w:tcW w:type="dxa" w:w="2909"/>
            <w:vAlign w:val="top"/>
          </w:tcPr>
          <w:p>
            <w:pPr>
              <w:spacing w:after="0" w:before="0"/>
            </w:pPr>
            <w:r>
              <w:rPr>
                <w:rFonts w:ascii="Arial" w:hAnsi="Arial" w:eastAsia="Arial"/>
                <w:b w:val="0"/>
                <w:color w:val="111827"/>
                <w:sz w:val="15"/>
              </w:rPr>
              <w:t>Prueba de backup y restore con checksum y restauración funcional.</w:t>
            </w:r>
          </w:p>
        </w:tc>
        <w:tc>
          <w:tcPr>
            <w:tcW w:type="dxa" w:w="2909"/>
            <w:vAlign w:val="top"/>
          </w:tcPr>
          <w:p>
            <w:pPr>
              <w:spacing w:after="0" w:before="0"/>
            </w:pPr>
            <w:r>
              <w:rPr>
                <w:rFonts w:ascii="Arial" w:hAnsi="Arial" w:eastAsia="Arial"/>
                <w:b w:val="0"/>
                <w:color w:val="111827"/>
                <w:sz w:val="14"/>
              </w:rPr>
              <w:t>output/doc/evidence/logs/backup-test.txt</w:t>
            </w:r>
          </w:p>
        </w:tc>
        <w:tc>
          <w:tcPr>
            <w:tcW w:type="dxa" w:w="2909"/>
            <w:vAlign w:val="top"/>
          </w:tcPr>
          <w:p>
            <w:pPr>
              <w:spacing w:after="0" w:before="0"/>
            </w:pPr>
            <w:r>
              <w:rPr>
                <w:rFonts w:ascii="Arial" w:hAnsi="Arial" w:eastAsia="Arial"/>
                <w:b w:val="0"/>
                <w:color w:val="111827"/>
                <w:sz w:val="14"/>
              </w:rPr>
              <w:t>13, 26</w:t>
            </w:r>
          </w:p>
        </w:tc>
      </w:tr>
      <w:tr>
        <w:tc>
          <w:tcPr>
            <w:tcW w:type="dxa" w:w="2909"/>
            <w:vAlign w:val="top"/>
          </w:tcPr>
          <w:p>
            <w:pPr>
              <w:spacing w:after="0" w:before="0"/>
              <w:jc w:val="center"/>
            </w:pPr>
            <w:r>
              <w:rPr>
                <w:rFonts w:ascii="Arial" w:hAnsi="Arial" w:eastAsia="Arial"/>
                <w:b/>
                <w:color w:val="111827"/>
                <w:sz w:val="16"/>
              </w:rPr>
              <w:t>EV-39</w:t>
            </w:r>
          </w:p>
        </w:tc>
        <w:tc>
          <w:tcPr>
            <w:tcW w:type="dxa" w:w="2909"/>
            <w:vAlign w:val="top"/>
          </w:tcPr>
          <w:p>
            <w:pPr>
              <w:spacing w:after="0" w:before="0"/>
              <w:jc w:val="center"/>
            </w:pPr>
            <w:r>
              <w:rPr>
                <w:rFonts w:ascii="Arial" w:hAnsi="Arial" w:eastAsia="Arial"/>
                <w:b/>
                <w:color w:val="111827"/>
                <w:sz w:val="15"/>
              </w:rPr>
              <w:t>Configuración</w:t>
            </w:r>
          </w:p>
        </w:tc>
        <w:tc>
          <w:tcPr>
            <w:tcW w:type="dxa" w:w="2909"/>
            <w:vAlign w:val="top"/>
          </w:tcPr>
          <w:p>
            <w:pPr>
              <w:spacing w:after="0" w:before="0"/>
            </w:pPr>
            <w:r>
              <w:rPr>
                <w:rFonts w:ascii="Arial" w:hAnsi="Arial" w:eastAsia="Arial"/>
                <w:b w:val="0"/>
                <w:color w:val="111827"/>
                <w:sz w:val="15"/>
              </w:rPr>
              <w:t>Variables de entorno oficiales de la solución web on-premise.</w:t>
            </w:r>
          </w:p>
        </w:tc>
        <w:tc>
          <w:tcPr>
            <w:tcW w:type="dxa" w:w="2909"/>
            <w:vAlign w:val="top"/>
          </w:tcPr>
          <w:p>
            <w:pPr>
              <w:spacing w:after="0" w:before="0"/>
            </w:pPr>
            <w:r>
              <w:rPr>
                <w:rFonts w:ascii="Arial" w:hAnsi="Arial" w:eastAsia="Arial"/>
                <w:b w:val="0"/>
                <w:color w:val="111827"/>
                <w:sz w:val="14"/>
              </w:rPr>
              <w:t>app/.env.example</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EV-40</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Endpoint de autenticación bootstrap/login on-premise.</w:t>
            </w:r>
          </w:p>
        </w:tc>
        <w:tc>
          <w:tcPr>
            <w:tcW w:type="dxa" w:w="2909"/>
            <w:vAlign w:val="top"/>
          </w:tcPr>
          <w:p>
            <w:pPr>
              <w:spacing w:after="0" w:before="0"/>
            </w:pPr>
            <w:r>
              <w:rPr>
                <w:rFonts w:ascii="Arial" w:hAnsi="Arial" w:eastAsia="Arial"/>
                <w:b w:val="0"/>
                <w:color w:val="111827"/>
                <w:sz w:val="14"/>
              </w:rPr>
              <w:t>app/app/api/auth/login/route.ts</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EV-41</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Endpoint de sincronización push hacia el repositorio central.</w:t>
            </w:r>
          </w:p>
        </w:tc>
        <w:tc>
          <w:tcPr>
            <w:tcW w:type="dxa" w:w="2909"/>
            <w:vAlign w:val="top"/>
          </w:tcPr>
          <w:p>
            <w:pPr>
              <w:spacing w:after="0" w:before="0"/>
            </w:pPr>
            <w:r>
              <w:rPr>
                <w:rFonts w:ascii="Arial" w:hAnsi="Arial" w:eastAsia="Arial"/>
                <w:b w:val="0"/>
                <w:color w:val="111827"/>
                <w:sz w:val="14"/>
              </w:rPr>
              <w:t>app/app/api/sync/push/route.ts</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EV-42</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Endpoint de sincronización pull y estado central.</w:t>
            </w:r>
          </w:p>
        </w:tc>
        <w:tc>
          <w:tcPr>
            <w:tcW w:type="dxa" w:w="2909"/>
            <w:vAlign w:val="top"/>
          </w:tcPr>
          <w:p>
            <w:pPr>
              <w:spacing w:after="0" w:before="0"/>
            </w:pPr>
            <w:r>
              <w:rPr>
                <w:rFonts w:ascii="Arial" w:hAnsi="Arial" w:eastAsia="Arial"/>
                <w:b w:val="0"/>
                <w:color w:val="111827"/>
                <w:sz w:val="14"/>
              </w:rPr>
              <w:t>app/app/api/sync/pull/route.ts</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EV-43</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Centro de sincronización visible para demostración funcional.</w:t>
            </w:r>
          </w:p>
        </w:tc>
        <w:tc>
          <w:tcPr>
            <w:tcW w:type="dxa" w:w="2909"/>
            <w:vAlign w:val="top"/>
          </w:tcPr>
          <w:p>
            <w:pPr>
              <w:spacing w:after="0" w:before="0"/>
            </w:pPr>
            <w:r>
              <w:rPr>
                <w:rFonts w:ascii="Arial" w:hAnsi="Arial" w:eastAsia="Arial"/>
                <w:b w:val="0"/>
                <w:color w:val="111827"/>
                <w:sz w:val="14"/>
              </w:rPr>
              <w:t>app/app/sync-center/page.tsx</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EV-44</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Cabeceras de seguridad y CSP self-hosted endurecida.</w:t>
            </w:r>
          </w:p>
        </w:tc>
        <w:tc>
          <w:tcPr>
            <w:tcW w:type="dxa" w:w="2909"/>
            <w:vAlign w:val="top"/>
          </w:tcPr>
          <w:p>
            <w:pPr>
              <w:spacing w:after="0" w:before="0"/>
            </w:pPr>
            <w:r>
              <w:rPr>
                <w:rFonts w:ascii="Arial" w:hAnsi="Arial" w:eastAsia="Arial"/>
                <w:b w:val="0"/>
                <w:color w:val="111827"/>
                <w:sz w:val="14"/>
              </w:rPr>
              <w:t>app/security-headers.cjs</w:t>
            </w:r>
          </w:p>
        </w:tc>
        <w:tc>
          <w:tcPr>
            <w:tcW w:type="dxa" w:w="2909"/>
            <w:vAlign w:val="top"/>
          </w:tcPr>
          <w:p>
            <w:pPr>
              <w:spacing w:after="0" w:before="0"/>
            </w:pPr>
            <w:r>
              <w:rPr>
                <w:rFonts w:ascii="Arial" w:hAnsi="Arial" w:eastAsia="Arial"/>
                <w:b w:val="0"/>
                <w:color w:val="111827"/>
                <w:sz w:val="14"/>
              </w:rPr>
              <w:t>10, 47, 48</w:t>
            </w:r>
          </w:p>
        </w:tc>
      </w:tr>
      <w:tr>
        <w:tc>
          <w:tcPr>
            <w:tcW w:type="dxa" w:w="2909"/>
            <w:vAlign w:val="top"/>
          </w:tcPr>
          <w:p>
            <w:pPr>
              <w:spacing w:after="0" w:before="0"/>
              <w:jc w:val="center"/>
            </w:pPr>
            <w:r>
              <w:rPr>
                <w:rFonts w:ascii="Arial" w:hAnsi="Arial" w:eastAsia="Arial"/>
                <w:b/>
                <w:color w:val="111827"/>
                <w:sz w:val="16"/>
              </w:rPr>
              <w:t>EV-45</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Integraciones externas no esenciales deshabilitadas por defecto.</w:t>
            </w:r>
          </w:p>
        </w:tc>
        <w:tc>
          <w:tcPr>
            <w:tcW w:type="dxa" w:w="2909"/>
            <w:vAlign w:val="top"/>
          </w:tcPr>
          <w:p>
            <w:pPr>
              <w:spacing w:after="0" w:before="0"/>
            </w:pPr>
            <w:r>
              <w:rPr>
                <w:rFonts w:ascii="Arial" w:hAnsi="Arial" w:eastAsia="Arial"/>
                <w:b w:val="0"/>
                <w:color w:val="111827"/>
                <w:sz w:val="14"/>
              </w:rPr>
              <w:t>app/components/alicia-assistant.tsx</w:t>
            </w:r>
          </w:p>
        </w:tc>
        <w:tc>
          <w:tcPr>
            <w:tcW w:type="dxa" w:w="2909"/>
            <w:vAlign w:val="top"/>
          </w:tcPr>
          <w:p>
            <w:pPr>
              <w:spacing w:after="0" w:before="0"/>
            </w:pPr>
            <w:r>
              <w:rPr>
                <w:rFonts w:ascii="Arial" w:hAnsi="Arial" w:eastAsia="Arial"/>
                <w:b w:val="0"/>
                <w:color w:val="111827"/>
                <w:sz w:val="14"/>
              </w:rPr>
              <w:t>10</w:t>
            </w:r>
          </w:p>
        </w:tc>
      </w:tr>
      <w:tr>
        <w:tc>
          <w:tcPr>
            <w:tcW w:type="dxa" w:w="2909"/>
            <w:vAlign w:val="top"/>
          </w:tcPr>
          <w:p>
            <w:pPr>
              <w:spacing w:after="0" w:before="0"/>
              <w:jc w:val="center"/>
            </w:pPr>
            <w:r>
              <w:rPr>
                <w:rFonts w:ascii="Arial" w:hAnsi="Arial" w:eastAsia="Arial"/>
                <w:b/>
                <w:color w:val="111827"/>
                <w:sz w:val="16"/>
              </w:rPr>
              <w:t>EV-47</w:t>
            </w:r>
          </w:p>
        </w:tc>
        <w:tc>
          <w:tcPr>
            <w:tcW w:type="dxa" w:w="2909"/>
            <w:vAlign w:val="top"/>
          </w:tcPr>
          <w:p>
            <w:pPr>
              <w:spacing w:after="0" w:before="0"/>
              <w:jc w:val="center"/>
            </w:pPr>
            <w:r>
              <w:rPr>
                <w:rFonts w:ascii="Arial" w:hAnsi="Arial" w:eastAsia="Arial"/>
                <w:b/>
                <w:color w:val="111827"/>
                <w:sz w:val="15"/>
              </w:rPr>
              <w:t>Logs</w:t>
            </w:r>
          </w:p>
        </w:tc>
        <w:tc>
          <w:tcPr>
            <w:tcW w:type="dxa" w:w="2909"/>
            <w:vAlign w:val="top"/>
          </w:tcPr>
          <w:p>
            <w:pPr>
              <w:spacing w:after="0" w:before="0"/>
            </w:pPr>
            <w:r>
              <w:rPr>
                <w:rFonts w:ascii="Arial" w:hAnsi="Arial" w:eastAsia="Arial"/>
                <w:b w:val="0"/>
                <w:color w:val="111827"/>
                <w:sz w:val="15"/>
              </w:rPr>
              <w:t>Comprobación runtime de la pila on-premise sobre HTTPS interno.</w:t>
            </w:r>
          </w:p>
        </w:tc>
        <w:tc>
          <w:tcPr>
            <w:tcW w:type="dxa" w:w="2909"/>
            <w:vAlign w:val="top"/>
          </w:tcPr>
          <w:p>
            <w:pPr>
              <w:spacing w:after="0" w:before="0"/>
            </w:pPr>
            <w:r>
              <w:rPr>
                <w:rFonts w:ascii="Arial" w:hAnsi="Arial" w:eastAsia="Arial"/>
                <w:b w:val="0"/>
                <w:color w:val="111827"/>
                <w:sz w:val="14"/>
              </w:rPr>
              <w:t>output/doc/validation/docker-compose-runtime-check.txt</w:t>
            </w:r>
          </w:p>
        </w:tc>
        <w:tc>
          <w:tcPr>
            <w:tcW w:type="dxa" w:w="2909"/>
            <w:vAlign w:val="top"/>
          </w:tcPr>
          <w:p>
            <w:pPr>
              <w:spacing w:after="0" w:before="0"/>
            </w:pPr>
            <w:r>
              <w:rPr>
                <w:rFonts w:ascii="Arial" w:hAnsi="Arial" w:eastAsia="Arial"/>
                <w:b w:val="0"/>
                <w:color w:val="111827"/>
                <w:sz w:val="14"/>
              </w:rPr>
              <w:t>14</w:t>
            </w:r>
          </w:p>
        </w:tc>
      </w:tr>
      <w:tr>
        <w:tc>
          <w:tcPr>
            <w:tcW w:type="dxa" w:w="2909"/>
            <w:vAlign w:val="top"/>
          </w:tcPr>
          <w:p>
            <w:pPr>
              <w:spacing w:after="0" w:before="0"/>
              <w:jc w:val="center"/>
            </w:pPr>
            <w:r>
              <w:rPr>
                <w:rFonts w:ascii="Arial" w:hAnsi="Arial" w:eastAsia="Arial"/>
                <w:b/>
                <w:color w:val="111827"/>
                <w:sz w:val="16"/>
              </w:rPr>
              <w:t>EV-48</w:t>
            </w:r>
          </w:p>
        </w:tc>
        <w:tc>
          <w:tcPr>
            <w:tcW w:type="dxa" w:w="2909"/>
            <w:vAlign w:val="top"/>
          </w:tcPr>
          <w:p>
            <w:pPr>
              <w:spacing w:after="0" w:before="0"/>
              <w:jc w:val="center"/>
            </w:pPr>
            <w:r>
              <w:rPr>
                <w:rFonts w:ascii="Arial" w:hAnsi="Arial" w:eastAsia="Arial"/>
                <w:b/>
                <w:color w:val="111827"/>
                <w:sz w:val="15"/>
              </w:rPr>
              <w:t>Logs</w:t>
            </w:r>
          </w:p>
        </w:tc>
        <w:tc>
          <w:tcPr>
            <w:tcW w:type="dxa" w:w="2909"/>
            <w:vAlign w:val="top"/>
          </w:tcPr>
          <w:p>
            <w:pPr>
              <w:spacing w:after="0" w:before="0"/>
            </w:pPr>
            <w:r>
              <w:rPr>
                <w:rFonts w:ascii="Arial" w:hAnsi="Arial" w:eastAsia="Arial"/>
                <w:b w:val="0"/>
                <w:color w:val="111827"/>
                <w:sz w:val="15"/>
              </w:rPr>
              <w:t>Estado de contenedores on-premise y healthchecks.</w:t>
            </w:r>
          </w:p>
        </w:tc>
        <w:tc>
          <w:tcPr>
            <w:tcW w:type="dxa" w:w="2909"/>
            <w:vAlign w:val="top"/>
          </w:tcPr>
          <w:p>
            <w:pPr>
              <w:spacing w:after="0" w:before="0"/>
            </w:pPr>
            <w:r>
              <w:rPr>
                <w:rFonts w:ascii="Arial" w:hAnsi="Arial" w:eastAsia="Arial"/>
                <w:b w:val="0"/>
                <w:color w:val="111827"/>
                <w:sz w:val="14"/>
              </w:rPr>
              <w:t>output/doc/validation/docker-compose-ps-initial.txt</w:t>
            </w:r>
          </w:p>
        </w:tc>
        <w:tc>
          <w:tcPr>
            <w:tcW w:type="dxa" w:w="2909"/>
            <w:vAlign w:val="top"/>
          </w:tcPr>
          <w:p>
            <w:pPr>
              <w:spacing w:after="0" w:before="0"/>
            </w:pPr>
            <w:r>
              <w:rPr>
                <w:rFonts w:ascii="Arial" w:hAnsi="Arial" w:eastAsia="Arial"/>
                <w:b w:val="0"/>
                <w:color w:val="111827"/>
                <w:sz w:val="14"/>
              </w:rPr>
              <w:t>14</w:t>
            </w:r>
          </w:p>
        </w:tc>
      </w:tr>
      <w:tr>
        <w:tc>
          <w:tcPr>
            <w:tcW w:type="dxa" w:w="2909"/>
            <w:vAlign w:val="top"/>
          </w:tcPr>
          <w:p>
            <w:pPr>
              <w:spacing w:after="0" w:before="0"/>
              <w:jc w:val="center"/>
            </w:pPr>
            <w:r>
              <w:rPr>
                <w:rFonts w:ascii="Arial" w:hAnsi="Arial" w:eastAsia="Arial"/>
                <w:b/>
                <w:color w:val="111827"/>
                <w:sz w:val="16"/>
              </w:rPr>
              <w:t>EV-49</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Reglas de fortaleza de contraseñas y validación de credenciales.</w:t>
            </w:r>
          </w:p>
        </w:tc>
        <w:tc>
          <w:tcPr>
            <w:tcW w:type="dxa" w:w="2909"/>
            <w:vAlign w:val="top"/>
          </w:tcPr>
          <w:p>
            <w:pPr>
              <w:spacing w:after="0" w:before="0"/>
            </w:pPr>
            <w:r>
              <w:rPr>
                <w:rFonts w:ascii="Arial" w:hAnsi="Arial" w:eastAsia="Arial"/>
                <w:b w:val="0"/>
                <w:color w:val="111827"/>
                <w:sz w:val="14"/>
              </w:rPr>
              <w:t>app/lib/password-validation.ts</w:t>
            </w:r>
          </w:p>
        </w:tc>
        <w:tc>
          <w:tcPr>
            <w:tcW w:type="dxa" w:w="2909"/>
            <w:vAlign w:val="top"/>
          </w:tcPr>
          <w:p>
            <w:pPr>
              <w:spacing w:after="0" w:before="0"/>
            </w:pPr>
            <w:r>
              <w:rPr>
                <w:rFonts w:ascii="Arial" w:hAnsi="Arial" w:eastAsia="Arial"/>
                <w:b w:val="0"/>
                <w:color w:val="111827"/>
                <w:sz w:val="14"/>
              </w:rPr>
              <w:t>33, 35</w:t>
            </w:r>
          </w:p>
        </w:tc>
      </w:tr>
      <w:tr>
        <w:tc>
          <w:tcPr>
            <w:tcW w:type="dxa" w:w="2909"/>
            <w:vAlign w:val="top"/>
          </w:tcPr>
          <w:p>
            <w:pPr>
              <w:spacing w:after="0" w:before="0"/>
              <w:jc w:val="center"/>
            </w:pPr>
            <w:r>
              <w:rPr>
                <w:rFonts w:ascii="Arial" w:hAnsi="Arial" w:eastAsia="Arial"/>
                <w:b/>
                <w:color w:val="111827"/>
                <w:sz w:val="16"/>
              </w:rPr>
              <w:t>EV-50</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Rate limiter y bloqueo temporal por intentos fallidos.</w:t>
            </w:r>
          </w:p>
        </w:tc>
        <w:tc>
          <w:tcPr>
            <w:tcW w:type="dxa" w:w="2909"/>
            <w:vAlign w:val="top"/>
          </w:tcPr>
          <w:p>
            <w:pPr>
              <w:spacing w:after="0" w:before="0"/>
            </w:pPr>
            <w:r>
              <w:rPr>
                <w:rFonts w:ascii="Arial" w:hAnsi="Arial" w:eastAsia="Arial"/>
                <w:b w:val="0"/>
                <w:color w:val="111827"/>
                <w:sz w:val="14"/>
              </w:rPr>
              <w:t>app/lib/rate-limiter.ts</w:t>
            </w:r>
          </w:p>
        </w:tc>
        <w:tc>
          <w:tcPr>
            <w:tcW w:type="dxa" w:w="2909"/>
            <w:vAlign w:val="top"/>
          </w:tcPr>
          <w:p>
            <w:pPr>
              <w:spacing w:after="0" w:before="0"/>
            </w:pPr>
            <w:r>
              <w:rPr>
                <w:rFonts w:ascii="Arial" w:hAnsi="Arial" w:eastAsia="Arial"/>
                <w:b w:val="0"/>
                <w:color w:val="111827"/>
                <w:sz w:val="14"/>
              </w:rPr>
              <w:t>37</w:t>
            </w:r>
          </w:p>
        </w:tc>
      </w:tr>
      <w:tr>
        <w:tc>
          <w:tcPr>
            <w:tcW w:type="dxa" w:w="2909"/>
            <w:vAlign w:val="top"/>
          </w:tcPr>
          <w:p>
            <w:pPr>
              <w:spacing w:after="0" w:before="0"/>
              <w:jc w:val="center"/>
            </w:pPr>
            <w:r>
              <w:rPr>
                <w:rFonts w:ascii="Arial" w:hAnsi="Arial" w:eastAsia="Arial"/>
                <w:b/>
                <w:color w:val="111827"/>
                <w:sz w:val="16"/>
              </w:rPr>
              <w:t>EV-51</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Sesiones y autenticación del aplicativo.</w:t>
            </w:r>
          </w:p>
        </w:tc>
        <w:tc>
          <w:tcPr>
            <w:tcW w:type="dxa" w:w="2909"/>
            <w:vAlign w:val="top"/>
          </w:tcPr>
          <w:p>
            <w:pPr>
              <w:spacing w:after="0" w:before="0"/>
            </w:pPr>
            <w:r>
              <w:rPr>
                <w:rFonts w:ascii="Arial" w:hAnsi="Arial" w:eastAsia="Arial"/>
                <w:b w:val="0"/>
                <w:color w:val="111827"/>
                <w:sz w:val="14"/>
              </w:rPr>
              <w:t>app/lib/onprem/server-auth.ts</w:t>
            </w:r>
          </w:p>
        </w:tc>
        <w:tc>
          <w:tcPr>
            <w:tcW w:type="dxa" w:w="2909"/>
            <w:vAlign w:val="top"/>
          </w:tcPr>
          <w:p>
            <w:pPr>
              <w:spacing w:after="0" w:before="0"/>
            </w:pPr>
            <w:r>
              <w:rPr>
                <w:rFonts w:ascii="Arial" w:hAnsi="Arial" w:eastAsia="Arial"/>
                <w:b w:val="0"/>
                <w:color w:val="111827"/>
                <w:sz w:val="14"/>
              </w:rPr>
              <w:t>30</w:t>
            </w:r>
          </w:p>
        </w:tc>
      </w:tr>
      <w:tr>
        <w:tc>
          <w:tcPr>
            <w:tcW w:type="dxa" w:w="2909"/>
            <w:vAlign w:val="top"/>
          </w:tcPr>
          <w:p>
            <w:pPr>
              <w:spacing w:after="0" w:before="0"/>
              <w:jc w:val="center"/>
            </w:pPr>
            <w:r>
              <w:rPr>
                <w:rFonts w:ascii="Arial" w:hAnsi="Arial" w:eastAsia="Arial"/>
                <w:b/>
                <w:color w:val="111827"/>
                <w:sz w:val="16"/>
              </w:rPr>
              <w:t>EV-52</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Modelo de usuarios, roles y permisos por módulo.</w:t>
            </w:r>
          </w:p>
        </w:tc>
        <w:tc>
          <w:tcPr>
            <w:tcW w:type="dxa" w:w="2909"/>
            <w:vAlign w:val="top"/>
          </w:tcPr>
          <w:p>
            <w:pPr>
              <w:spacing w:after="0" w:before="0"/>
            </w:pPr>
            <w:r>
              <w:rPr>
                <w:rFonts w:ascii="Arial" w:hAnsi="Arial" w:eastAsia="Arial"/>
                <w:b w:val="0"/>
                <w:color w:val="111827"/>
                <w:sz w:val="14"/>
              </w:rPr>
              <w:t>app/lib/user-permissions.ts</w:t>
            </w:r>
          </w:p>
        </w:tc>
        <w:tc>
          <w:tcPr>
            <w:tcW w:type="dxa" w:w="2909"/>
            <w:vAlign w:val="top"/>
          </w:tcPr>
          <w:p>
            <w:pPr>
              <w:spacing w:after="0" w:before="0"/>
            </w:pPr>
            <w:r>
              <w:rPr>
                <w:rFonts w:ascii="Arial" w:hAnsi="Arial" w:eastAsia="Arial"/>
                <w:b w:val="0"/>
                <w:color w:val="111827"/>
                <w:sz w:val="14"/>
              </w:rPr>
              <w:t>30</w:t>
            </w:r>
          </w:p>
        </w:tc>
      </w:tr>
      <w:tr>
        <w:tc>
          <w:tcPr>
            <w:tcW w:type="dxa" w:w="2909"/>
            <w:vAlign w:val="top"/>
          </w:tcPr>
          <w:p>
            <w:pPr>
              <w:spacing w:after="0" w:before="0"/>
              <w:jc w:val="center"/>
            </w:pPr>
            <w:r>
              <w:rPr>
                <w:rFonts w:ascii="Arial" w:hAnsi="Arial" w:eastAsia="Arial"/>
                <w:b/>
                <w:color w:val="111827"/>
                <w:sz w:val="16"/>
              </w:rPr>
              <w:t>EV-54</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Modelo documental de políticas, propietarios y clasificación.</w:t>
            </w:r>
          </w:p>
        </w:tc>
        <w:tc>
          <w:tcPr>
            <w:tcW w:type="dxa" w:w="2909"/>
            <w:vAlign w:val="top"/>
          </w:tcPr>
          <w:p>
            <w:pPr>
              <w:spacing w:after="0" w:before="0"/>
            </w:pPr>
            <w:r>
              <w:rPr>
                <w:rFonts w:ascii="Arial" w:hAnsi="Arial" w:eastAsia="Arial"/>
                <w:b w:val="0"/>
                <w:color w:val="111827"/>
                <w:sz w:val="14"/>
              </w:rPr>
              <w:t>app/lib/policy-governance.ts</w:t>
            </w:r>
          </w:p>
        </w:tc>
        <w:tc>
          <w:tcPr>
            <w:tcW w:type="dxa" w:w="2909"/>
            <w:vAlign w:val="top"/>
          </w:tcPr>
          <w:p>
            <w:pPr>
              <w:spacing w:after="0" w:before="0"/>
            </w:pPr>
            <w:r>
              <w:rPr>
                <w:rFonts w:ascii="Arial" w:hAnsi="Arial" w:eastAsia="Arial"/>
                <w:b w:val="0"/>
                <w:color w:val="111827"/>
                <w:sz w:val="14"/>
              </w:rPr>
              <w:t>41</w:t>
            </w:r>
          </w:p>
        </w:tc>
      </w:tr>
      <w:tr>
        <w:tc>
          <w:tcPr>
            <w:tcW w:type="dxa" w:w="2909"/>
            <w:vAlign w:val="top"/>
          </w:tcPr>
          <w:p>
            <w:pPr>
              <w:spacing w:after="0" w:before="0"/>
              <w:jc w:val="center"/>
            </w:pPr>
            <w:r>
              <w:rPr>
                <w:rFonts w:ascii="Arial" w:hAnsi="Arial" w:eastAsia="Arial"/>
                <w:b/>
                <w:color w:val="111827"/>
                <w:sz w:val="16"/>
              </w:rPr>
              <w:t>EV-57</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Endpoint de eventos de seguridad para exportación y correlación.</w:t>
            </w:r>
          </w:p>
        </w:tc>
        <w:tc>
          <w:tcPr>
            <w:tcW w:type="dxa" w:w="2909"/>
            <w:vAlign w:val="top"/>
          </w:tcPr>
          <w:p>
            <w:pPr>
              <w:spacing w:after="0" w:before="0"/>
            </w:pPr>
            <w:r>
              <w:rPr>
                <w:rFonts w:ascii="Arial" w:hAnsi="Arial" w:eastAsia="Arial"/>
                <w:b w:val="0"/>
                <w:color w:val="111827"/>
                <w:sz w:val="14"/>
              </w:rPr>
              <w:t>app/app/api/security/events/route.ts</w:t>
            </w:r>
          </w:p>
        </w:tc>
        <w:tc>
          <w:tcPr>
            <w:tcW w:type="dxa" w:w="2909"/>
            <w:vAlign w:val="top"/>
          </w:tcPr>
          <w:p>
            <w:pPr>
              <w:spacing w:after="0" w:before="0"/>
            </w:pPr>
            <w:r>
              <w:rPr>
                <w:rFonts w:ascii="Arial" w:hAnsi="Arial" w:eastAsia="Arial"/>
                <w:b w:val="0"/>
                <w:color w:val="111827"/>
                <w:sz w:val="14"/>
              </w:rPr>
              <w:t>11, 45</w:t>
            </w:r>
          </w:p>
        </w:tc>
      </w:tr>
      <w:tr>
        <w:tc>
          <w:tcPr>
            <w:tcW w:type="dxa" w:w="2909"/>
            <w:vAlign w:val="top"/>
          </w:tcPr>
          <w:p>
            <w:pPr>
              <w:spacing w:after="0" w:before="0"/>
              <w:jc w:val="center"/>
            </w:pPr>
            <w:r>
              <w:rPr>
                <w:rFonts w:ascii="Arial" w:hAnsi="Arial" w:eastAsia="Arial"/>
                <w:b/>
                <w:color w:val="111827"/>
                <w:sz w:val="16"/>
              </w:rPr>
              <w:t>EV-58</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Estado de sesión antes del login on-premise.</w:t>
            </w:r>
          </w:p>
        </w:tc>
        <w:tc>
          <w:tcPr>
            <w:tcW w:type="dxa" w:w="2909"/>
            <w:vAlign w:val="top"/>
          </w:tcPr>
          <w:p>
            <w:pPr>
              <w:spacing w:after="0" w:before="0"/>
            </w:pPr>
            <w:r>
              <w:rPr>
                <w:rFonts w:ascii="Arial" w:hAnsi="Arial" w:eastAsia="Arial"/>
                <w:b w:val="0"/>
                <w:color w:val="111827"/>
                <w:sz w:val="14"/>
              </w:rPr>
              <w:t>output/doc/evidence/http/EV-58-auth-session-prelogin.http</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EV-59</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Login administrativo on-premise con sesión emitida.</w:t>
            </w:r>
          </w:p>
        </w:tc>
        <w:tc>
          <w:tcPr>
            <w:tcW w:type="dxa" w:w="2909"/>
            <w:vAlign w:val="top"/>
          </w:tcPr>
          <w:p>
            <w:pPr>
              <w:spacing w:after="0" w:before="0"/>
            </w:pPr>
            <w:r>
              <w:rPr>
                <w:rFonts w:ascii="Arial" w:hAnsi="Arial" w:eastAsia="Arial"/>
                <w:b w:val="0"/>
                <w:color w:val="111827"/>
                <w:sz w:val="14"/>
              </w:rPr>
              <w:t>output/doc/evidence/http/EV-59-auth-login-admin.http</w:t>
            </w:r>
          </w:p>
        </w:tc>
        <w:tc>
          <w:tcPr>
            <w:tcW w:type="dxa" w:w="2909"/>
            <w:vAlign w:val="top"/>
          </w:tcPr>
          <w:p>
            <w:pPr>
              <w:spacing w:after="0" w:before="0"/>
            </w:pPr>
            <w:r>
              <w:rPr>
                <w:rFonts w:ascii="Arial" w:hAnsi="Arial" w:eastAsia="Arial"/>
                <w:b w:val="0"/>
                <w:color w:val="111827"/>
                <w:sz w:val="14"/>
              </w:rPr>
              <w:t>9, 12</w:t>
            </w:r>
          </w:p>
        </w:tc>
      </w:tr>
      <w:tr>
        <w:tc>
          <w:tcPr>
            <w:tcW w:type="dxa" w:w="2909"/>
            <w:vAlign w:val="top"/>
          </w:tcPr>
          <w:p>
            <w:pPr>
              <w:spacing w:after="0" w:before="0"/>
              <w:jc w:val="center"/>
            </w:pPr>
            <w:r>
              <w:rPr>
                <w:rFonts w:ascii="Arial" w:hAnsi="Arial" w:eastAsia="Arial"/>
                <w:b/>
                <w:color w:val="111827"/>
                <w:sz w:val="16"/>
              </w:rPr>
              <w:t>EV-60</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Consulta de sesión administrativa autenticada.</w:t>
            </w:r>
          </w:p>
        </w:tc>
        <w:tc>
          <w:tcPr>
            <w:tcW w:type="dxa" w:w="2909"/>
            <w:vAlign w:val="top"/>
          </w:tcPr>
          <w:p>
            <w:pPr>
              <w:spacing w:after="0" w:before="0"/>
            </w:pPr>
            <w:r>
              <w:rPr>
                <w:rFonts w:ascii="Arial" w:hAnsi="Arial" w:eastAsia="Arial"/>
                <w:b w:val="0"/>
                <w:color w:val="111827"/>
                <w:sz w:val="14"/>
              </w:rPr>
              <w:t>output/doc/evidence/http/EV-60-auth-session-admin.http</w:t>
            </w:r>
          </w:p>
        </w:tc>
        <w:tc>
          <w:tcPr>
            <w:tcW w:type="dxa" w:w="2909"/>
            <w:vAlign w:val="top"/>
          </w:tcPr>
          <w:p>
            <w:pPr>
              <w:spacing w:after="0" w:before="0"/>
            </w:pPr>
            <w:r>
              <w:rPr>
                <w:rFonts w:ascii="Arial" w:hAnsi="Arial" w:eastAsia="Arial"/>
                <w:b w:val="0"/>
                <w:color w:val="111827"/>
                <w:sz w:val="14"/>
              </w:rPr>
              <w:t>9, 12, 30</w:t>
            </w:r>
          </w:p>
        </w:tc>
      </w:tr>
      <w:tr>
        <w:tc>
          <w:tcPr>
            <w:tcW w:type="dxa" w:w="2909"/>
            <w:vAlign w:val="top"/>
          </w:tcPr>
          <w:p>
            <w:pPr>
              <w:spacing w:after="0" w:before="0"/>
              <w:jc w:val="center"/>
            </w:pPr>
            <w:r>
              <w:rPr>
                <w:rFonts w:ascii="Arial" w:hAnsi="Arial" w:eastAsia="Arial"/>
                <w:b/>
                <w:color w:val="111827"/>
                <w:sz w:val="16"/>
              </w:rPr>
              <w:t>EV-61</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Alta o actualización central de usuario on-premise.</w:t>
            </w:r>
          </w:p>
        </w:tc>
        <w:tc>
          <w:tcPr>
            <w:tcW w:type="dxa" w:w="2909"/>
            <w:vAlign w:val="top"/>
          </w:tcPr>
          <w:p>
            <w:pPr>
              <w:spacing w:after="0" w:before="0"/>
            </w:pPr>
            <w:r>
              <w:rPr>
                <w:rFonts w:ascii="Arial" w:hAnsi="Arial" w:eastAsia="Arial"/>
                <w:b w:val="0"/>
                <w:color w:val="111827"/>
                <w:sz w:val="14"/>
              </w:rPr>
              <w:t>output/doc/evidence/http/EV-61-admin-users-upsert.http</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EV-62</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Login de usuario restringido con permisos por módulo.</w:t>
            </w:r>
          </w:p>
        </w:tc>
        <w:tc>
          <w:tcPr>
            <w:tcW w:type="dxa" w:w="2909"/>
            <w:vAlign w:val="top"/>
          </w:tcPr>
          <w:p>
            <w:pPr>
              <w:spacing w:after="0" w:before="0"/>
            </w:pPr>
            <w:r>
              <w:rPr>
                <w:rFonts w:ascii="Arial" w:hAnsi="Arial" w:eastAsia="Arial"/>
                <w:b w:val="0"/>
                <w:color w:val="111827"/>
                <w:sz w:val="14"/>
              </w:rPr>
              <w:t>output/doc/evidence/http/EV-62-auth-login-qa.http</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EV-63</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Actualización central de permisos de módulo.</w:t>
            </w:r>
          </w:p>
        </w:tc>
        <w:tc>
          <w:tcPr>
            <w:tcW w:type="dxa" w:w="2909"/>
            <w:vAlign w:val="top"/>
          </w:tcPr>
          <w:p>
            <w:pPr>
              <w:spacing w:after="0" w:before="0"/>
            </w:pPr>
            <w:r>
              <w:rPr>
                <w:rFonts w:ascii="Arial" w:hAnsi="Arial" w:eastAsia="Arial"/>
                <w:b w:val="0"/>
                <w:color w:val="111827"/>
                <w:sz w:val="14"/>
              </w:rPr>
              <w:t>output/doc/evidence/http/EV-63-admin-module-access.http</w:t>
            </w:r>
          </w:p>
        </w:tc>
        <w:tc>
          <w:tcPr>
            <w:tcW w:type="dxa" w:w="2909"/>
            <w:vAlign w:val="top"/>
          </w:tcPr>
          <w:p>
            <w:pPr>
              <w:spacing w:after="0" w:before="0"/>
            </w:pPr>
            <w:r>
              <w:rPr>
                <w:rFonts w:ascii="Arial" w:hAnsi="Arial" w:eastAsia="Arial"/>
                <w:b w:val="0"/>
                <w:color w:val="111827"/>
                <w:sz w:val="14"/>
              </w:rPr>
              <w:t>30</w:t>
            </w:r>
          </w:p>
        </w:tc>
      </w:tr>
      <w:tr>
        <w:tc>
          <w:tcPr>
            <w:tcW w:type="dxa" w:w="2909"/>
            <w:vAlign w:val="top"/>
          </w:tcPr>
          <w:p>
            <w:pPr>
              <w:spacing w:after="0" w:before="0"/>
              <w:jc w:val="center"/>
            </w:pPr>
            <w:r>
              <w:rPr>
                <w:rFonts w:ascii="Arial" w:hAnsi="Arial" w:eastAsia="Arial"/>
                <w:b/>
                <w:color w:val="111827"/>
                <w:sz w:val="16"/>
              </w:rPr>
              <w:t>EV-64</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Alta de registro RAT al repositorio central mediante sync push.</w:t>
            </w:r>
          </w:p>
        </w:tc>
        <w:tc>
          <w:tcPr>
            <w:tcW w:type="dxa" w:w="2909"/>
            <w:vAlign w:val="top"/>
          </w:tcPr>
          <w:p>
            <w:pPr>
              <w:spacing w:after="0" w:before="0"/>
            </w:pPr>
            <w:r>
              <w:rPr>
                <w:rFonts w:ascii="Arial" w:hAnsi="Arial" w:eastAsia="Arial"/>
                <w:b w:val="0"/>
                <w:color w:val="111827"/>
                <w:sz w:val="14"/>
              </w:rPr>
              <w:t>output/doc/evidence/http/EV-64-sync-push-rat-record.http</w:t>
            </w:r>
          </w:p>
        </w:tc>
        <w:tc>
          <w:tcPr>
            <w:tcW w:type="dxa" w:w="2909"/>
            <w:vAlign w:val="top"/>
          </w:tcPr>
          <w:p>
            <w:pPr>
              <w:spacing w:after="0" w:before="0"/>
            </w:pPr>
            <w:r>
              <w:rPr>
                <w:rFonts w:ascii="Arial" w:hAnsi="Arial" w:eastAsia="Arial"/>
                <w:b w:val="0"/>
                <w:color w:val="111827"/>
                <w:sz w:val="14"/>
              </w:rPr>
              <w:t>42, 43</w:t>
            </w:r>
          </w:p>
        </w:tc>
      </w:tr>
      <w:tr>
        <w:tc>
          <w:tcPr>
            <w:tcW w:type="dxa" w:w="2909"/>
            <w:vAlign w:val="top"/>
          </w:tcPr>
          <w:p>
            <w:pPr>
              <w:spacing w:after="0" w:before="0"/>
              <w:jc w:val="center"/>
            </w:pPr>
            <w:r>
              <w:rPr>
                <w:rFonts w:ascii="Arial" w:hAnsi="Arial" w:eastAsia="Arial"/>
                <w:b/>
                <w:color w:val="111827"/>
                <w:sz w:val="16"/>
              </w:rPr>
              <w:t>EV-65</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Carga de adjunto server-side on-premise con metadatos.</w:t>
            </w:r>
          </w:p>
        </w:tc>
        <w:tc>
          <w:tcPr>
            <w:tcW w:type="dxa" w:w="2909"/>
            <w:vAlign w:val="top"/>
          </w:tcPr>
          <w:p>
            <w:pPr>
              <w:spacing w:after="0" w:before="0"/>
            </w:pPr>
            <w:r>
              <w:rPr>
                <w:rFonts w:ascii="Arial" w:hAnsi="Arial" w:eastAsia="Arial"/>
                <w:b w:val="0"/>
                <w:color w:val="111827"/>
                <w:sz w:val="14"/>
              </w:rPr>
              <w:t>output/doc/evidence/http/EV-65-attachment-upload.http</w:t>
            </w:r>
          </w:p>
        </w:tc>
        <w:tc>
          <w:tcPr>
            <w:tcW w:type="dxa" w:w="2909"/>
            <w:vAlign w:val="top"/>
          </w:tcPr>
          <w:p>
            <w:pPr>
              <w:spacing w:after="0" w:before="0"/>
            </w:pPr>
            <w:r>
              <w:rPr>
                <w:rFonts w:ascii="Arial" w:hAnsi="Arial" w:eastAsia="Arial"/>
                <w:b w:val="0"/>
                <w:color w:val="111827"/>
                <w:sz w:val="14"/>
              </w:rPr>
              <w:t>10</w:t>
            </w:r>
          </w:p>
        </w:tc>
      </w:tr>
      <w:tr>
        <w:tc>
          <w:tcPr>
            <w:tcW w:type="dxa" w:w="2909"/>
            <w:vAlign w:val="top"/>
          </w:tcPr>
          <w:p>
            <w:pPr>
              <w:spacing w:after="0" w:before="0"/>
              <w:jc w:val="center"/>
            </w:pPr>
            <w:r>
              <w:rPr>
                <w:rFonts w:ascii="Arial" w:hAnsi="Arial" w:eastAsia="Arial"/>
                <w:b/>
                <w:color w:val="111827"/>
                <w:sz w:val="16"/>
              </w:rPr>
              <w:t>EV-66</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Descarga denegada de adjunto para usuario no autorizado.</w:t>
            </w:r>
          </w:p>
        </w:tc>
        <w:tc>
          <w:tcPr>
            <w:tcW w:type="dxa" w:w="2909"/>
            <w:vAlign w:val="top"/>
          </w:tcPr>
          <w:p>
            <w:pPr>
              <w:spacing w:after="0" w:before="0"/>
            </w:pPr>
            <w:r>
              <w:rPr>
                <w:rFonts w:ascii="Arial" w:hAnsi="Arial" w:eastAsia="Arial"/>
                <w:b w:val="0"/>
                <w:color w:val="111827"/>
                <w:sz w:val="14"/>
              </w:rPr>
              <w:t>output/doc/evidence/http/EV-66-attachment-download-denied.http</w:t>
            </w:r>
          </w:p>
        </w:tc>
        <w:tc>
          <w:tcPr>
            <w:tcW w:type="dxa" w:w="2909"/>
            <w:vAlign w:val="top"/>
          </w:tcPr>
          <w:p>
            <w:pPr>
              <w:spacing w:after="0" w:before="0"/>
            </w:pPr>
            <w:r>
              <w:rPr>
                <w:rFonts w:ascii="Arial" w:hAnsi="Arial" w:eastAsia="Arial"/>
                <w:b w:val="0"/>
                <w:color w:val="111827"/>
                <w:sz w:val="14"/>
              </w:rPr>
              <w:t>10</w:t>
            </w:r>
          </w:p>
        </w:tc>
      </w:tr>
      <w:tr>
        <w:tc>
          <w:tcPr>
            <w:tcW w:type="dxa" w:w="2909"/>
            <w:vAlign w:val="top"/>
          </w:tcPr>
          <w:p>
            <w:pPr>
              <w:spacing w:after="0" w:before="0"/>
              <w:jc w:val="center"/>
            </w:pPr>
            <w:r>
              <w:rPr>
                <w:rFonts w:ascii="Arial" w:hAnsi="Arial" w:eastAsia="Arial"/>
                <w:b/>
                <w:color w:val="111827"/>
                <w:sz w:val="16"/>
              </w:rPr>
              <w:t>EV-67</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Compartición controlada de registro entre usuarios.</w:t>
            </w:r>
          </w:p>
        </w:tc>
        <w:tc>
          <w:tcPr>
            <w:tcW w:type="dxa" w:w="2909"/>
            <w:vAlign w:val="top"/>
          </w:tcPr>
          <w:p>
            <w:pPr>
              <w:spacing w:after="0" w:before="0"/>
            </w:pPr>
            <w:r>
              <w:rPr>
                <w:rFonts w:ascii="Arial" w:hAnsi="Arial" w:eastAsia="Arial"/>
                <w:b w:val="0"/>
                <w:color w:val="111827"/>
                <w:sz w:val="14"/>
              </w:rPr>
              <w:t>output/doc/evidence/http/EV-67-share-record.http</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EV-68</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Consulta de workspace compartido para usuario destinatario.</w:t>
            </w:r>
          </w:p>
        </w:tc>
        <w:tc>
          <w:tcPr>
            <w:tcW w:type="dxa" w:w="2909"/>
            <w:vAlign w:val="top"/>
          </w:tcPr>
          <w:p>
            <w:pPr>
              <w:spacing w:after="0" w:before="0"/>
            </w:pPr>
            <w:r>
              <w:rPr>
                <w:rFonts w:ascii="Arial" w:hAnsi="Arial" w:eastAsia="Arial"/>
                <w:b w:val="0"/>
                <w:color w:val="111827"/>
                <w:sz w:val="14"/>
              </w:rPr>
              <w:t>output/doc/evidence/http/EV-68-shared-workspace.http</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EV-69</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Descarga autorizada de adjunto después de la compartición.</w:t>
            </w:r>
          </w:p>
        </w:tc>
        <w:tc>
          <w:tcPr>
            <w:tcW w:type="dxa" w:w="2909"/>
            <w:vAlign w:val="top"/>
          </w:tcPr>
          <w:p>
            <w:pPr>
              <w:spacing w:after="0" w:before="0"/>
            </w:pPr>
            <w:r>
              <w:rPr>
                <w:rFonts w:ascii="Arial" w:hAnsi="Arial" w:eastAsia="Arial"/>
                <w:b w:val="0"/>
                <w:color w:val="111827"/>
                <w:sz w:val="14"/>
              </w:rPr>
              <w:t>output/doc/evidence/http/EV-69-attachment-download-shared.http</w:t>
            </w:r>
          </w:p>
        </w:tc>
        <w:tc>
          <w:tcPr>
            <w:tcW w:type="dxa" w:w="2909"/>
            <w:vAlign w:val="top"/>
          </w:tcPr>
          <w:p>
            <w:pPr>
              <w:spacing w:after="0" w:before="0"/>
            </w:pPr>
            <w:r>
              <w:rPr>
                <w:rFonts w:ascii="Arial" w:hAnsi="Arial" w:eastAsia="Arial"/>
                <w:b w:val="0"/>
                <w:color w:val="111827"/>
                <w:sz w:val="14"/>
              </w:rPr>
              <w:t>10</w:t>
            </w:r>
          </w:p>
        </w:tc>
      </w:tr>
      <w:tr>
        <w:tc>
          <w:tcPr>
            <w:tcW w:type="dxa" w:w="2909"/>
            <w:vAlign w:val="top"/>
          </w:tcPr>
          <w:p>
            <w:pPr>
              <w:spacing w:after="0" w:before="0"/>
              <w:jc w:val="center"/>
            </w:pPr>
            <w:r>
              <w:rPr>
                <w:rFonts w:ascii="Arial" w:hAnsi="Arial" w:eastAsia="Arial"/>
                <w:b/>
                <w:color w:val="111827"/>
                <w:sz w:val="16"/>
              </w:rPr>
              <w:t>EV-70</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Logout administrativo e invalidación de sesión.</w:t>
            </w:r>
          </w:p>
        </w:tc>
        <w:tc>
          <w:tcPr>
            <w:tcW w:type="dxa" w:w="2909"/>
            <w:vAlign w:val="top"/>
          </w:tcPr>
          <w:p>
            <w:pPr>
              <w:spacing w:after="0" w:before="0"/>
            </w:pPr>
            <w:r>
              <w:rPr>
                <w:rFonts w:ascii="Arial" w:hAnsi="Arial" w:eastAsia="Arial"/>
                <w:b w:val="0"/>
                <w:color w:val="111827"/>
                <w:sz w:val="14"/>
              </w:rPr>
              <w:t>output/doc/evidence/http/EV-70-auth-logout-admin.http</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EV-71</w:t>
            </w:r>
          </w:p>
        </w:tc>
        <w:tc>
          <w:tcPr>
            <w:tcW w:type="dxa" w:w="2909"/>
            <w:vAlign w:val="top"/>
          </w:tcPr>
          <w:p>
            <w:pPr>
              <w:spacing w:after="0" w:before="0"/>
              <w:jc w:val="center"/>
            </w:pPr>
            <w:r>
              <w:rPr>
                <w:rFonts w:ascii="Arial" w:hAnsi="Arial" w:eastAsia="Arial"/>
                <w:b/>
                <w:color w:val="111827"/>
                <w:sz w:val="15"/>
              </w:rPr>
              <w:t>SQL</w:t>
            </w:r>
          </w:p>
        </w:tc>
        <w:tc>
          <w:tcPr>
            <w:tcW w:type="dxa" w:w="2909"/>
            <w:vAlign w:val="top"/>
          </w:tcPr>
          <w:p>
            <w:pPr>
              <w:spacing w:after="0" w:before="0"/>
            </w:pPr>
            <w:r>
              <w:rPr>
                <w:rFonts w:ascii="Arial" w:hAnsi="Arial" w:eastAsia="Arial"/>
                <w:b w:val="0"/>
                <w:color w:val="111827"/>
                <w:sz w:val="15"/>
              </w:rPr>
              <w:t>Consulta de usuarios on-premise centralizados.</w:t>
            </w:r>
          </w:p>
        </w:tc>
        <w:tc>
          <w:tcPr>
            <w:tcW w:type="dxa" w:w="2909"/>
            <w:vAlign w:val="top"/>
          </w:tcPr>
          <w:p>
            <w:pPr>
              <w:spacing w:after="0" w:before="0"/>
            </w:pPr>
            <w:r>
              <w:rPr>
                <w:rFonts w:ascii="Arial" w:hAnsi="Arial" w:eastAsia="Arial"/>
                <w:b w:val="0"/>
                <w:color w:val="111827"/>
                <w:sz w:val="14"/>
              </w:rPr>
              <w:t>output/doc/evidence/sql/EV-71-sql-onprem-users.txt</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EV-72</w:t>
            </w:r>
          </w:p>
        </w:tc>
        <w:tc>
          <w:tcPr>
            <w:tcW w:type="dxa" w:w="2909"/>
            <w:vAlign w:val="top"/>
          </w:tcPr>
          <w:p>
            <w:pPr>
              <w:spacing w:after="0" w:before="0"/>
              <w:jc w:val="center"/>
            </w:pPr>
            <w:r>
              <w:rPr>
                <w:rFonts w:ascii="Arial" w:hAnsi="Arial" w:eastAsia="Arial"/>
                <w:b/>
                <w:color w:val="111827"/>
                <w:sz w:val="15"/>
              </w:rPr>
              <w:t>SQL</w:t>
            </w:r>
          </w:p>
        </w:tc>
        <w:tc>
          <w:tcPr>
            <w:tcW w:type="dxa" w:w="2909"/>
            <w:vAlign w:val="top"/>
          </w:tcPr>
          <w:p>
            <w:pPr>
              <w:spacing w:after="0" w:before="0"/>
            </w:pPr>
            <w:r>
              <w:rPr>
                <w:rFonts w:ascii="Arial" w:hAnsi="Arial" w:eastAsia="Arial"/>
                <w:b w:val="0"/>
                <w:color w:val="111827"/>
                <w:sz w:val="15"/>
              </w:rPr>
              <w:t>Consulta de sesiones on-premise centralizadas.</w:t>
            </w:r>
          </w:p>
        </w:tc>
        <w:tc>
          <w:tcPr>
            <w:tcW w:type="dxa" w:w="2909"/>
            <w:vAlign w:val="top"/>
          </w:tcPr>
          <w:p>
            <w:pPr>
              <w:spacing w:after="0" w:before="0"/>
            </w:pPr>
            <w:r>
              <w:rPr>
                <w:rFonts w:ascii="Arial" w:hAnsi="Arial" w:eastAsia="Arial"/>
                <w:b w:val="0"/>
                <w:color w:val="111827"/>
                <w:sz w:val="14"/>
              </w:rPr>
              <w:t>output/doc/evidence/sql/EV-72-sql-onprem-sessions.txt</w:t>
            </w:r>
          </w:p>
        </w:tc>
        <w:tc>
          <w:tcPr>
            <w:tcW w:type="dxa" w:w="2909"/>
            <w:vAlign w:val="top"/>
          </w:tcPr>
          <w:p>
            <w:pPr>
              <w:spacing w:after="0" w:before="0"/>
            </w:pPr>
            <w:r>
              <w:rPr>
                <w:rFonts w:ascii="Arial" w:hAnsi="Arial" w:eastAsia="Arial"/>
                <w:b w:val="0"/>
                <w:color w:val="111827"/>
                <w:sz w:val="14"/>
              </w:rPr>
              <w:t>26</w:t>
            </w:r>
          </w:p>
        </w:tc>
      </w:tr>
      <w:tr>
        <w:tc>
          <w:tcPr>
            <w:tcW w:type="dxa" w:w="2909"/>
            <w:vAlign w:val="top"/>
          </w:tcPr>
          <w:p>
            <w:pPr>
              <w:spacing w:after="0" w:before="0"/>
              <w:jc w:val="center"/>
            </w:pPr>
            <w:r>
              <w:rPr>
                <w:rFonts w:ascii="Arial" w:hAnsi="Arial" w:eastAsia="Arial"/>
                <w:b/>
                <w:color w:val="111827"/>
                <w:sz w:val="16"/>
              </w:rPr>
              <w:t>EV-73</w:t>
            </w:r>
          </w:p>
        </w:tc>
        <w:tc>
          <w:tcPr>
            <w:tcW w:type="dxa" w:w="2909"/>
            <w:vAlign w:val="top"/>
          </w:tcPr>
          <w:p>
            <w:pPr>
              <w:spacing w:after="0" w:before="0"/>
              <w:jc w:val="center"/>
            </w:pPr>
            <w:r>
              <w:rPr>
                <w:rFonts w:ascii="Arial" w:hAnsi="Arial" w:eastAsia="Arial"/>
                <w:b/>
                <w:color w:val="111827"/>
                <w:sz w:val="15"/>
              </w:rPr>
              <w:t>SQL</w:t>
            </w:r>
          </w:p>
        </w:tc>
        <w:tc>
          <w:tcPr>
            <w:tcW w:type="dxa" w:w="2909"/>
            <w:vAlign w:val="top"/>
          </w:tcPr>
          <w:p>
            <w:pPr>
              <w:spacing w:after="0" w:before="0"/>
            </w:pPr>
            <w:r>
              <w:rPr>
                <w:rFonts w:ascii="Arial" w:hAnsi="Arial" w:eastAsia="Arial"/>
                <w:b w:val="0"/>
                <w:color w:val="111827"/>
                <w:sz w:val="15"/>
              </w:rPr>
              <w:t>Consulta de registros sincronizados por módulo y propietario.</w:t>
            </w:r>
          </w:p>
        </w:tc>
        <w:tc>
          <w:tcPr>
            <w:tcW w:type="dxa" w:w="2909"/>
            <w:vAlign w:val="top"/>
          </w:tcPr>
          <w:p>
            <w:pPr>
              <w:spacing w:after="0" w:before="0"/>
            </w:pPr>
            <w:r>
              <w:rPr>
                <w:rFonts w:ascii="Arial" w:hAnsi="Arial" w:eastAsia="Arial"/>
                <w:b w:val="0"/>
                <w:color w:val="111827"/>
                <w:sz w:val="14"/>
              </w:rPr>
              <w:t>output/doc/evidence/sql/EV-73-sql-module-records.txt</w:t>
            </w:r>
          </w:p>
        </w:tc>
        <w:tc>
          <w:tcPr>
            <w:tcW w:type="dxa" w:w="2909"/>
            <w:vAlign w:val="top"/>
          </w:tcPr>
          <w:p>
            <w:pPr>
              <w:spacing w:after="0" w:before="0"/>
            </w:pPr>
            <w:r>
              <w:rPr>
                <w:rFonts w:ascii="Arial" w:hAnsi="Arial" w:eastAsia="Arial"/>
                <w:b w:val="0"/>
                <w:color w:val="111827"/>
                <w:sz w:val="14"/>
              </w:rPr>
              <w:t>41, 42, 43</w:t>
            </w:r>
          </w:p>
        </w:tc>
      </w:tr>
      <w:tr>
        <w:tc>
          <w:tcPr>
            <w:tcW w:type="dxa" w:w="2909"/>
            <w:vAlign w:val="top"/>
          </w:tcPr>
          <w:p>
            <w:pPr>
              <w:spacing w:after="0" w:before="0"/>
              <w:jc w:val="center"/>
            </w:pPr>
            <w:r>
              <w:rPr>
                <w:rFonts w:ascii="Arial" w:hAnsi="Arial" w:eastAsia="Arial"/>
                <w:b/>
                <w:color w:val="111827"/>
                <w:sz w:val="16"/>
              </w:rPr>
              <w:t>EV-74</w:t>
            </w:r>
          </w:p>
        </w:tc>
        <w:tc>
          <w:tcPr>
            <w:tcW w:type="dxa" w:w="2909"/>
            <w:vAlign w:val="top"/>
          </w:tcPr>
          <w:p>
            <w:pPr>
              <w:spacing w:after="0" w:before="0"/>
              <w:jc w:val="center"/>
            </w:pPr>
            <w:r>
              <w:rPr>
                <w:rFonts w:ascii="Arial" w:hAnsi="Arial" w:eastAsia="Arial"/>
                <w:b/>
                <w:color w:val="111827"/>
                <w:sz w:val="15"/>
              </w:rPr>
              <w:t>SQL</w:t>
            </w:r>
          </w:p>
        </w:tc>
        <w:tc>
          <w:tcPr>
            <w:tcW w:type="dxa" w:w="2909"/>
            <w:vAlign w:val="top"/>
          </w:tcPr>
          <w:p>
            <w:pPr>
              <w:spacing w:after="0" w:before="0"/>
            </w:pPr>
            <w:r>
              <w:rPr>
                <w:rFonts w:ascii="Arial" w:hAnsi="Arial" w:eastAsia="Arial"/>
                <w:b w:val="0"/>
                <w:color w:val="111827"/>
                <w:sz w:val="15"/>
              </w:rPr>
              <w:t>Consulta de adjuntos centralizados y su vínculo con el registro.</w:t>
            </w:r>
          </w:p>
        </w:tc>
        <w:tc>
          <w:tcPr>
            <w:tcW w:type="dxa" w:w="2909"/>
            <w:vAlign w:val="top"/>
          </w:tcPr>
          <w:p>
            <w:pPr>
              <w:spacing w:after="0" w:before="0"/>
            </w:pPr>
            <w:r>
              <w:rPr>
                <w:rFonts w:ascii="Arial" w:hAnsi="Arial" w:eastAsia="Arial"/>
                <w:b w:val="0"/>
                <w:color w:val="111827"/>
                <w:sz w:val="14"/>
              </w:rPr>
              <w:t>output/doc/evidence/sql/EV-74-sql-attachments.txt</w:t>
            </w:r>
          </w:p>
        </w:tc>
        <w:tc>
          <w:tcPr>
            <w:tcW w:type="dxa" w:w="2909"/>
            <w:vAlign w:val="top"/>
          </w:tcPr>
          <w:p>
            <w:pPr>
              <w:spacing w:after="0" w:before="0"/>
            </w:pPr>
            <w:r>
              <w:rPr>
                <w:rFonts w:ascii="Arial" w:hAnsi="Arial" w:eastAsia="Arial"/>
                <w:b w:val="0"/>
                <w:color w:val="111827"/>
                <w:sz w:val="14"/>
              </w:rPr>
              <w:t>12, 43</w:t>
            </w:r>
          </w:p>
        </w:tc>
      </w:tr>
      <w:tr>
        <w:tc>
          <w:tcPr>
            <w:tcW w:type="dxa" w:w="2909"/>
            <w:vAlign w:val="top"/>
          </w:tcPr>
          <w:p>
            <w:pPr>
              <w:spacing w:after="0" w:before="0"/>
              <w:jc w:val="center"/>
            </w:pPr>
            <w:r>
              <w:rPr>
                <w:rFonts w:ascii="Arial" w:hAnsi="Arial" w:eastAsia="Arial"/>
                <w:b/>
                <w:color w:val="111827"/>
                <w:sz w:val="16"/>
              </w:rPr>
              <w:t>EV-75</w:t>
            </w:r>
          </w:p>
        </w:tc>
        <w:tc>
          <w:tcPr>
            <w:tcW w:type="dxa" w:w="2909"/>
            <w:vAlign w:val="top"/>
          </w:tcPr>
          <w:p>
            <w:pPr>
              <w:spacing w:after="0" w:before="0"/>
              <w:jc w:val="center"/>
            </w:pPr>
            <w:r>
              <w:rPr>
                <w:rFonts w:ascii="Arial" w:hAnsi="Arial" w:eastAsia="Arial"/>
                <w:b/>
                <w:color w:val="111827"/>
                <w:sz w:val="15"/>
              </w:rPr>
              <w:t>SQL</w:t>
            </w:r>
          </w:p>
        </w:tc>
        <w:tc>
          <w:tcPr>
            <w:tcW w:type="dxa" w:w="2909"/>
            <w:vAlign w:val="top"/>
          </w:tcPr>
          <w:p>
            <w:pPr>
              <w:spacing w:after="0" w:before="0"/>
            </w:pPr>
            <w:r>
              <w:rPr>
                <w:rFonts w:ascii="Arial" w:hAnsi="Arial" w:eastAsia="Arial"/>
                <w:b w:val="0"/>
                <w:color w:val="111827"/>
                <w:sz w:val="15"/>
              </w:rPr>
              <w:t>Consulta de compartición de registros entre usuarios.</w:t>
            </w:r>
          </w:p>
        </w:tc>
        <w:tc>
          <w:tcPr>
            <w:tcW w:type="dxa" w:w="2909"/>
            <w:vAlign w:val="top"/>
          </w:tcPr>
          <w:p>
            <w:pPr>
              <w:spacing w:after="0" w:before="0"/>
            </w:pPr>
            <w:r>
              <w:rPr>
                <w:rFonts w:ascii="Arial" w:hAnsi="Arial" w:eastAsia="Arial"/>
                <w:b w:val="0"/>
                <w:color w:val="111827"/>
                <w:sz w:val="14"/>
              </w:rPr>
              <w:t>output/doc/evidence/sql/EV-75-sql-sharing.txt</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EV-77</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Prueba de integración on-premise para auth, sesiones, permisos, adjuntos y share.</w:t>
            </w:r>
          </w:p>
        </w:tc>
        <w:tc>
          <w:tcPr>
            <w:tcW w:type="dxa" w:w="2909"/>
            <w:vAlign w:val="top"/>
          </w:tcPr>
          <w:p>
            <w:pPr>
              <w:spacing w:after="0" w:before="0"/>
            </w:pPr>
            <w:r>
              <w:rPr>
                <w:rFonts w:ascii="Arial" w:hAnsi="Arial" w:eastAsia="Arial"/>
                <w:b w:val="0"/>
                <w:color w:val="111827"/>
                <w:sz w:val="14"/>
              </w:rPr>
              <w:t>app/tests/e2e/onprem-runtime.test.js</w:t>
            </w:r>
          </w:p>
        </w:tc>
        <w:tc>
          <w:tcPr>
            <w:tcW w:type="dxa" w:w="2909"/>
            <w:vAlign w:val="top"/>
          </w:tcPr>
          <w:p>
            <w:pPr>
              <w:spacing w:after="0" w:before="0"/>
            </w:pPr>
            <w:r>
              <w:rPr>
                <w:rFonts w:ascii="Arial" w:hAnsi="Arial" w:eastAsia="Arial"/>
                <w:b w:val="0"/>
                <w:color w:val="111827"/>
                <w:sz w:val="14"/>
              </w:rPr>
              <w:t>15, 19, 47, 48</w:t>
            </w:r>
          </w:p>
        </w:tc>
      </w:tr>
      <w:tr>
        <w:tc>
          <w:tcPr>
            <w:tcW w:type="dxa" w:w="2909"/>
            <w:vAlign w:val="top"/>
          </w:tcPr>
          <w:p>
            <w:pPr>
              <w:spacing w:after="0" w:before="0"/>
              <w:jc w:val="center"/>
            </w:pPr>
            <w:r>
              <w:rPr>
                <w:rFonts w:ascii="Arial" w:hAnsi="Arial" w:eastAsia="Arial"/>
                <w:b/>
                <w:color w:val="111827"/>
                <w:sz w:val="16"/>
              </w:rPr>
              <w:t>EV-78</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Servicio server-side para almacenamiento y autorización de adjuntos.</w:t>
            </w:r>
          </w:p>
        </w:tc>
        <w:tc>
          <w:tcPr>
            <w:tcW w:type="dxa" w:w="2909"/>
            <w:vAlign w:val="top"/>
          </w:tcPr>
          <w:p>
            <w:pPr>
              <w:spacing w:after="0" w:before="0"/>
            </w:pPr>
            <w:r>
              <w:rPr>
                <w:rFonts w:ascii="Arial" w:hAnsi="Arial" w:eastAsia="Arial"/>
                <w:b w:val="0"/>
                <w:color w:val="111827"/>
                <w:sz w:val="14"/>
              </w:rPr>
              <w:t>app/lib/onprem/attachments.ts</w:t>
            </w:r>
          </w:p>
        </w:tc>
        <w:tc>
          <w:tcPr>
            <w:tcW w:type="dxa" w:w="2909"/>
            <w:vAlign w:val="top"/>
          </w:tcPr>
          <w:p>
            <w:pPr>
              <w:spacing w:after="0" w:before="0"/>
            </w:pPr>
            <w:r>
              <w:rPr>
                <w:rFonts w:ascii="Arial" w:hAnsi="Arial" w:eastAsia="Arial"/>
                <w:b w:val="0"/>
                <w:color w:val="111827"/>
                <w:sz w:val="14"/>
              </w:rPr>
              <w:t>10, 48</w:t>
            </w:r>
          </w:p>
        </w:tc>
      </w:tr>
      <w:tr>
        <w:tc>
          <w:tcPr>
            <w:tcW w:type="dxa" w:w="2909"/>
            <w:vAlign w:val="top"/>
          </w:tcPr>
          <w:p>
            <w:pPr>
              <w:spacing w:after="0" w:before="0"/>
              <w:jc w:val="center"/>
            </w:pPr>
            <w:r>
              <w:rPr>
                <w:rFonts w:ascii="Arial" w:hAnsi="Arial" w:eastAsia="Arial"/>
                <w:b/>
                <w:color w:val="111827"/>
                <w:sz w:val="16"/>
              </w:rPr>
              <w:t>EV-79</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Proveedor local-first que rehidrata sesión y sincroniza adjuntos pendientes.</w:t>
            </w:r>
          </w:p>
        </w:tc>
        <w:tc>
          <w:tcPr>
            <w:tcW w:type="dxa" w:w="2909"/>
            <w:vAlign w:val="top"/>
          </w:tcPr>
          <w:p>
            <w:pPr>
              <w:spacing w:after="0" w:before="0"/>
            </w:pPr>
            <w:r>
              <w:rPr>
                <w:rFonts w:ascii="Arial" w:hAnsi="Arial" w:eastAsia="Arial"/>
                <w:b w:val="0"/>
                <w:color w:val="111827"/>
                <w:sz w:val="14"/>
              </w:rPr>
              <w:t>app/components/local-first-provider.tsx</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EV-80</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Vista de compartidos para colaboración controlada entre usuarios.</w:t>
            </w:r>
          </w:p>
        </w:tc>
        <w:tc>
          <w:tcPr>
            <w:tcW w:type="dxa" w:w="2909"/>
            <w:vAlign w:val="top"/>
          </w:tcPr>
          <w:p>
            <w:pPr>
              <w:spacing w:after="0" w:before="0"/>
            </w:pPr>
            <w:r>
              <w:rPr>
                <w:rFonts w:ascii="Arial" w:hAnsi="Arial" w:eastAsia="Arial"/>
                <w:b w:val="0"/>
                <w:color w:val="111827"/>
                <w:sz w:val="14"/>
              </w:rPr>
              <w:t>app/app/shared/page.tsx</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EV-81</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Indicador visual de estado de base, modo local y sincronización en el header.</w:t>
            </w:r>
          </w:p>
        </w:tc>
        <w:tc>
          <w:tcPr>
            <w:tcW w:type="dxa" w:w="2909"/>
            <w:vAlign w:val="top"/>
          </w:tcPr>
          <w:p>
            <w:pPr>
              <w:spacing w:after="0" w:before="0"/>
            </w:pPr>
            <w:r>
              <w:rPr>
                <w:rFonts w:ascii="Arial" w:hAnsi="Arial" w:eastAsia="Arial"/>
                <w:b w:val="0"/>
                <w:color w:val="111827"/>
                <w:sz w:val="14"/>
              </w:rPr>
              <w:t>app/components/header.tsx</w:t>
            </w:r>
          </w:p>
        </w:tc>
        <w:tc>
          <w:tcPr>
            <w:tcW w:type="dxa" w:w="2909"/>
            <w:vAlign w:val="top"/>
          </w:tcPr>
          <w:p>
            <w:pPr>
              <w:spacing w:after="0" w:before="0"/>
            </w:pPr>
            <w:r>
              <w:rPr>
                <w:rFonts w:ascii="Arial" w:hAnsi="Arial" w:eastAsia="Arial"/>
                <w:b w:val="0"/>
                <w:color w:val="111827"/>
                <w:sz w:val="14"/>
              </w:rPr>
              <w:t>9</w:t>
            </w:r>
          </w:p>
        </w:tc>
      </w:tr>
      <w:tr>
        <w:tc>
          <w:tcPr>
            <w:tcW w:type="dxa" w:w="2909"/>
            <w:vAlign w:val="top"/>
          </w:tcPr>
          <w:p>
            <w:pPr>
              <w:spacing w:after="0" w:before="0"/>
              <w:jc w:val="center"/>
            </w:pPr>
            <w:r>
              <w:rPr>
                <w:rFonts w:ascii="Arial" w:hAnsi="Arial" w:eastAsia="Arial"/>
                <w:b/>
                <w:color w:val="111827"/>
                <w:sz w:val="16"/>
              </w:rPr>
              <w:t>EV-82</w:t>
            </w:r>
          </w:p>
        </w:tc>
        <w:tc>
          <w:tcPr>
            <w:tcW w:type="dxa" w:w="2909"/>
            <w:vAlign w:val="top"/>
          </w:tcPr>
          <w:p>
            <w:pPr>
              <w:spacing w:after="0" w:before="0"/>
              <w:jc w:val="center"/>
            </w:pPr>
            <w:r>
              <w:rPr>
                <w:rFonts w:ascii="Arial" w:hAnsi="Arial" w:eastAsia="Arial"/>
                <w:b/>
                <w:color w:val="111827"/>
                <w:sz w:val="15"/>
              </w:rPr>
              <w:t>Visual</w:t>
            </w:r>
          </w:p>
        </w:tc>
        <w:tc>
          <w:tcPr>
            <w:tcW w:type="dxa" w:w="2909"/>
            <w:vAlign w:val="top"/>
          </w:tcPr>
          <w:p>
            <w:pPr>
              <w:spacing w:after="0" w:before="0"/>
            </w:pPr>
            <w:r>
              <w:rPr>
                <w:rFonts w:ascii="Arial" w:hAnsi="Arial" w:eastAsia="Arial"/>
                <w:b w:val="0"/>
                <w:color w:val="111827"/>
                <w:sz w:val="15"/>
              </w:rPr>
              <w:t>Login exitoso y sesión activa en la interfaz web.</w:t>
            </w:r>
          </w:p>
        </w:tc>
        <w:tc>
          <w:tcPr>
            <w:tcW w:type="dxa" w:w="2909"/>
            <w:vAlign w:val="top"/>
          </w:tcPr>
          <w:p>
            <w:pPr>
              <w:spacing w:after="0" w:before="0"/>
            </w:pPr>
            <w:r>
              <w:rPr>
                <w:rFonts w:ascii="Arial" w:hAnsi="Arial" w:eastAsia="Arial"/>
                <w:b w:val="0"/>
                <w:color w:val="111827"/>
                <w:sz w:val="14"/>
              </w:rPr>
              <w:t>output/doc/evidence/screenshots/EV-82-login-session-ok.png</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EV-83</w:t>
            </w:r>
          </w:p>
        </w:tc>
        <w:tc>
          <w:tcPr>
            <w:tcW w:type="dxa" w:w="2909"/>
            <w:vAlign w:val="top"/>
          </w:tcPr>
          <w:p>
            <w:pPr>
              <w:spacing w:after="0" w:before="0"/>
              <w:jc w:val="center"/>
            </w:pPr>
            <w:r>
              <w:rPr>
                <w:rFonts w:ascii="Arial" w:hAnsi="Arial" w:eastAsia="Arial"/>
                <w:b/>
                <w:color w:val="111827"/>
                <w:sz w:val="15"/>
              </w:rPr>
              <w:t>Visual</w:t>
            </w:r>
          </w:p>
        </w:tc>
        <w:tc>
          <w:tcPr>
            <w:tcW w:type="dxa" w:w="2909"/>
            <w:vAlign w:val="top"/>
          </w:tcPr>
          <w:p>
            <w:pPr>
              <w:spacing w:after="0" w:before="0"/>
            </w:pPr>
            <w:r>
              <w:rPr>
                <w:rFonts w:ascii="Arial" w:hAnsi="Arial" w:eastAsia="Arial"/>
                <w:b w:val="0"/>
                <w:color w:val="111827"/>
                <w:sz w:val="15"/>
              </w:rPr>
              <w:t>Indicador visual del header mostrando base conectada y sincronización.</w:t>
            </w:r>
          </w:p>
        </w:tc>
        <w:tc>
          <w:tcPr>
            <w:tcW w:type="dxa" w:w="2909"/>
            <w:vAlign w:val="top"/>
          </w:tcPr>
          <w:p>
            <w:pPr>
              <w:spacing w:after="0" w:before="0"/>
            </w:pPr>
            <w:r>
              <w:rPr>
                <w:rFonts w:ascii="Arial" w:hAnsi="Arial" w:eastAsia="Arial"/>
                <w:b w:val="0"/>
                <w:color w:val="111827"/>
                <w:sz w:val="14"/>
              </w:rPr>
              <w:t>output/doc/evidence/screenshots/EV-83-header-base-conectada.png</w:t>
            </w:r>
          </w:p>
        </w:tc>
        <w:tc>
          <w:tcPr>
            <w:tcW w:type="dxa" w:w="2909"/>
            <w:vAlign w:val="top"/>
          </w:tcPr>
          <w:p>
            <w:pPr>
              <w:spacing w:after="0" w:before="0"/>
            </w:pPr>
            <w:r>
              <w:rPr>
                <w:rFonts w:ascii="Arial" w:hAnsi="Arial" w:eastAsia="Arial"/>
                <w:b w:val="0"/>
                <w:color w:val="111827"/>
                <w:sz w:val="14"/>
              </w:rPr>
              <w:t>9</w:t>
            </w:r>
          </w:p>
        </w:tc>
      </w:tr>
      <w:tr>
        <w:tc>
          <w:tcPr>
            <w:tcW w:type="dxa" w:w="2909"/>
            <w:vAlign w:val="top"/>
          </w:tcPr>
          <w:p>
            <w:pPr>
              <w:spacing w:after="0" w:before="0"/>
              <w:jc w:val="center"/>
            </w:pPr>
            <w:r>
              <w:rPr>
                <w:rFonts w:ascii="Arial" w:hAnsi="Arial" w:eastAsia="Arial"/>
                <w:b/>
                <w:color w:val="111827"/>
                <w:sz w:val="16"/>
              </w:rPr>
              <w:t>EV-84</w:t>
            </w:r>
          </w:p>
        </w:tc>
        <w:tc>
          <w:tcPr>
            <w:tcW w:type="dxa" w:w="2909"/>
            <w:vAlign w:val="top"/>
          </w:tcPr>
          <w:p>
            <w:pPr>
              <w:spacing w:after="0" w:before="0"/>
              <w:jc w:val="center"/>
            </w:pPr>
            <w:r>
              <w:rPr>
                <w:rFonts w:ascii="Arial" w:hAnsi="Arial" w:eastAsia="Arial"/>
                <w:b/>
                <w:color w:val="111827"/>
                <w:sz w:val="15"/>
              </w:rPr>
              <w:t>Visual</w:t>
            </w:r>
          </w:p>
        </w:tc>
        <w:tc>
          <w:tcPr>
            <w:tcW w:type="dxa" w:w="2909"/>
            <w:vAlign w:val="top"/>
          </w:tcPr>
          <w:p>
            <w:pPr>
              <w:spacing w:after="0" w:before="0"/>
            </w:pPr>
            <w:r>
              <w:rPr>
                <w:rFonts w:ascii="Arial" w:hAnsi="Arial" w:eastAsia="Arial"/>
                <w:b w:val="0"/>
                <w:color w:val="111827"/>
                <w:sz w:val="15"/>
              </w:rPr>
              <w:t>Vista Compartidos con datos compartidos y segregación por usuario.</w:t>
            </w:r>
          </w:p>
        </w:tc>
        <w:tc>
          <w:tcPr>
            <w:tcW w:type="dxa" w:w="2909"/>
            <w:vAlign w:val="top"/>
          </w:tcPr>
          <w:p>
            <w:pPr>
              <w:spacing w:after="0" w:before="0"/>
            </w:pPr>
            <w:r>
              <w:rPr>
                <w:rFonts w:ascii="Arial" w:hAnsi="Arial" w:eastAsia="Arial"/>
                <w:b w:val="0"/>
                <w:color w:val="111827"/>
                <w:sz w:val="14"/>
              </w:rPr>
              <w:t>output/doc/evidence/screenshots/EV-84-shared-workspace.png</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EV-85</w:t>
            </w:r>
          </w:p>
        </w:tc>
        <w:tc>
          <w:tcPr>
            <w:tcW w:type="dxa" w:w="2909"/>
            <w:vAlign w:val="top"/>
          </w:tcPr>
          <w:p>
            <w:pPr>
              <w:spacing w:after="0" w:before="0"/>
              <w:jc w:val="center"/>
            </w:pPr>
            <w:r>
              <w:rPr>
                <w:rFonts w:ascii="Arial" w:hAnsi="Arial" w:eastAsia="Arial"/>
                <w:b/>
                <w:color w:val="111827"/>
                <w:sz w:val="15"/>
              </w:rPr>
              <w:t>Visual</w:t>
            </w:r>
          </w:p>
        </w:tc>
        <w:tc>
          <w:tcPr>
            <w:tcW w:type="dxa" w:w="2909"/>
            <w:vAlign w:val="top"/>
          </w:tcPr>
          <w:p>
            <w:pPr>
              <w:spacing w:after="0" w:before="0"/>
            </w:pPr>
            <w:r>
              <w:rPr>
                <w:rFonts w:ascii="Arial" w:hAnsi="Arial" w:eastAsia="Arial"/>
                <w:b w:val="0"/>
                <w:color w:val="111827"/>
                <w:sz w:val="15"/>
              </w:rPr>
              <w:t>Inventario RAT con evidencia documental vinculada.</w:t>
            </w:r>
          </w:p>
        </w:tc>
        <w:tc>
          <w:tcPr>
            <w:tcW w:type="dxa" w:w="2909"/>
            <w:vAlign w:val="top"/>
          </w:tcPr>
          <w:p>
            <w:pPr>
              <w:spacing w:after="0" w:before="0"/>
            </w:pPr>
            <w:r>
              <w:rPr>
                <w:rFonts w:ascii="Arial" w:hAnsi="Arial" w:eastAsia="Arial"/>
                <w:b w:val="0"/>
                <w:color w:val="111827"/>
                <w:sz w:val="14"/>
              </w:rPr>
              <w:t>output/doc/evidence/screenshots/EV-85-rat-inventory-evidence.png</w:t>
            </w:r>
          </w:p>
        </w:tc>
        <w:tc>
          <w:tcPr>
            <w:tcW w:type="dxa" w:w="2909"/>
            <w:vAlign w:val="top"/>
          </w:tcPr>
          <w:p>
            <w:pPr>
              <w:spacing w:after="0" w:before="0"/>
            </w:pPr>
            <w:r>
              <w:rPr>
                <w:rFonts w:ascii="Arial" w:hAnsi="Arial" w:eastAsia="Arial"/>
                <w:b w:val="0"/>
                <w:color w:val="111827"/>
                <w:sz w:val="14"/>
              </w:rPr>
              <w:t>42, 43</w:t>
            </w:r>
          </w:p>
        </w:tc>
      </w:tr>
      <w:tr>
        <w:tc>
          <w:tcPr>
            <w:tcW w:type="dxa" w:w="2909"/>
            <w:vAlign w:val="top"/>
          </w:tcPr>
          <w:p>
            <w:pPr>
              <w:spacing w:after="0" w:before="0"/>
              <w:jc w:val="center"/>
            </w:pPr>
            <w:r>
              <w:rPr>
                <w:rFonts w:ascii="Arial" w:hAnsi="Arial" w:eastAsia="Arial"/>
                <w:b/>
                <w:color w:val="111827"/>
                <w:sz w:val="16"/>
              </w:rPr>
              <w:t>EV-86</w:t>
            </w:r>
          </w:p>
        </w:tc>
        <w:tc>
          <w:tcPr>
            <w:tcW w:type="dxa" w:w="2909"/>
            <w:vAlign w:val="top"/>
          </w:tcPr>
          <w:p>
            <w:pPr>
              <w:spacing w:after="0" w:before="0"/>
              <w:jc w:val="center"/>
            </w:pPr>
            <w:r>
              <w:rPr>
                <w:rFonts w:ascii="Arial" w:hAnsi="Arial" w:eastAsia="Arial"/>
                <w:b/>
                <w:color w:val="111827"/>
                <w:sz w:val="15"/>
              </w:rPr>
              <w:t>Visual</w:t>
            </w:r>
          </w:p>
        </w:tc>
        <w:tc>
          <w:tcPr>
            <w:tcW w:type="dxa" w:w="2909"/>
            <w:vAlign w:val="top"/>
          </w:tcPr>
          <w:p>
            <w:pPr>
              <w:spacing w:after="0" w:before="0"/>
            </w:pPr>
            <w:r>
              <w:rPr>
                <w:rFonts w:ascii="Arial" w:hAnsi="Arial" w:eastAsia="Arial"/>
                <w:b w:val="0"/>
                <w:color w:val="111827"/>
                <w:sz w:val="15"/>
              </w:rPr>
              <w:t>Dashboard administrativo con usuarios y control de módulos.</w:t>
            </w:r>
          </w:p>
        </w:tc>
        <w:tc>
          <w:tcPr>
            <w:tcW w:type="dxa" w:w="2909"/>
            <w:vAlign w:val="top"/>
          </w:tcPr>
          <w:p>
            <w:pPr>
              <w:spacing w:after="0" w:before="0"/>
            </w:pPr>
            <w:r>
              <w:rPr>
                <w:rFonts w:ascii="Arial" w:hAnsi="Arial" w:eastAsia="Arial"/>
                <w:b w:val="0"/>
                <w:color w:val="111827"/>
                <w:sz w:val="14"/>
              </w:rPr>
              <w:t>output/doc/evidence/screenshots/EV-86-admin-dashboard-users.png</w:t>
            </w:r>
          </w:p>
        </w:tc>
        <w:tc>
          <w:tcPr>
            <w:tcW w:type="dxa" w:w="2909"/>
            <w:vAlign w:val="top"/>
          </w:tcPr>
          <w:p>
            <w:pPr>
              <w:spacing w:after="0" w:before="0"/>
            </w:pPr>
            <w:r>
              <w:rPr>
                <w:rFonts w:ascii="Arial" w:hAnsi="Arial" w:eastAsia="Arial"/>
                <w:b w:val="0"/>
                <w:color w:val="111827"/>
                <w:sz w:val="14"/>
              </w:rPr>
              <w:t>30</w:t>
            </w:r>
          </w:p>
        </w:tc>
      </w:tr>
      <w:tr>
        <w:tc>
          <w:tcPr>
            <w:tcW w:type="dxa" w:w="2909"/>
            <w:vAlign w:val="top"/>
          </w:tcPr>
          <w:p>
            <w:pPr>
              <w:spacing w:after="0" w:before="0"/>
              <w:jc w:val="center"/>
            </w:pPr>
            <w:r>
              <w:rPr>
                <w:rFonts w:ascii="Arial" w:hAnsi="Arial" w:eastAsia="Arial"/>
                <w:b/>
                <w:color w:val="111827"/>
                <w:sz w:val="16"/>
              </w:rPr>
              <w:t>EV-87</w:t>
            </w:r>
          </w:p>
        </w:tc>
        <w:tc>
          <w:tcPr>
            <w:tcW w:type="dxa" w:w="2909"/>
            <w:vAlign w:val="top"/>
          </w:tcPr>
          <w:p>
            <w:pPr>
              <w:spacing w:after="0" w:before="0"/>
              <w:jc w:val="center"/>
            </w:pPr>
            <w:r>
              <w:rPr>
                <w:rFonts w:ascii="Arial" w:hAnsi="Arial" w:eastAsia="Arial"/>
                <w:b/>
                <w:color w:val="111827"/>
                <w:sz w:val="15"/>
              </w:rPr>
              <w:t>Visual</w:t>
            </w:r>
          </w:p>
        </w:tc>
        <w:tc>
          <w:tcPr>
            <w:tcW w:type="dxa" w:w="2909"/>
            <w:vAlign w:val="top"/>
          </w:tcPr>
          <w:p>
            <w:pPr>
              <w:spacing w:after="0" w:before="0"/>
            </w:pPr>
            <w:r>
              <w:rPr>
                <w:rFonts w:ascii="Arial" w:hAnsi="Arial" w:eastAsia="Arial"/>
                <w:b w:val="0"/>
                <w:color w:val="111827"/>
                <w:sz w:val="15"/>
              </w:rPr>
              <w:t>Vista renderizada del documento final de respuesta.</w:t>
            </w:r>
          </w:p>
        </w:tc>
        <w:tc>
          <w:tcPr>
            <w:tcW w:type="dxa" w:w="2909"/>
            <w:vAlign w:val="top"/>
          </w:tcPr>
          <w:p>
            <w:pPr>
              <w:spacing w:after="0" w:before="0"/>
            </w:pPr>
            <w:r>
              <w:rPr>
                <w:rFonts w:ascii="Arial" w:hAnsi="Arial" w:eastAsia="Arial"/>
                <w:b w:val="0"/>
                <w:color w:val="111827"/>
                <w:sz w:val="14"/>
              </w:rPr>
              <w:t>output/doc/evidence/screenshots/EV-87-docx-preview.png</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EV-89</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Validación de destinatario existente en el directorio on-premise antes de compartir.</w:t>
            </w:r>
          </w:p>
        </w:tc>
        <w:tc>
          <w:tcPr>
            <w:tcW w:type="dxa" w:w="2909"/>
            <w:vAlign w:val="top"/>
          </w:tcPr>
          <w:p>
            <w:pPr>
              <w:spacing w:after="0" w:before="0"/>
            </w:pPr>
            <w:r>
              <w:rPr>
                <w:rFonts w:ascii="Arial" w:hAnsi="Arial" w:eastAsia="Arial"/>
                <w:b w:val="0"/>
                <w:color w:val="111827"/>
                <w:sz w:val="14"/>
              </w:rPr>
              <w:t>output/doc/evidence/http/EV-89-share-lookup-qa.http</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EV-90</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Rechazo explícito al intentar compartir con un correo no encontrado.</w:t>
            </w:r>
          </w:p>
        </w:tc>
        <w:tc>
          <w:tcPr>
            <w:tcW w:type="dxa" w:w="2909"/>
            <w:vAlign w:val="top"/>
          </w:tcPr>
          <w:p>
            <w:pPr>
              <w:spacing w:after="0" w:before="0"/>
            </w:pPr>
            <w:r>
              <w:rPr>
                <w:rFonts w:ascii="Arial" w:hAnsi="Arial" w:eastAsia="Arial"/>
                <w:b w:val="0"/>
                <w:color w:val="111827"/>
                <w:sz w:val="14"/>
              </w:rPr>
              <w:t>output/doc/evidence/http/EV-90-share-missing-user.http</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EV-91</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Configuración server-side de contraseña para módulo sensible.</w:t>
            </w:r>
          </w:p>
        </w:tc>
        <w:tc>
          <w:tcPr>
            <w:tcW w:type="dxa" w:w="2909"/>
            <w:vAlign w:val="top"/>
          </w:tcPr>
          <w:p>
            <w:pPr>
              <w:spacing w:after="0" w:before="0"/>
            </w:pPr>
            <w:r>
              <w:rPr>
                <w:rFonts w:ascii="Arial" w:hAnsi="Arial" w:eastAsia="Arial"/>
                <w:b w:val="0"/>
                <w:color w:val="111827"/>
                <w:sz w:val="14"/>
              </w:rPr>
              <w:t>output/doc/evidence/http/EV-91-module-password-set.http</w:t>
            </w:r>
          </w:p>
        </w:tc>
        <w:tc>
          <w:tcPr>
            <w:tcW w:type="dxa" w:w="2909"/>
            <w:vAlign w:val="top"/>
          </w:tcPr>
          <w:p>
            <w:pPr>
              <w:spacing w:after="0" w:before="0"/>
            </w:pPr>
            <w:r>
              <w:rPr>
                <w:rFonts w:ascii="Arial" w:hAnsi="Arial" w:eastAsia="Arial"/>
                <w:b w:val="0"/>
                <w:color w:val="111827"/>
                <w:sz w:val="14"/>
              </w:rPr>
              <w:t>30</w:t>
            </w:r>
          </w:p>
        </w:tc>
      </w:tr>
      <w:tr>
        <w:tc>
          <w:tcPr>
            <w:tcW w:type="dxa" w:w="2909"/>
            <w:vAlign w:val="top"/>
          </w:tcPr>
          <w:p>
            <w:pPr>
              <w:spacing w:after="0" w:before="0"/>
              <w:jc w:val="center"/>
            </w:pPr>
            <w:r>
              <w:rPr>
                <w:rFonts w:ascii="Arial" w:hAnsi="Arial" w:eastAsia="Arial"/>
                <w:b/>
                <w:color w:val="111827"/>
                <w:sz w:val="16"/>
              </w:rPr>
              <w:t>EV-92</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Consulta del estado de protección de contraseña para módulo sensible.</w:t>
            </w:r>
          </w:p>
        </w:tc>
        <w:tc>
          <w:tcPr>
            <w:tcW w:type="dxa" w:w="2909"/>
            <w:vAlign w:val="top"/>
          </w:tcPr>
          <w:p>
            <w:pPr>
              <w:spacing w:after="0" w:before="0"/>
            </w:pPr>
            <w:r>
              <w:rPr>
                <w:rFonts w:ascii="Arial" w:hAnsi="Arial" w:eastAsia="Arial"/>
                <w:b w:val="0"/>
                <w:color w:val="111827"/>
                <w:sz w:val="14"/>
              </w:rPr>
              <w:t>output/doc/evidence/http/EV-92-module-password-status.http</w:t>
            </w:r>
          </w:p>
        </w:tc>
        <w:tc>
          <w:tcPr>
            <w:tcW w:type="dxa" w:w="2909"/>
            <w:vAlign w:val="top"/>
          </w:tcPr>
          <w:p>
            <w:pPr>
              <w:spacing w:after="0" w:before="0"/>
            </w:pPr>
            <w:r>
              <w:rPr>
                <w:rFonts w:ascii="Arial" w:hAnsi="Arial" w:eastAsia="Arial"/>
                <w:b w:val="0"/>
                <w:color w:val="111827"/>
                <w:sz w:val="14"/>
              </w:rPr>
              <w:t>30</w:t>
            </w:r>
          </w:p>
        </w:tc>
      </w:tr>
      <w:tr>
        <w:tc>
          <w:tcPr>
            <w:tcW w:type="dxa" w:w="2909"/>
            <w:vAlign w:val="top"/>
          </w:tcPr>
          <w:p>
            <w:pPr>
              <w:spacing w:after="0" w:before="0"/>
              <w:jc w:val="center"/>
            </w:pPr>
            <w:r>
              <w:rPr>
                <w:rFonts w:ascii="Arial" w:hAnsi="Arial" w:eastAsia="Arial"/>
                <w:b/>
                <w:color w:val="111827"/>
                <w:sz w:val="16"/>
              </w:rPr>
              <w:t>EV-93</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Validación negativa de contraseña de módulo sensible.</w:t>
            </w:r>
          </w:p>
        </w:tc>
        <w:tc>
          <w:tcPr>
            <w:tcW w:type="dxa" w:w="2909"/>
            <w:vAlign w:val="top"/>
          </w:tcPr>
          <w:p>
            <w:pPr>
              <w:spacing w:after="0" w:before="0"/>
            </w:pPr>
            <w:r>
              <w:rPr>
                <w:rFonts w:ascii="Arial" w:hAnsi="Arial" w:eastAsia="Arial"/>
                <w:b w:val="0"/>
                <w:color w:val="111827"/>
                <w:sz w:val="14"/>
              </w:rPr>
              <w:t>output/doc/evidence/http/EV-93-module-password-invalid.http</w:t>
            </w:r>
          </w:p>
        </w:tc>
        <w:tc>
          <w:tcPr>
            <w:tcW w:type="dxa" w:w="2909"/>
            <w:vAlign w:val="top"/>
          </w:tcPr>
          <w:p>
            <w:pPr>
              <w:spacing w:after="0" w:before="0"/>
            </w:pPr>
            <w:r>
              <w:rPr>
                <w:rFonts w:ascii="Arial" w:hAnsi="Arial" w:eastAsia="Arial"/>
                <w:b w:val="0"/>
                <w:color w:val="111827"/>
                <w:sz w:val="14"/>
              </w:rPr>
              <w:t>30</w:t>
            </w:r>
          </w:p>
        </w:tc>
      </w:tr>
      <w:tr>
        <w:tc>
          <w:tcPr>
            <w:tcW w:type="dxa" w:w="2909"/>
            <w:vAlign w:val="top"/>
          </w:tcPr>
          <w:p>
            <w:pPr>
              <w:spacing w:after="0" w:before="0"/>
              <w:jc w:val="center"/>
            </w:pPr>
            <w:r>
              <w:rPr>
                <w:rFonts w:ascii="Arial" w:hAnsi="Arial" w:eastAsia="Arial"/>
                <w:b/>
                <w:color w:val="111827"/>
                <w:sz w:val="16"/>
              </w:rPr>
              <w:t>EV-94</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Validación exitosa de contraseña de módulo sensible.</w:t>
            </w:r>
          </w:p>
        </w:tc>
        <w:tc>
          <w:tcPr>
            <w:tcW w:type="dxa" w:w="2909"/>
            <w:vAlign w:val="top"/>
          </w:tcPr>
          <w:p>
            <w:pPr>
              <w:spacing w:after="0" w:before="0"/>
            </w:pPr>
            <w:r>
              <w:rPr>
                <w:rFonts w:ascii="Arial" w:hAnsi="Arial" w:eastAsia="Arial"/>
                <w:b w:val="0"/>
                <w:color w:val="111827"/>
                <w:sz w:val="14"/>
              </w:rPr>
              <w:t>output/doc/evidence/http/EV-94-module-password-valid.http</w:t>
            </w:r>
          </w:p>
        </w:tc>
        <w:tc>
          <w:tcPr>
            <w:tcW w:type="dxa" w:w="2909"/>
            <w:vAlign w:val="top"/>
          </w:tcPr>
          <w:p>
            <w:pPr>
              <w:spacing w:after="0" w:before="0"/>
            </w:pPr>
            <w:r>
              <w:rPr>
                <w:rFonts w:ascii="Arial" w:hAnsi="Arial" w:eastAsia="Arial"/>
                <w:b w:val="0"/>
                <w:color w:val="111827"/>
                <w:sz w:val="14"/>
              </w:rPr>
              <w:t>30</w:t>
            </w:r>
          </w:p>
        </w:tc>
      </w:tr>
      <w:tr>
        <w:tc>
          <w:tcPr>
            <w:tcW w:type="dxa" w:w="2909"/>
            <w:vAlign w:val="top"/>
          </w:tcPr>
          <w:p>
            <w:pPr>
              <w:spacing w:after="0" w:before="0"/>
              <w:jc w:val="center"/>
            </w:pPr>
            <w:r>
              <w:rPr>
                <w:rFonts w:ascii="Arial" w:hAnsi="Arial" w:eastAsia="Arial"/>
                <w:b/>
                <w:color w:val="111827"/>
                <w:sz w:val="16"/>
              </w:rPr>
              <w:t>EV-95</w:t>
            </w:r>
          </w:p>
        </w:tc>
        <w:tc>
          <w:tcPr>
            <w:tcW w:type="dxa" w:w="2909"/>
            <w:vAlign w:val="top"/>
          </w:tcPr>
          <w:p>
            <w:pPr>
              <w:spacing w:after="0" w:before="0"/>
              <w:jc w:val="center"/>
            </w:pPr>
            <w:r>
              <w:rPr>
                <w:rFonts w:ascii="Arial" w:hAnsi="Arial" w:eastAsia="Arial"/>
                <w:b/>
                <w:color w:val="111827"/>
                <w:sz w:val="15"/>
              </w:rPr>
              <w:t>HTTP</w:t>
            </w:r>
          </w:p>
        </w:tc>
        <w:tc>
          <w:tcPr>
            <w:tcW w:type="dxa" w:w="2909"/>
            <w:vAlign w:val="top"/>
          </w:tcPr>
          <w:p>
            <w:pPr>
              <w:spacing w:after="0" w:before="0"/>
            </w:pPr>
            <w:r>
              <w:rPr>
                <w:rFonts w:ascii="Arial" w:hAnsi="Arial" w:eastAsia="Arial"/>
                <w:b w:val="0"/>
                <w:color w:val="111827"/>
                <w:sz w:val="15"/>
              </w:rPr>
              <w:t>Revocación explícita de compartición de registro entre usuarios.</w:t>
            </w:r>
          </w:p>
        </w:tc>
        <w:tc>
          <w:tcPr>
            <w:tcW w:type="dxa" w:w="2909"/>
            <w:vAlign w:val="top"/>
          </w:tcPr>
          <w:p>
            <w:pPr>
              <w:spacing w:after="0" w:before="0"/>
            </w:pPr>
            <w:r>
              <w:rPr>
                <w:rFonts w:ascii="Arial" w:hAnsi="Arial" w:eastAsia="Arial"/>
                <w:b w:val="0"/>
                <w:color w:val="111827"/>
                <w:sz w:val="14"/>
              </w:rPr>
              <w:t>output/doc/evidence/http/EV-95-share-record-revoke.http</w:t>
            </w:r>
          </w:p>
        </w:tc>
        <w:tc>
          <w:tcPr>
            <w:tcW w:type="dxa" w:w="2909"/>
            <w:vAlign w:val="top"/>
          </w:tcPr>
          <w:p>
            <w:pPr>
              <w:spacing w:after="0" w:before="0"/>
            </w:pPr>
            <w:r>
              <w:rPr>
                <w:rFonts w:ascii="Arial" w:hAnsi="Arial" w:eastAsia="Arial"/>
                <w:b w:val="0"/>
                <w:color w:val="111827"/>
                <w:sz w:val="14"/>
              </w:rPr>
            </w:r>
          </w:p>
        </w:tc>
      </w:tr>
      <w:tr>
        <w:tc>
          <w:tcPr>
            <w:tcW w:type="dxa" w:w="2909"/>
            <w:vAlign w:val="top"/>
          </w:tcPr>
          <w:p>
            <w:pPr>
              <w:spacing w:after="0" w:before="0"/>
              <w:jc w:val="center"/>
            </w:pPr>
            <w:r>
              <w:rPr>
                <w:rFonts w:ascii="Arial" w:hAnsi="Arial" w:eastAsia="Arial"/>
                <w:b/>
                <w:color w:val="111827"/>
                <w:sz w:val="16"/>
              </w:rPr>
              <w:t>EV-96</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Runtime local-first homogéneo con datasets scopiados por usuario, restore y adaptadores por módulo.</w:t>
            </w:r>
          </w:p>
        </w:tc>
        <w:tc>
          <w:tcPr>
            <w:tcW w:type="dxa" w:w="2909"/>
            <w:vAlign w:val="top"/>
          </w:tcPr>
          <w:p>
            <w:pPr>
              <w:spacing w:after="0" w:before="0"/>
            </w:pPr>
            <w:r>
              <w:rPr>
                <w:rFonts w:ascii="Arial" w:hAnsi="Arial" w:eastAsia="Arial"/>
                <w:b w:val="0"/>
                <w:color w:val="111827"/>
                <w:sz w:val="14"/>
              </w:rPr>
              <w:t>app/lib/local-first-platform.ts</w:t>
            </w:r>
          </w:p>
        </w:tc>
        <w:tc>
          <w:tcPr>
            <w:tcW w:type="dxa" w:w="2909"/>
            <w:vAlign w:val="top"/>
          </w:tcPr>
          <w:p>
            <w:pPr>
              <w:spacing w:after="0" w:before="0"/>
            </w:pPr>
            <w:r>
              <w:rPr>
                <w:rFonts w:ascii="Arial" w:hAnsi="Arial" w:eastAsia="Arial"/>
                <w:b w:val="0"/>
                <w:color w:val="111827"/>
                <w:sz w:val="14"/>
              </w:rPr>
              <w:t>14, 19, 41, 42, 43, 47, 48</w:t>
            </w:r>
          </w:p>
        </w:tc>
      </w:tr>
      <w:tr>
        <w:tc>
          <w:tcPr>
            <w:tcW w:type="dxa" w:w="2909"/>
            <w:vAlign w:val="top"/>
          </w:tcPr>
          <w:p>
            <w:pPr>
              <w:spacing w:after="0" w:before="0"/>
              <w:jc w:val="center"/>
            </w:pPr>
            <w:r>
              <w:rPr>
                <w:rFonts w:ascii="Arial" w:hAnsi="Arial" w:eastAsia="Arial"/>
                <w:b/>
                <w:color w:val="111827"/>
                <w:sz w:val="16"/>
              </w:rPr>
              <w:t>EV-97</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Módulo DPO migrado al contrato local-first con historiales y snapshot persistidos por usuario.</w:t>
            </w:r>
          </w:p>
        </w:tc>
        <w:tc>
          <w:tcPr>
            <w:tcW w:type="dxa" w:w="2909"/>
            <w:vAlign w:val="top"/>
          </w:tcPr>
          <w:p>
            <w:pPr>
              <w:spacing w:after="0" w:before="0"/>
            </w:pPr>
            <w:r>
              <w:rPr>
                <w:rFonts w:ascii="Arial" w:hAnsi="Arial" w:eastAsia="Arial"/>
                <w:b w:val="0"/>
                <w:color w:val="111827"/>
                <w:sz w:val="14"/>
              </w:rPr>
              <w:t>app/app/dpo/opd-compliance-model.ts</w:t>
            </w:r>
          </w:p>
        </w:tc>
        <w:tc>
          <w:tcPr>
            <w:tcW w:type="dxa" w:w="2909"/>
            <w:vAlign w:val="top"/>
          </w:tcPr>
          <w:p>
            <w:pPr>
              <w:spacing w:after="0" w:before="0"/>
            </w:pPr>
            <w:r>
              <w:rPr>
                <w:rFonts w:ascii="Arial" w:hAnsi="Arial" w:eastAsia="Arial"/>
                <w:b w:val="0"/>
                <w:color w:val="111827"/>
                <w:sz w:val="14"/>
              </w:rPr>
              <w:t>41, 42, 43</w:t>
            </w:r>
          </w:p>
        </w:tc>
      </w:tr>
      <w:tr>
        <w:tc>
          <w:tcPr>
            <w:tcW w:type="dxa" w:w="2909"/>
            <w:vAlign w:val="top"/>
          </w:tcPr>
          <w:p>
            <w:pPr>
              <w:spacing w:after="0" w:before="0"/>
              <w:jc w:val="center"/>
            </w:pPr>
            <w:r>
              <w:rPr>
                <w:rFonts w:ascii="Arial" w:hAnsi="Arial" w:eastAsia="Arial"/>
                <w:b/>
                <w:color w:val="111827"/>
                <w:sz w:val="16"/>
              </w:rPr>
              <w:t>EV-98</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Sistema de gestión de seguridad desacoplado de llaves heredadas y alimentado por datasets scopiados.</w:t>
            </w:r>
          </w:p>
        </w:tc>
        <w:tc>
          <w:tcPr>
            <w:tcW w:type="dxa" w:w="2909"/>
            <w:vAlign w:val="top"/>
          </w:tcPr>
          <w:p>
            <w:pPr>
              <w:spacing w:after="0" w:before="0"/>
            </w:pPr>
            <w:r>
              <w:rPr>
                <w:rFonts w:ascii="Arial" w:hAnsi="Arial" w:eastAsia="Arial"/>
                <w:b w:val="0"/>
                <w:color w:val="111827"/>
                <w:sz w:val="14"/>
              </w:rPr>
              <w:t>app/app/security-system/lib/risk-integration.ts</w:t>
            </w:r>
          </w:p>
        </w:tc>
        <w:tc>
          <w:tcPr>
            <w:tcW w:type="dxa" w:w="2909"/>
            <w:vAlign w:val="top"/>
          </w:tcPr>
          <w:p>
            <w:pPr>
              <w:spacing w:after="0" w:before="0"/>
            </w:pPr>
            <w:r>
              <w:rPr>
                <w:rFonts w:ascii="Arial" w:hAnsi="Arial" w:eastAsia="Arial"/>
                <w:b w:val="0"/>
                <w:color w:val="111827"/>
                <w:sz w:val="14"/>
              </w:rPr>
              <w:t>47, 48</w:t>
            </w:r>
          </w:p>
        </w:tc>
      </w:tr>
      <w:tr>
        <w:tc>
          <w:tcPr>
            <w:tcW w:type="dxa" w:w="2909"/>
            <w:vAlign w:val="top"/>
          </w:tcPr>
          <w:p>
            <w:pPr>
              <w:spacing w:after="0" w:before="0"/>
              <w:jc w:val="center"/>
            </w:pPr>
            <w:r>
              <w:rPr>
                <w:rFonts w:ascii="Arial" w:hAnsi="Arial" w:eastAsia="Arial"/>
                <w:b/>
                <w:color w:val="111827"/>
                <w:sz w:val="16"/>
              </w:rPr>
              <w:t>EV-99</w:t>
            </w:r>
          </w:p>
        </w:tc>
        <w:tc>
          <w:tcPr>
            <w:tcW w:type="dxa" w:w="2909"/>
            <w:vAlign w:val="top"/>
          </w:tcPr>
          <w:p>
            <w:pPr>
              <w:spacing w:after="0" w:before="0"/>
              <w:jc w:val="center"/>
            </w:pPr>
            <w:r>
              <w:rPr>
                <w:rFonts w:ascii="Arial" w:hAnsi="Arial" w:eastAsia="Arial"/>
                <w:b/>
                <w:color w:val="111827"/>
                <w:sz w:val="15"/>
              </w:rPr>
              <w:t>Código</w:t>
            </w:r>
          </w:p>
        </w:tc>
        <w:tc>
          <w:tcPr>
            <w:tcW w:type="dxa" w:w="2909"/>
            <w:vAlign w:val="top"/>
          </w:tcPr>
          <w:p>
            <w:pPr>
              <w:spacing w:after="0" w:before="0"/>
            </w:pPr>
            <w:r>
              <w:rPr>
                <w:rFonts w:ascii="Arial" w:hAnsi="Arial" w:eastAsia="Arial"/>
                <w:b w:val="0"/>
                <w:color w:val="111827"/>
                <w:sz w:val="15"/>
              </w:rPr>
              <w:t>Procedimientos PDP persistidos sobre el contrato local-first con restore y trazabilidad.</w:t>
            </w:r>
          </w:p>
        </w:tc>
        <w:tc>
          <w:tcPr>
            <w:tcW w:type="dxa" w:w="2909"/>
            <w:vAlign w:val="top"/>
          </w:tcPr>
          <w:p>
            <w:pPr>
              <w:spacing w:after="0" w:before="0"/>
            </w:pPr>
            <w:r>
              <w:rPr>
                <w:rFonts w:ascii="Arial" w:hAnsi="Arial" w:eastAsia="Arial"/>
                <w:b w:val="0"/>
                <w:color w:val="111827"/>
                <w:sz w:val="14"/>
              </w:rPr>
              <w:t>app/app/litigation-management/procedures-pdp-store.ts</w:t>
            </w:r>
          </w:p>
        </w:tc>
        <w:tc>
          <w:tcPr>
            <w:tcW w:type="dxa" w:w="2909"/>
            <w:vAlign w:val="top"/>
          </w:tcPr>
          <w:p>
            <w:pPr>
              <w:spacing w:after="0" w:before="0"/>
            </w:pPr>
            <w:r>
              <w:rPr>
                <w:rFonts w:ascii="Arial" w:hAnsi="Arial" w:eastAsia="Arial"/>
                <w:b w:val="0"/>
                <w:color w:val="111827"/>
                <w:sz w:val="14"/>
              </w:rPr>
              <w:t>41, 42, 43</w:t>
            </w:r>
          </w:p>
        </w:tc>
      </w:tr>
    </w:tbl>
    <w:p>
      <w:r>
        <w:br w:type="page"/>
      </w:r>
    </w:p>
    <w:p>
      <w:pPr>
        <w:spacing w:after="80"/>
      </w:pPr>
      <w:r>
        <w:rPr>
          <w:rFonts w:ascii="Arial" w:hAnsi="Arial" w:eastAsia="Arial"/>
          <w:b/>
          <w:color w:val="1E3A8A"/>
          <w:sz w:val="24"/>
        </w:rPr>
        <w:t>Anexo B. Arquitectura Docker y Operacion On-Premise</w:t>
      </w:r>
    </w:p>
    <w:p>
      <w:pPr>
        <w:spacing w:after="80"/>
      </w:pPr>
      <w:r>
        <w:rPr>
          <w:rFonts w:ascii="Arial" w:hAnsi="Arial" w:eastAsia="Arial"/>
          <w:b w:val="0"/>
          <w:color w:val="334155"/>
          <w:sz w:val="18"/>
        </w:rPr>
        <w:t>La implantacion deja una topologia completa con aplicacion, PostgreSQL, proxy TLS y backup-runner dentro del perimetro del cliente.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48"/>
        <w:gridCol w:w="4848"/>
        <w:gridCol w:w="4848"/>
      </w:tblGrid>
      <w:tr>
        <w:trPr>
          <w:tblHeader w:val="true"/>
        </w:trPr>
        <w:tc>
          <w:tcPr>
            <w:tcW w:type="dxa" w:w="2304"/>
            <w:shd w:fill="1D4ED8"/>
            <w:vAlign w:val="center"/>
          </w:tcPr>
          <w:p>
            <w:pPr>
              <w:spacing w:after="0"/>
              <w:jc w:val="center"/>
            </w:pPr>
            <w:r>
              <w:rPr>
                <w:rFonts w:ascii="Arial" w:hAnsi="Arial" w:eastAsia="Arial"/>
                <w:b/>
                <w:color w:val="FFFFFF"/>
                <w:sz w:val="16"/>
              </w:rPr>
              <w:t>Componente</w:t>
            </w:r>
          </w:p>
        </w:tc>
        <w:tc>
          <w:tcPr>
            <w:tcW w:type="dxa" w:w="7560"/>
            <w:shd w:fill="1D4ED8"/>
            <w:vAlign w:val="center"/>
          </w:tcPr>
          <w:p>
            <w:pPr>
              <w:spacing w:after="0"/>
              <w:jc w:val="center"/>
            </w:pPr>
            <w:r>
              <w:rPr>
                <w:rFonts w:ascii="Arial" w:hAnsi="Arial" w:eastAsia="Arial"/>
                <w:b/>
                <w:color w:val="FFFFFF"/>
                <w:sz w:val="16"/>
              </w:rPr>
              <w:t>Implementacion</w:t>
            </w:r>
          </w:p>
        </w:tc>
        <w:tc>
          <w:tcPr>
            <w:tcW w:type="dxa" w:w="4680"/>
            <w:shd w:fill="1D4ED8"/>
            <w:vAlign w:val="center"/>
          </w:tcPr>
          <w:p>
            <w:pPr>
              <w:spacing w:after="0"/>
              <w:jc w:val="center"/>
            </w:pPr>
            <w:r>
              <w:rPr>
                <w:rFonts w:ascii="Arial" w:hAnsi="Arial" w:eastAsia="Arial"/>
                <w:b/>
                <w:color w:val="FFFFFF"/>
                <w:sz w:val="16"/>
              </w:rPr>
              <w:t>Evidencia</w:t>
            </w:r>
          </w:p>
        </w:tc>
      </w:tr>
      <w:tr>
        <w:tc>
          <w:tcPr>
            <w:tcW w:type="dxa" w:w="4848"/>
            <w:vAlign w:val="top"/>
          </w:tcPr>
          <w:p>
            <w:pPr>
              <w:spacing w:after="0" w:before="0"/>
            </w:pPr>
            <w:r>
              <w:rPr>
                <w:rFonts w:ascii="Arial" w:hAnsi="Arial" w:eastAsia="Arial"/>
                <w:b/>
                <w:color w:val="111827"/>
                <w:sz w:val="16"/>
              </w:rPr>
              <w:t>Aplicación</w:t>
            </w:r>
          </w:p>
        </w:tc>
        <w:tc>
          <w:tcPr>
            <w:tcW w:type="dxa" w:w="4848"/>
            <w:vAlign w:val="top"/>
          </w:tcPr>
          <w:p>
            <w:pPr>
              <w:spacing w:after="0" w:before="0"/>
            </w:pPr>
            <w:r>
              <w:rPr>
                <w:rFonts w:ascii="Arial" w:hAnsi="Arial" w:eastAsia="Arial"/>
                <w:b w:val="0"/>
                <w:color w:val="111827"/>
                <w:sz w:val="15"/>
              </w:rPr>
              <w:t>Contenedor Docker multi-stage con runtime on-premise, uploads server-side y variables operativas controladas.</w:t>
            </w:r>
          </w:p>
        </w:tc>
        <w:tc>
          <w:tcPr>
            <w:tcW w:type="dxa" w:w="4848"/>
            <w:vAlign w:val="top"/>
          </w:tcPr>
          <w:p>
            <w:pPr>
              <w:spacing w:after="0" w:before="0"/>
            </w:pPr>
            <w:r>
              <w:rPr>
                <w:rFonts w:ascii="Arial" w:hAnsi="Arial" w:eastAsia="Arial"/>
                <w:b w:val="0"/>
                <w:color w:val="111827"/>
                <w:sz w:val="15"/>
              </w:rPr>
              <w:t>EV-05</w:t>
            </w:r>
          </w:p>
          <w:p>
            <w:pPr>
              <w:spacing w:after="0" w:before="0"/>
            </w:pPr>
            <w:r>
              <w:rPr>
                <w:rFonts w:ascii="Arial" w:hAnsi="Arial" w:eastAsia="Arial"/>
                <w:b w:val="0"/>
                <w:color w:val="111827"/>
                <w:sz w:val="15"/>
              </w:rPr>
              <w:t>EV-06</w:t>
            </w:r>
          </w:p>
          <w:p>
            <w:pPr>
              <w:spacing w:after="0" w:before="0"/>
            </w:pPr>
            <w:r>
              <w:rPr>
                <w:rFonts w:ascii="Arial" w:hAnsi="Arial" w:eastAsia="Arial"/>
                <w:b w:val="0"/>
                <w:color w:val="111827"/>
                <w:sz w:val="15"/>
              </w:rPr>
              <w:t>EV-27</w:t>
            </w:r>
          </w:p>
        </w:tc>
      </w:tr>
      <w:tr>
        <w:tc>
          <w:tcPr>
            <w:tcW w:type="dxa" w:w="4848"/>
            <w:vAlign w:val="top"/>
          </w:tcPr>
          <w:p>
            <w:pPr>
              <w:spacing w:after="0" w:before="0"/>
            </w:pPr>
            <w:r>
              <w:rPr>
                <w:rFonts w:ascii="Arial" w:hAnsi="Arial" w:eastAsia="Arial"/>
                <w:b/>
                <w:color w:val="111827"/>
                <w:sz w:val="16"/>
              </w:rPr>
              <w:t>Proxy TLS interno</w:t>
            </w:r>
          </w:p>
        </w:tc>
        <w:tc>
          <w:tcPr>
            <w:tcW w:type="dxa" w:w="4848"/>
            <w:vAlign w:val="top"/>
          </w:tcPr>
          <w:p>
            <w:pPr>
              <w:spacing w:after="0" w:before="0"/>
            </w:pPr>
            <w:r>
              <w:rPr>
                <w:rFonts w:ascii="Arial" w:hAnsi="Arial" w:eastAsia="Arial"/>
                <w:b w:val="0"/>
                <w:color w:val="111827"/>
                <w:sz w:val="15"/>
              </w:rPr>
              <w:t>Nginx interno termina HTTPS, expone healthchecks y enruta el tráfico a la aplicación on-premise.</w:t>
            </w:r>
          </w:p>
        </w:tc>
        <w:tc>
          <w:tcPr>
            <w:tcW w:type="dxa" w:w="4848"/>
            <w:vAlign w:val="top"/>
          </w:tcPr>
          <w:p>
            <w:pPr>
              <w:spacing w:after="0" w:before="0"/>
            </w:pPr>
            <w:r>
              <w:rPr>
                <w:rFonts w:ascii="Arial" w:hAnsi="Arial" w:eastAsia="Arial"/>
                <w:b w:val="0"/>
                <w:color w:val="111827"/>
                <w:sz w:val="15"/>
              </w:rPr>
              <w:t>EV-07</w:t>
            </w:r>
          </w:p>
          <w:p>
            <w:pPr>
              <w:spacing w:after="0" w:before="0"/>
            </w:pPr>
            <w:r>
              <w:rPr>
                <w:rFonts w:ascii="Arial" w:hAnsi="Arial" w:eastAsia="Arial"/>
                <w:b w:val="0"/>
                <w:color w:val="111827"/>
                <w:sz w:val="15"/>
              </w:rPr>
              <w:t>EV-34</w:t>
            </w:r>
          </w:p>
          <w:p>
            <w:pPr>
              <w:spacing w:after="0" w:before="0"/>
            </w:pPr>
            <w:r>
              <w:rPr>
                <w:rFonts w:ascii="Arial" w:hAnsi="Arial" w:eastAsia="Arial"/>
                <w:b w:val="0"/>
                <w:color w:val="111827"/>
                <w:sz w:val="15"/>
              </w:rPr>
              <w:t>EV-47</w:t>
            </w:r>
          </w:p>
        </w:tc>
      </w:tr>
      <w:tr>
        <w:tc>
          <w:tcPr>
            <w:tcW w:type="dxa" w:w="4848"/>
            <w:vAlign w:val="top"/>
          </w:tcPr>
          <w:p>
            <w:pPr>
              <w:spacing w:after="0" w:before="0"/>
            </w:pPr>
            <w:r>
              <w:rPr>
                <w:rFonts w:ascii="Arial" w:hAnsi="Arial" w:eastAsia="Arial"/>
                <w:b/>
                <w:color w:val="111827"/>
                <w:sz w:val="16"/>
              </w:rPr>
              <w:t>Repositorio central</w:t>
            </w:r>
          </w:p>
        </w:tc>
        <w:tc>
          <w:tcPr>
            <w:tcW w:type="dxa" w:w="4848"/>
            <w:vAlign w:val="top"/>
          </w:tcPr>
          <w:p>
            <w:pPr>
              <w:spacing w:after="0" w:before="0"/>
            </w:pPr>
            <w:r>
              <w:rPr>
                <w:rFonts w:ascii="Arial" w:hAnsi="Arial" w:eastAsia="Arial"/>
                <w:b w:val="0"/>
                <w:color w:val="111827"/>
                <w:sz w:val="15"/>
              </w:rPr>
              <w:t>PostgreSQL centraliza sesiones, registros, adjuntos, compartición, auditoría y eventos de seguridad.</w:t>
            </w:r>
          </w:p>
        </w:tc>
        <w:tc>
          <w:tcPr>
            <w:tcW w:type="dxa" w:w="4848"/>
            <w:vAlign w:val="top"/>
          </w:tcPr>
          <w:p>
            <w:pPr>
              <w:spacing w:after="0" w:before="0"/>
            </w:pPr>
            <w:r>
              <w:rPr>
                <w:rFonts w:ascii="Arial" w:hAnsi="Arial" w:eastAsia="Arial"/>
                <w:b w:val="0"/>
                <w:color w:val="111827"/>
                <w:sz w:val="15"/>
              </w:rPr>
              <w:t>EV-08</w:t>
            </w:r>
          </w:p>
          <w:p>
            <w:pPr>
              <w:spacing w:after="0" w:before="0"/>
            </w:pPr>
            <w:r>
              <w:rPr>
                <w:rFonts w:ascii="Arial" w:hAnsi="Arial" w:eastAsia="Arial"/>
                <w:b w:val="0"/>
                <w:color w:val="111827"/>
                <w:sz w:val="15"/>
              </w:rPr>
              <w:t>EV-71</w:t>
            </w:r>
          </w:p>
          <w:p>
            <w:pPr>
              <w:spacing w:after="0" w:before="0"/>
            </w:pPr>
            <w:r>
              <w:rPr>
                <w:rFonts w:ascii="Arial" w:hAnsi="Arial" w:eastAsia="Arial"/>
                <w:b w:val="0"/>
                <w:color w:val="111827"/>
                <w:sz w:val="15"/>
              </w:rPr>
              <w:t>EV-72</w:t>
            </w:r>
          </w:p>
          <w:p>
            <w:pPr>
              <w:spacing w:after="0" w:before="0"/>
            </w:pPr>
            <w:r>
              <w:rPr>
                <w:rFonts w:ascii="Arial" w:hAnsi="Arial" w:eastAsia="Arial"/>
                <w:b w:val="0"/>
                <w:color w:val="111827"/>
                <w:sz w:val="15"/>
              </w:rPr>
              <w:t>EV-73</w:t>
            </w:r>
          </w:p>
          <w:p>
            <w:pPr>
              <w:spacing w:after="0" w:before="0"/>
            </w:pPr>
            <w:r>
              <w:rPr>
                <w:rFonts w:ascii="Arial" w:hAnsi="Arial" w:eastAsia="Arial"/>
                <w:b w:val="0"/>
                <w:color w:val="111827"/>
                <w:sz w:val="15"/>
              </w:rPr>
              <w:t>EV-74</w:t>
            </w:r>
          </w:p>
          <w:p>
            <w:pPr>
              <w:spacing w:after="0" w:before="0"/>
            </w:pPr>
            <w:r>
              <w:rPr>
                <w:rFonts w:ascii="Arial" w:hAnsi="Arial" w:eastAsia="Arial"/>
                <w:b w:val="0"/>
                <w:color w:val="111827"/>
                <w:sz w:val="15"/>
              </w:rPr>
              <w:t>EV-75</w:t>
            </w:r>
          </w:p>
        </w:tc>
      </w:tr>
      <w:tr>
        <w:tc>
          <w:tcPr>
            <w:tcW w:type="dxa" w:w="4848"/>
            <w:vAlign w:val="top"/>
          </w:tcPr>
          <w:p>
            <w:pPr>
              <w:spacing w:after="0" w:before="0"/>
            </w:pPr>
            <w:r>
              <w:rPr>
                <w:rFonts w:ascii="Arial" w:hAnsi="Arial" w:eastAsia="Arial"/>
                <w:b/>
                <w:color w:val="111827"/>
                <w:sz w:val="16"/>
              </w:rPr>
              <w:t>Continuidad y recuperación</w:t>
            </w:r>
          </w:p>
        </w:tc>
        <w:tc>
          <w:tcPr>
            <w:tcW w:type="dxa" w:w="4848"/>
            <w:vAlign w:val="top"/>
          </w:tcPr>
          <w:p>
            <w:pPr>
              <w:spacing w:after="0" w:before="0"/>
            </w:pPr>
            <w:r>
              <w:rPr>
                <w:rFonts w:ascii="Arial" w:hAnsi="Arial" w:eastAsia="Arial"/>
                <w:b w:val="0"/>
                <w:color w:val="111827"/>
                <w:sz w:val="15"/>
              </w:rPr>
              <w:t>Se dispone de respaldo y restauración verificados para sostener operación y recuperación ante incidentes.</w:t>
            </w:r>
          </w:p>
        </w:tc>
        <w:tc>
          <w:tcPr>
            <w:tcW w:type="dxa" w:w="4848"/>
            <w:vAlign w:val="top"/>
          </w:tcPr>
          <w:p>
            <w:pPr>
              <w:spacing w:after="0" w:before="0"/>
            </w:pPr>
            <w:r>
              <w:rPr>
                <w:rFonts w:ascii="Arial" w:hAnsi="Arial" w:eastAsia="Arial"/>
                <w:b w:val="0"/>
                <w:color w:val="111827"/>
                <w:sz w:val="15"/>
              </w:rPr>
              <w:t>EV-36</w:t>
            </w:r>
          </w:p>
          <w:p>
            <w:pPr>
              <w:spacing w:after="0" w:before="0"/>
            </w:pPr>
            <w:r>
              <w:rPr>
                <w:rFonts w:ascii="Arial" w:hAnsi="Arial" w:eastAsia="Arial"/>
                <w:b w:val="0"/>
                <w:color w:val="111827"/>
                <w:sz w:val="15"/>
              </w:rPr>
              <w:t>EV-38</w:t>
            </w:r>
          </w:p>
          <w:p>
            <w:pPr>
              <w:spacing w:after="0" w:before="0"/>
            </w:pPr>
            <w:r>
              <w:rPr>
                <w:rFonts w:ascii="Arial" w:hAnsi="Arial" w:eastAsia="Arial"/>
                <w:b w:val="0"/>
                <w:color w:val="111827"/>
                <w:sz w:val="15"/>
              </w:rPr>
              <w:t>EV-48</w:t>
            </w:r>
          </w:p>
        </w:tc>
      </w:tr>
    </w:tbl>
    <w:p>
      <w:pPr>
        <w:spacing w:after="80"/>
      </w:pPr>
      <w:r>
        <w:rPr>
          <w:rFonts w:ascii="Arial" w:hAnsi="Arial" w:eastAsia="Arial"/>
          <w:b/>
          <w:color w:val="1E3A8A"/>
          <w:sz w:val="20"/>
        </w:rPr>
        <w:t>Controles destacados</w:t>
      </w:r>
    </w:p>
    <w:p>
      <w:pPr>
        <w:pStyle w:val="ListBullet"/>
        <w:spacing w:after="40"/>
      </w:pPr>
      <w:r>
        <w:rPr>
          <w:rFonts w:ascii="Arial" w:hAnsi="Arial" w:eastAsia="Arial"/>
          <w:b w:val="0"/>
          <w:color w:val="0F172A"/>
          <w:sz w:val="17"/>
        </w:rPr>
        <w:t>Despliegue completamente on-premise con componentes desacoplados y healthchecks por servicio.</w:t>
      </w:r>
    </w:p>
    <w:p>
      <w:pPr>
        <w:pStyle w:val="ListBullet"/>
        <w:spacing w:after="40"/>
      </w:pPr>
      <w:r>
        <w:rPr>
          <w:rFonts w:ascii="Arial" w:hAnsi="Arial" w:eastAsia="Arial"/>
          <w:b w:val="0"/>
          <w:color w:val="0F172A"/>
          <w:sz w:val="17"/>
        </w:rPr>
        <w:t>TLS interno gestionado por proxy dedicado, compatible con certificados corporativos.</w:t>
      </w:r>
    </w:p>
    <w:p>
      <w:pPr>
        <w:pStyle w:val="ListBullet"/>
        <w:spacing w:after="40"/>
      </w:pPr>
      <w:r>
        <w:rPr>
          <w:rFonts w:ascii="Arial" w:hAnsi="Arial" w:eastAsia="Arial"/>
          <w:b w:val="0"/>
          <w:color w:val="0F172A"/>
          <w:sz w:val="17"/>
        </w:rPr>
        <w:t>Persistencia central en PostgreSQL y continuidad local mediante cola de sincronizacion persistente.</w:t>
      </w:r>
    </w:p>
    <w:p>
      <w:pPr>
        <w:pStyle w:val="ListBullet"/>
        <w:spacing w:after="40"/>
      </w:pPr>
      <w:r>
        <w:rPr>
          <w:rFonts w:ascii="Arial" w:hAnsi="Arial" w:eastAsia="Arial"/>
          <w:b w:val="0"/>
          <w:color w:val="0F172A"/>
          <w:sz w:val="17"/>
        </w:rPr>
        <w:t>Respaldo y restauracion verificados con checksum, manifiesto y base restaurada.</w:t>
      </w:r>
    </w:p>
    <w:p>
      <w:r>
        <w:br w:type="page"/>
      </w:r>
    </w:p>
    <w:p>
      <w:pPr>
        <w:spacing w:after="80"/>
      </w:pPr>
      <w:r>
        <w:rPr>
          <w:rFonts w:ascii="Arial" w:hAnsi="Arial" w:eastAsia="Arial"/>
          <w:b/>
          <w:color w:val="1E3A8A"/>
          <w:sz w:val="24"/>
        </w:rPr>
        <w:t>Anexo C. Continuidad Local-First y Sincronizacion</w:t>
      </w:r>
    </w:p>
    <w:p>
      <w:pPr>
        <w:spacing w:after="80"/>
      </w:pPr>
      <w:r>
        <w:rPr>
          <w:rFonts w:ascii="Arial" w:hAnsi="Arial" w:eastAsia="Arial"/>
          <w:b w:val="0"/>
          <w:color w:val="334155"/>
          <w:sz w:val="18"/>
        </w:rPr>
        <w:t>Esta capa fue implementada para demostrar continuidad operativa sin conectividad y sincronizacion posterior contra un repositorio central on-premise.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48"/>
        <w:gridCol w:w="4848"/>
        <w:gridCol w:w="4848"/>
      </w:tblGrid>
      <w:tr>
        <w:trPr>
          <w:tblHeader w:val="true"/>
        </w:trPr>
        <w:tc>
          <w:tcPr>
            <w:tcW w:type="dxa" w:w="2448"/>
            <w:shd w:fill="1D4ED8"/>
            <w:vAlign w:val="center"/>
          </w:tcPr>
          <w:p>
            <w:pPr>
              <w:spacing w:after="0"/>
              <w:jc w:val="center"/>
            </w:pPr>
            <w:r>
              <w:rPr>
                <w:rFonts w:ascii="Arial" w:hAnsi="Arial" w:eastAsia="Arial"/>
                <w:b/>
                <w:color w:val="FFFFFF"/>
                <w:sz w:val="16"/>
              </w:rPr>
              <w:t>Capacidad</w:t>
            </w:r>
          </w:p>
        </w:tc>
        <w:tc>
          <w:tcPr>
            <w:tcW w:type="dxa" w:w="7488"/>
            <w:shd w:fill="1D4ED8"/>
            <w:vAlign w:val="center"/>
          </w:tcPr>
          <w:p>
            <w:pPr>
              <w:spacing w:after="0"/>
              <w:jc w:val="center"/>
            </w:pPr>
            <w:r>
              <w:rPr>
                <w:rFonts w:ascii="Arial" w:hAnsi="Arial" w:eastAsia="Arial"/>
                <w:b/>
                <w:color w:val="FFFFFF"/>
                <w:sz w:val="16"/>
              </w:rPr>
              <w:t>Implementacion</w:t>
            </w:r>
          </w:p>
        </w:tc>
        <w:tc>
          <w:tcPr>
            <w:tcW w:type="dxa" w:w="4608"/>
            <w:shd w:fill="1D4ED8"/>
            <w:vAlign w:val="center"/>
          </w:tcPr>
          <w:p>
            <w:pPr>
              <w:spacing w:after="0"/>
              <w:jc w:val="center"/>
            </w:pPr>
            <w:r>
              <w:rPr>
                <w:rFonts w:ascii="Arial" w:hAnsi="Arial" w:eastAsia="Arial"/>
                <w:b/>
                <w:color w:val="FFFFFF"/>
                <w:sz w:val="16"/>
              </w:rPr>
              <w:t>Evidencia</w:t>
            </w:r>
          </w:p>
        </w:tc>
      </w:tr>
      <w:tr>
        <w:tc>
          <w:tcPr>
            <w:tcW w:type="dxa" w:w="4848"/>
            <w:vAlign w:val="top"/>
          </w:tcPr>
          <w:p>
            <w:pPr>
              <w:spacing w:after="0" w:before="0"/>
            </w:pPr>
            <w:r>
              <w:rPr>
                <w:rFonts w:ascii="Arial" w:hAnsi="Arial" w:eastAsia="Arial"/>
                <w:b/>
                <w:color w:val="111827"/>
                <w:sz w:val="16"/>
              </w:rPr>
              <w:t>Sesión on-premise</w:t>
            </w:r>
          </w:p>
        </w:tc>
        <w:tc>
          <w:tcPr>
            <w:tcW w:type="dxa" w:w="4848"/>
            <w:vAlign w:val="top"/>
          </w:tcPr>
          <w:p>
            <w:pPr>
              <w:spacing w:after="0" w:before="0"/>
            </w:pPr>
            <w:r>
              <w:rPr>
                <w:rFonts w:ascii="Arial" w:hAnsi="Arial" w:eastAsia="Arial"/>
                <w:b w:val="0"/>
                <w:color w:val="111827"/>
                <w:sz w:val="15"/>
              </w:rPr>
              <w:t>Login server-side con cookie segura, rehidratación de sesión y visibilidad por rol y módulo.</w:t>
            </w:r>
          </w:p>
        </w:tc>
        <w:tc>
          <w:tcPr>
            <w:tcW w:type="dxa" w:w="4848"/>
            <w:vAlign w:val="top"/>
          </w:tcPr>
          <w:p>
            <w:pPr>
              <w:spacing w:after="0" w:before="0"/>
            </w:pPr>
            <w:r>
              <w:rPr>
                <w:rFonts w:ascii="Arial" w:hAnsi="Arial" w:eastAsia="Arial"/>
                <w:b w:val="0"/>
                <w:color w:val="111827"/>
                <w:sz w:val="15"/>
              </w:rPr>
              <w:t>EV-58</w:t>
            </w:r>
          </w:p>
          <w:p>
            <w:pPr>
              <w:spacing w:after="0" w:before="0"/>
            </w:pPr>
            <w:r>
              <w:rPr>
                <w:rFonts w:ascii="Arial" w:hAnsi="Arial" w:eastAsia="Arial"/>
                <w:b w:val="0"/>
                <w:color w:val="111827"/>
                <w:sz w:val="15"/>
              </w:rPr>
              <w:t>EV-59</w:t>
            </w:r>
          </w:p>
          <w:p>
            <w:pPr>
              <w:spacing w:after="0" w:before="0"/>
            </w:pPr>
            <w:r>
              <w:rPr>
                <w:rFonts w:ascii="Arial" w:hAnsi="Arial" w:eastAsia="Arial"/>
                <w:b w:val="0"/>
                <w:color w:val="111827"/>
                <w:sz w:val="15"/>
              </w:rPr>
              <w:t>EV-60</w:t>
            </w:r>
          </w:p>
          <w:p>
            <w:pPr>
              <w:spacing w:after="0" w:before="0"/>
            </w:pPr>
            <w:r>
              <w:rPr>
                <w:rFonts w:ascii="Arial" w:hAnsi="Arial" w:eastAsia="Arial"/>
                <w:b w:val="0"/>
                <w:color w:val="111827"/>
                <w:sz w:val="15"/>
              </w:rPr>
              <w:t>EV-70</w:t>
            </w:r>
          </w:p>
          <w:p>
            <w:pPr>
              <w:spacing w:after="0" w:before="0"/>
            </w:pPr>
            <w:r>
              <w:rPr>
                <w:rFonts w:ascii="Arial" w:hAnsi="Arial" w:eastAsia="Arial"/>
                <w:b w:val="0"/>
                <w:color w:val="111827"/>
                <w:sz w:val="15"/>
              </w:rPr>
              <w:t>EV-82</w:t>
            </w:r>
          </w:p>
          <w:p>
            <w:pPr>
              <w:spacing w:after="0" w:before="0"/>
            </w:pPr>
            <w:r>
              <w:rPr>
                <w:rFonts w:ascii="Arial" w:hAnsi="Arial" w:eastAsia="Arial"/>
                <w:b w:val="0"/>
                <w:color w:val="111827"/>
                <w:sz w:val="15"/>
              </w:rPr>
              <w:t>EV-83</w:t>
            </w:r>
          </w:p>
        </w:tc>
      </w:tr>
      <w:tr>
        <w:tc>
          <w:tcPr>
            <w:tcW w:type="dxa" w:w="4848"/>
            <w:vAlign w:val="top"/>
          </w:tcPr>
          <w:p>
            <w:pPr>
              <w:spacing w:after="0" w:before="0"/>
            </w:pPr>
            <w:r>
              <w:rPr>
                <w:rFonts w:ascii="Arial" w:hAnsi="Arial" w:eastAsia="Arial"/>
                <w:b/>
                <w:color w:val="111827"/>
                <w:sz w:val="16"/>
              </w:rPr>
              <w:t>Sincronización local-first</w:t>
            </w:r>
          </w:p>
        </w:tc>
        <w:tc>
          <w:tcPr>
            <w:tcW w:type="dxa" w:w="4848"/>
            <w:vAlign w:val="top"/>
          </w:tcPr>
          <w:p>
            <w:pPr>
              <w:spacing w:after="0" w:before="0"/>
            </w:pPr>
            <w:r>
              <w:rPr>
                <w:rFonts w:ascii="Arial" w:hAnsi="Arial" w:eastAsia="Arial"/>
                <w:b w:val="0"/>
                <w:color w:val="111827"/>
                <w:sz w:val="15"/>
              </w:rPr>
              <w:t>Persistencia local resiliente, sync push/pull hacia PostgreSQL, restore desde central y contrato homogéneo entre módulos funcionales del sidebar.</w:t>
            </w:r>
          </w:p>
        </w:tc>
        <w:tc>
          <w:tcPr>
            <w:tcW w:type="dxa" w:w="4848"/>
            <w:vAlign w:val="top"/>
          </w:tcPr>
          <w:p>
            <w:pPr>
              <w:spacing w:after="0" w:before="0"/>
            </w:pPr>
            <w:r>
              <w:rPr>
                <w:rFonts w:ascii="Arial" w:hAnsi="Arial" w:eastAsia="Arial"/>
                <w:b w:val="0"/>
                <w:color w:val="111827"/>
                <w:sz w:val="15"/>
              </w:rPr>
              <w:t>EV-21</w:t>
            </w:r>
          </w:p>
          <w:p>
            <w:pPr>
              <w:spacing w:after="0" w:before="0"/>
            </w:pPr>
            <w:r>
              <w:rPr>
                <w:rFonts w:ascii="Arial" w:hAnsi="Arial" w:eastAsia="Arial"/>
                <w:b w:val="0"/>
                <w:color w:val="111827"/>
                <w:sz w:val="15"/>
              </w:rPr>
              <w:t>EV-41</w:t>
            </w:r>
          </w:p>
          <w:p>
            <w:pPr>
              <w:spacing w:after="0" w:before="0"/>
            </w:pPr>
            <w:r>
              <w:rPr>
                <w:rFonts w:ascii="Arial" w:hAnsi="Arial" w:eastAsia="Arial"/>
                <w:b w:val="0"/>
                <w:color w:val="111827"/>
                <w:sz w:val="15"/>
              </w:rPr>
              <w:t>EV-42</w:t>
            </w:r>
          </w:p>
          <w:p>
            <w:pPr>
              <w:spacing w:after="0" w:before="0"/>
            </w:pPr>
            <w:r>
              <w:rPr>
                <w:rFonts w:ascii="Arial" w:hAnsi="Arial" w:eastAsia="Arial"/>
                <w:b w:val="0"/>
                <w:color w:val="111827"/>
                <w:sz w:val="15"/>
              </w:rPr>
              <w:t>EV-64</w:t>
            </w:r>
          </w:p>
          <w:p>
            <w:pPr>
              <w:spacing w:after="0" w:before="0"/>
            </w:pPr>
            <w:r>
              <w:rPr>
                <w:rFonts w:ascii="Arial" w:hAnsi="Arial" w:eastAsia="Arial"/>
                <w:b w:val="0"/>
                <w:color w:val="111827"/>
                <w:sz w:val="15"/>
              </w:rPr>
              <w:t>EV-79</w:t>
            </w:r>
          </w:p>
          <w:p>
            <w:pPr>
              <w:spacing w:after="0" w:before="0"/>
            </w:pPr>
            <w:r>
              <w:rPr>
                <w:rFonts w:ascii="Arial" w:hAnsi="Arial" w:eastAsia="Arial"/>
                <w:b w:val="0"/>
                <w:color w:val="111827"/>
                <w:sz w:val="15"/>
              </w:rPr>
              <w:t>EV-96</w:t>
            </w:r>
          </w:p>
          <w:p>
            <w:pPr>
              <w:spacing w:after="0" w:before="0"/>
            </w:pPr>
            <w:r>
              <w:rPr>
                <w:rFonts w:ascii="Arial" w:hAnsi="Arial" w:eastAsia="Arial"/>
                <w:b w:val="0"/>
                <w:color w:val="111827"/>
                <w:sz w:val="15"/>
              </w:rPr>
              <w:t>EV-97</w:t>
            </w:r>
          </w:p>
          <w:p>
            <w:pPr>
              <w:spacing w:after="0" w:before="0"/>
            </w:pPr>
            <w:r>
              <w:rPr>
                <w:rFonts w:ascii="Arial" w:hAnsi="Arial" w:eastAsia="Arial"/>
                <w:b w:val="0"/>
                <w:color w:val="111827"/>
                <w:sz w:val="15"/>
              </w:rPr>
              <w:t>EV-98</w:t>
            </w:r>
          </w:p>
          <w:p>
            <w:pPr>
              <w:spacing w:after="0" w:before="0"/>
            </w:pPr>
            <w:r>
              <w:rPr>
                <w:rFonts w:ascii="Arial" w:hAnsi="Arial" w:eastAsia="Arial"/>
                <w:b w:val="0"/>
                <w:color w:val="111827"/>
                <w:sz w:val="15"/>
              </w:rPr>
              <w:t>EV-99</w:t>
            </w:r>
          </w:p>
        </w:tc>
      </w:tr>
      <w:tr>
        <w:tc>
          <w:tcPr>
            <w:tcW w:type="dxa" w:w="4848"/>
            <w:vAlign w:val="top"/>
          </w:tcPr>
          <w:p>
            <w:pPr>
              <w:spacing w:after="0" w:before="0"/>
            </w:pPr>
            <w:r>
              <w:rPr>
                <w:rFonts w:ascii="Arial" w:hAnsi="Arial" w:eastAsia="Arial"/>
                <w:b/>
                <w:color w:val="111827"/>
                <w:sz w:val="16"/>
              </w:rPr>
              <w:t>Adjuntos centralizados</w:t>
            </w:r>
          </w:p>
        </w:tc>
        <w:tc>
          <w:tcPr>
            <w:tcW w:type="dxa" w:w="4848"/>
            <w:vAlign w:val="top"/>
          </w:tcPr>
          <w:p>
            <w:pPr>
              <w:spacing w:after="0" w:before="0"/>
            </w:pPr>
            <w:r>
              <w:rPr>
                <w:rFonts w:ascii="Arial" w:hAnsi="Arial" w:eastAsia="Arial"/>
                <w:b w:val="0"/>
                <w:color w:val="111827"/>
                <w:sz w:val="15"/>
              </w:rPr>
              <w:t>Carga server-side, autorización de descarga por propietario/admin/compartición y metadatos en base central.</w:t>
            </w:r>
          </w:p>
        </w:tc>
        <w:tc>
          <w:tcPr>
            <w:tcW w:type="dxa" w:w="4848"/>
            <w:vAlign w:val="top"/>
          </w:tcPr>
          <w:p>
            <w:pPr>
              <w:spacing w:after="0" w:before="0"/>
            </w:pPr>
            <w:r>
              <w:rPr>
                <w:rFonts w:ascii="Arial" w:hAnsi="Arial" w:eastAsia="Arial"/>
                <w:b w:val="0"/>
                <w:color w:val="111827"/>
                <w:sz w:val="15"/>
              </w:rPr>
              <w:t>EV-65</w:t>
            </w:r>
          </w:p>
          <w:p>
            <w:pPr>
              <w:spacing w:after="0" w:before="0"/>
            </w:pPr>
            <w:r>
              <w:rPr>
                <w:rFonts w:ascii="Arial" w:hAnsi="Arial" w:eastAsia="Arial"/>
                <w:b w:val="0"/>
                <w:color w:val="111827"/>
                <w:sz w:val="15"/>
              </w:rPr>
              <w:t>EV-66</w:t>
            </w:r>
          </w:p>
          <w:p>
            <w:pPr>
              <w:spacing w:after="0" w:before="0"/>
            </w:pPr>
            <w:r>
              <w:rPr>
                <w:rFonts w:ascii="Arial" w:hAnsi="Arial" w:eastAsia="Arial"/>
                <w:b w:val="0"/>
                <w:color w:val="111827"/>
                <w:sz w:val="15"/>
              </w:rPr>
              <w:t>EV-69</w:t>
            </w:r>
          </w:p>
          <w:p>
            <w:pPr>
              <w:spacing w:after="0" w:before="0"/>
            </w:pPr>
            <w:r>
              <w:rPr>
                <w:rFonts w:ascii="Arial" w:hAnsi="Arial" w:eastAsia="Arial"/>
                <w:b w:val="0"/>
                <w:color w:val="111827"/>
                <w:sz w:val="15"/>
              </w:rPr>
              <w:t>EV-74</w:t>
            </w:r>
          </w:p>
          <w:p>
            <w:pPr>
              <w:spacing w:after="0" w:before="0"/>
            </w:pPr>
            <w:r>
              <w:rPr>
                <w:rFonts w:ascii="Arial" w:hAnsi="Arial" w:eastAsia="Arial"/>
                <w:b w:val="0"/>
                <w:color w:val="111827"/>
                <w:sz w:val="15"/>
              </w:rPr>
              <w:t>EV-78</w:t>
            </w:r>
          </w:p>
        </w:tc>
      </w:tr>
      <w:tr>
        <w:tc>
          <w:tcPr>
            <w:tcW w:type="dxa" w:w="4848"/>
            <w:vAlign w:val="top"/>
          </w:tcPr>
          <w:p>
            <w:pPr>
              <w:spacing w:after="0" w:before="0"/>
            </w:pPr>
            <w:r>
              <w:rPr>
                <w:rFonts w:ascii="Arial" w:hAnsi="Arial" w:eastAsia="Arial"/>
                <w:b/>
                <w:color w:val="111827"/>
                <w:sz w:val="16"/>
              </w:rPr>
              <w:t>Compartición controlada</w:t>
            </w:r>
          </w:p>
        </w:tc>
        <w:tc>
          <w:tcPr>
            <w:tcW w:type="dxa" w:w="4848"/>
            <w:vAlign w:val="top"/>
          </w:tcPr>
          <w:p>
            <w:pPr>
              <w:spacing w:after="0" w:before="0"/>
            </w:pPr>
            <w:r>
              <w:rPr>
                <w:rFonts w:ascii="Arial" w:hAnsi="Arial" w:eastAsia="Arial"/>
                <w:b w:val="0"/>
                <w:color w:val="111827"/>
                <w:sz w:val="15"/>
              </w:rPr>
              <w:t>Compartición por correo validado contra el directorio on-premise, con rechazo explícito a usuarios inexistentes, revocación y aislamiento por usuario en el workspace colaborativo.</w:t>
            </w:r>
          </w:p>
        </w:tc>
        <w:tc>
          <w:tcPr>
            <w:tcW w:type="dxa" w:w="4848"/>
            <w:vAlign w:val="top"/>
          </w:tcPr>
          <w:p>
            <w:pPr>
              <w:spacing w:after="0" w:before="0"/>
            </w:pPr>
            <w:r>
              <w:rPr>
                <w:rFonts w:ascii="Arial" w:hAnsi="Arial" w:eastAsia="Arial"/>
                <w:b w:val="0"/>
                <w:color w:val="111827"/>
                <w:sz w:val="15"/>
              </w:rPr>
              <w:t>EV-67</w:t>
            </w:r>
          </w:p>
          <w:p>
            <w:pPr>
              <w:spacing w:after="0" w:before="0"/>
            </w:pPr>
            <w:r>
              <w:rPr>
                <w:rFonts w:ascii="Arial" w:hAnsi="Arial" w:eastAsia="Arial"/>
                <w:b w:val="0"/>
                <w:color w:val="111827"/>
                <w:sz w:val="15"/>
              </w:rPr>
              <w:t>EV-68</w:t>
            </w:r>
          </w:p>
          <w:p>
            <w:pPr>
              <w:spacing w:after="0" w:before="0"/>
            </w:pPr>
            <w:r>
              <w:rPr>
                <w:rFonts w:ascii="Arial" w:hAnsi="Arial" w:eastAsia="Arial"/>
                <w:b w:val="0"/>
                <w:color w:val="111827"/>
                <w:sz w:val="15"/>
              </w:rPr>
              <w:t>EV-75</w:t>
            </w:r>
          </w:p>
          <w:p>
            <w:pPr>
              <w:spacing w:after="0" w:before="0"/>
            </w:pPr>
            <w:r>
              <w:rPr>
                <w:rFonts w:ascii="Arial" w:hAnsi="Arial" w:eastAsia="Arial"/>
                <w:b w:val="0"/>
                <w:color w:val="111827"/>
                <w:sz w:val="15"/>
              </w:rPr>
              <w:t>EV-80</w:t>
            </w:r>
          </w:p>
          <w:p>
            <w:pPr>
              <w:spacing w:after="0" w:before="0"/>
            </w:pPr>
            <w:r>
              <w:rPr>
                <w:rFonts w:ascii="Arial" w:hAnsi="Arial" w:eastAsia="Arial"/>
                <w:b w:val="0"/>
                <w:color w:val="111827"/>
                <w:sz w:val="15"/>
              </w:rPr>
              <w:t>EV-84</w:t>
            </w:r>
          </w:p>
          <w:p>
            <w:pPr>
              <w:spacing w:after="0" w:before="0"/>
            </w:pPr>
            <w:r>
              <w:rPr>
                <w:rFonts w:ascii="Arial" w:hAnsi="Arial" w:eastAsia="Arial"/>
                <w:b w:val="0"/>
                <w:color w:val="111827"/>
                <w:sz w:val="15"/>
              </w:rPr>
              <w:t>EV-89</w:t>
            </w:r>
          </w:p>
          <w:p>
            <w:pPr>
              <w:spacing w:after="0" w:before="0"/>
            </w:pPr>
            <w:r>
              <w:rPr>
                <w:rFonts w:ascii="Arial" w:hAnsi="Arial" w:eastAsia="Arial"/>
                <w:b w:val="0"/>
                <w:color w:val="111827"/>
                <w:sz w:val="15"/>
              </w:rPr>
              <w:t>EV-90</w:t>
            </w:r>
          </w:p>
          <w:p>
            <w:pPr>
              <w:spacing w:after="0" w:before="0"/>
            </w:pPr>
            <w:r>
              <w:rPr>
                <w:rFonts w:ascii="Arial" w:hAnsi="Arial" w:eastAsia="Arial"/>
                <w:b w:val="0"/>
                <w:color w:val="111827"/>
                <w:sz w:val="15"/>
              </w:rPr>
              <w:t>EV-95</w:t>
            </w:r>
          </w:p>
        </w:tc>
      </w:tr>
    </w:tbl>
    <w:p>
      <w:pPr>
        <w:spacing w:after="80"/>
      </w:pPr>
      <w:r>
        <w:rPr>
          <w:rFonts w:ascii="Arial" w:hAnsi="Arial" w:eastAsia="Arial"/>
          <w:b/>
          <w:color w:val="1E3A8A"/>
          <w:sz w:val="20"/>
        </w:rPr>
        <w:t>Puntos de control del flujo hibrido</w:t>
      </w:r>
    </w:p>
    <w:p>
      <w:pPr>
        <w:pStyle w:val="ListBullet"/>
        <w:spacing w:after="40"/>
      </w:pPr>
      <w:r>
        <w:rPr>
          <w:rFonts w:ascii="Arial" w:hAnsi="Arial" w:eastAsia="Arial"/>
          <w:b w:val="0"/>
          <w:color w:val="0F172A"/>
          <w:sz w:val="17"/>
        </w:rPr>
        <w:t>Bootstrap inicial con sesion server-side y registro de dispositivo.</w:t>
      </w:r>
    </w:p>
    <w:p>
      <w:pPr>
        <w:pStyle w:val="ListBullet"/>
        <w:spacing w:after="40"/>
      </w:pPr>
      <w:r>
        <w:rPr>
          <w:rFonts w:ascii="Arial" w:hAnsi="Arial" w:eastAsia="Arial"/>
          <w:b w:val="0"/>
          <w:color w:val="0F172A"/>
          <w:sz w:val="17"/>
        </w:rPr>
        <w:t>Creacion y modificacion de registros en local con cola persistente.</w:t>
      </w:r>
    </w:p>
    <w:p>
      <w:pPr>
        <w:pStyle w:val="ListBullet"/>
        <w:spacing w:after="40"/>
      </w:pPr>
      <w:r>
        <w:rPr>
          <w:rFonts w:ascii="Arial" w:hAnsi="Arial" w:eastAsia="Arial"/>
          <w:b w:val="0"/>
          <w:color w:val="0F172A"/>
          <w:sz w:val="17"/>
        </w:rPr>
        <w:t>Pull y push incremental hacia PostgreSQL on-premise.</w:t>
      </w:r>
    </w:p>
    <w:p>
      <w:pPr>
        <w:pStyle w:val="ListBullet"/>
        <w:spacing w:after="40"/>
      </w:pPr>
      <w:r>
        <w:rPr>
          <w:rFonts w:ascii="Arial" w:hAnsi="Arial" w:eastAsia="Arial"/>
          <w:b w:val="0"/>
          <w:color w:val="0F172A"/>
          <w:sz w:val="17"/>
        </w:rPr>
        <w:t>Deteccion de conflicto por version base y preservacion del caso para resolucion explicita.</w:t>
      </w:r>
    </w:p>
    <w:p>
      <w:pPr>
        <w:pStyle w:val="ListBullet"/>
        <w:spacing w:after="40"/>
      </w:pPr>
      <w:r>
        <w:rPr>
          <w:rFonts w:ascii="Arial" w:hAnsi="Arial" w:eastAsia="Arial"/>
          <w:b w:val="0"/>
          <w:color w:val="0F172A"/>
          <w:sz w:val="17"/>
        </w:rPr>
        <w:t>Exportacion de eventos de seguridad para monitoreo y correlacion central.</w:t>
      </w:r>
    </w:p>
    <w:p>
      <w:r>
        <w:br w:type="page"/>
      </w:r>
    </w:p>
    <w:p>
      <w:pPr>
        <w:spacing w:after="80"/>
      </w:pPr>
      <w:r>
        <w:rPr>
          <w:rFonts w:ascii="Arial" w:hAnsi="Arial" w:eastAsia="Arial"/>
          <w:b/>
          <w:color w:val="1E3A8A"/>
          <w:sz w:val="24"/>
        </w:rPr>
        <w:t>Anexo D. Validaciones Ejecutadas</w:t>
      </w:r>
    </w:p>
    <w:p>
      <w:pPr>
        <w:spacing w:after="80"/>
      </w:pPr>
      <w:r>
        <w:rPr>
          <w:rFonts w:ascii="Arial" w:hAnsi="Arial" w:eastAsia="Arial"/>
          <w:b w:val="0"/>
          <w:color w:val="334155"/>
          <w:sz w:val="18"/>
        </w:rPr>
        <w:t>Los siguientes resultados fueron obtenidos y conservados como evidencia reproducible.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636"/>
        <w:gridCol w:w="3636"/>
        <w:gridCol w:w="3636"/>
        <w:gridCol w:w="3636"/>
      </w:tblGrid>
      <w:tr>
        <w:trPr>
          <w:tblHeader w:val="true"/>
        </w:trPr>
        <w:tc>
          <w:tcPr>
            <w:tcW w:type="dxa" w:w="3240"/>
            <w:shd w:fill="1D4ED8"/>
            <w:vAlign w:val="center"/>
          </w:tcPr>
          <w:p>
            <w:pPr>
              <w:spacing w:after="0"/>
              <w:jc w:val="center"/>
            </w:pPr>
            <w:r>
              <w:rPr>
                <w:rFonts w:ascii="Arial" w:hAnsi="Arial" w:eastAsia="Arial"/>
                <w:b/>
                <w:color w:val="FFFFFF"/>
                <w:sz w:val="16"/>
              </w:rPr>
              <w:t>Comando</w:t>
            </w:r>
          </w:p>
        </w:tc>
        <w:tc>
          <w:tcPr>
            <w:tcW w:type="dxa" w:w="1440"/>
            <w:shd w:fill="1D4ED8"/>
            <w:vAlign w:val="center"/>
          </w:tcPr>
          <w:p>
            <w:pPr>
              <w:spacing w:after="0"/>
              <w:jc w:val="center"/>
            </w:pPr>
            <w:r>
              <w:rPr>
                <w:rFonts w:ascii="Arial" w:hAnsi="Arial" w:eastAsia="Arial"/>
                <w:b/>
                <w:color w:val="FFFFFF"/>
                <w:sz w:val="16"/>
              </w:rPr>
              <w:t>Estado</w:t>
            </w:r>
          </w:p>
        </w:tc>
        <w:tc>
          <w:tcPr>
            <w:tcW w:type="dxa" w:w="4464"/>
            <w:shd w:fill="1D4ED8"/>
            <w:vAlign w:val="center"/>
          </w:tcPr>
          <w:p>
            <w:pPr>
              <w:spacing w:after="0"/>
              <w:jc w:val="center"/>
            </w:pPr>
            <w:r>
              <w:rPr>
                <w:rFonts w:ascii="Arial" w:hAnsi="Arial" w:eastAsia="Arial"/>
                <w:b/>
                <w:color w:val="FFFFFF"/>
                <w:sz w:val="16"/>
              </w:rPr>
              <w:t>Archivo de evidencia</w:t>
            </w:r>
          </w:p>
        </w:tc>
        <w:tc>
          <w:tcPr>
            <w:tcW w:type="dxa" w:w="6120"/>
            <w:shd w:fill="1D4ED8"/>
            <w:vAlign w:val="center"/>
          </w:tcPr>
          <w:p>
            <w:pPr>
              <w:spacing w:after="0"/>
              <w:jc w:val="center"/>
            </w:pPr>
            <w:r>
              <w:rPr>
                <w:rFonts w:ascii="Arial" w:hAnsi="Arial" w:eastAsia="Arial"/>
                <w:b/>
                <w:color w:val="FFFFFF"/>
                <w:sz w:val="16"/>
              </w:rPr>
              <w:t>Resumen</w:t>
            </w:r>
          </w:p>
        </w:tc>
      </w:tr>
      <w:tr>
        <w:tc>
          <w:tcPr>
            <w:tcW w:type="dxa" w:w="3636"/>
            <w:vAlign w:val="top"/>
          </w:tcPr>
          <w:p>
            <w:pPr>
              <w:spacing w:after="0" w:before="0"/>
            </w:pPr>
            <w:r>
              <w:rPr>
                <w:rFonts w:ascii="Arial" w:hAnsi="Arial" w:eastAsia="Arial"/>
                <w:b/>
                <w:color w:val="111827"/>
                <w:sz w:val="16"/>
              </w:rPr>
              <w:t>pnpm lint</w:t>
            </w:r>
          </w:p>
        </w:tc>
        <w:tc>
          <w:tcPr>
            <w:tcW w:type="dxa" w:w="3636"/>
            <w:vAlign w:val="top"/>
          </w:tcPr>
          <w:p>
            <w:pPr>
              <w:spacing w:after="0" w:before="0"/>
              <w:jc w:val="center"/>
            </w:pPr>
            <w:r>
              <w:rPr>
                <w:rFonts w:ascii="Arial" w:hAnsi="Arial" w:eastAsia="Arial"/>
                <w:b/>
                <w:color w:val="111827"/>
                <w:sz w:val="16"/>
              </w:rPr>
              <w:t>Exitoso</w:t>
            </w:r>
          </w:p>
        </w:tc>
        <w:tc>
          <w:tcPr>
            <w:tcW w:type="dxa" w:w="3636"/>
            <w:vAlign w:val="top"/>
          </w:tcPr>
          <w:p>
            <w:pPr>
              <w:spacing w:after="0" w:before="0"/>
            </w:pPr>
            <w:r>
              <w:rPr>
                <w:rFonts w:ascii="Arial" w:hAnsi="Arial" w:eastAsia="Arial"/>
                <w:b w:val="0"/>
                <w:color w:val="111827"/>
                <w:sz w:val="14"/>
              </w:rPr>
              <w:t>output/doc/evidence/logs/pnpm-lint.txt</w:t>
            </w:r>
          </w:p>
        </w:tc>
        <w:tc>
          <w:tcPr>
            <w:tcW w:type="dxa" w:w="3636"/>
            <w:vAlign w:val="top"/>
          </w:tcPr>
          <w:p>
            <w:pPr>
              <w:spacing w:after="0" w:before="0"/>
            </w:pPr>
            <w:r>
              <w:rPr>
                <w:rFonts w:ascii="Arial" w:hAnsi="Arial" w:eastAsia="Arial"/>
                <w:b w:val="0"/>
                <w:color w:val="111827"/>
                <w:sz w:val="15"/>
              </w:rPr>
              <w:t>Se verificó la calidad estática del código sin errores bloqueantes. Resultado observado: 0 errores y 817 advertencias.</w:t>
            </w:r>
          </w:p>
        </w:tc>
      </w:tr>
      <w:tr>
        <w:tc>
          <w:tcPr>
            <w:tcW w:type="dxa" w:w="3636"/>
            <w:vAlign w:val="top"/>
          </w:tcPr>
          <w:p>
            <w:pPr>
              <w:spacing w:after="0" w:before="0"/>
            </w:pPr>
            <w:r>
              <w:rPr>
                <w:rFonts w:ascii="Arial" w:hAnsi="Arial" w:eastAsia="Arial"/>
                <w:b/>
                <w:color w:val="111827"/>
                <w:sz w:val="16"/>
              </w:rPr>
              <w:t>pnpm build</w:t>
            </w:r>
          </w:p>
        </w:tc>
        <w:tc>
          <w:tcPr>
            <w:tcW w:type="dxa" w:w="3636"/>
            <w:vAlign w:val="top"/>
          </w:tcPr>
          <w:p>
            <w:pPr>
              <w:spacing w:after="0" w:before="0"/>
              <w:jc w:val="center"/>
            </w:pPr>
            <w:r>
              <w:rPr>
                <w:rFonts w:ascii="Arial" w:hAnsi="Arial" w:eastAsia="Arial"/>
                <w:b/>
                <w:color w:val="111827"/>
                <w:sz w:val="16"/>
              </w:rPr>
              <w:t>Exitoso</w:t>
            </w:r>
          </w:p>
        </w:tc>
        <w:tc>
          <w:tcPr>
            <w:tcW w:type="dxa" w:w="3636"/>
            <w:vAlign w:val="top"/>
          </w:tcPr>
          <w:p>
            <w:pPr>
              <w:spacing w:after="0" w:before="0"/>
            </w:pPr>
            <w:r>
              <w:rPr>
                <w:rFonts w:ascii="Arial" w:hAnsi="Arial" w:eastAsia="Arial"/>
                <w:b w:val="0"/>
                <w:color w:val="111827"/>
                <w:sz w:val="14"/>
              </w:rPr>
              <w:t>output/doc/evidence/logs/pnpm-build.txt</w:t>
            </w:r>
          </w:p>
        </w:tc>
        <w:tc>
          <w:tcPr>
            <w:tcW w:type="dxa" w:w="3636"/>
            <w:vAlign w:val="top"/>
          </w:tcPr>
          <w:p>
            <w:pPr>
              <w:spacing w:after="0" w:before="0"/>
            </w:pPr>
            <w:r>
              <w:rPr>
                <w:rFonts w:ascii="Arial" w:hAnsi="Arial" w:eastAsia="Arial"/>
                <w:b w:val="0"/>
                <w:color w:val="111827"/>
                <w:sz w:val="15"/>
              </w:rPr>
              <w:t>La construcción de producción se ejecutó correctamente para el aplicativo on-premise.</w:t>
            </w:r>
          </w:p>
        </w:tc>
      </w:tr>
      <w:tr>
        <w:tc>
          <w:tcPr>
            <w:tcW w:type="dxa" w:w="3636"/>
            <w:vAlign w:val="top"/>
          </w:tcPr>
          <w:p>
            <w:pPr>
              <w:spacing w:after="0" w:before="0"/>
            </w:pPr>
            <w:r>
              <w:rPr>
                <w:rFonts w:ascii="Arial" w:hAnsi="Arial" w:eastAsia="Arial"/>
                <w:b/>
                <w:color w:val="111827"/>
                <w:sz w:val="16"/>
              </w:rPr>
              <w:t>pnpm test:e2e</w:t>
            </w:r>
          </w:p>
        </w:tc>
        <w:tc>
          <w:tcPr>
            <w:tcW w:type="dxa" w:w="3636"/>
            <w:vAlign w:val="top"/>
          </w:tcPr>
          <w:p>
            <w:pPr>
              <w:spacing w:after="0" w:before="0"/>
              <w:jc w:val="center"/>
            </w:pPr>
            <w:r>
              <w:rPr>
                <w:rFonts w:ascii="Arial" w:hAnsi="Arial" w:eastAsia="Arial"/>
                <w:b/>
                <w:color w:val="111827"/>
                <w:sz w:val="16"/>
              </w:rPr>
              <w:t>Exitoso</w:t>
            </w:r>
          </w:p>
        </w:tc>
        <w:tc>
          <w:tcPr>
            <w:tcW w:type="dxa" w:w="3636"/>
            <w:vAlign w:val="top"/>
          </w:tcPr>
          <w:p>
            <w:pPr>
              <w:spacing w:after="0" w:before="0"/>
            </w:pPr>
            <w:r>
              <w:rPr>
                <w:rFonts w:ascii="Arial" w:hAnsi="Arial" w:eastAsia="Arial"/>
                <w:b w:val="0"/>
                <w:color w:val="111827"/>
                <w:sz w:val="14"/>
              </w:rPr>
              <w:t>output/doc/evidence/logs/pnpm-test-e2e.txt</w:t>
            </w:r>
          </w:p>
        </w:tc>
        <w:tc>
          <w:tcPr>
            <w:tcW w:type="dxa" w:w="3636"/>
            <w:vAlign w:val="top"/>
          </w:tcPr>
          <w:p>
            <w:pPr>
              <w:spacing w:after="0" w:before="0"/>
            </w:pPr>
            <w:r>
              <w:rPr>
                <w:rFonts w:ascii="Arial" w:hAnsi="Arial" w:eastAsia="Arial"/>
                <w:b w:val="0"/>
                <w:color w:val="111827"/>
                <w:sz w:val="15"/>
              </w:rPr>
              <w:t>Las pruebas de integración y seguridad se ejecutaron satisfactoriamente. Resultado observado: 4 pruebas aprobadas y 0 fallas.</w:t>
            </w:r>
          </w:p>
        </w:tc>
      </w:tr>
      <w:tr>
        <w:tc>
          <w:tcPr>
            <w:tcW w:type="dxa" w:w="3636"/>
            <w:vAlign w:val="top"/>
          </w:tcPr>
          <w:p>
            <w:pPr>
              <w:spacing w:after="0" w:before="0"/>
            </w:pPr>
            <w:r>
              <w:rPr>
                <w:rFonts w:ascii="Arial" w:hAnsi="Arial" w:eastAsia="Arial"/>
                <w:b/>
                <w:color w:val="111827"/>
                <w:sz w:val="16"/>
              </w:rPr>
              <w:t>docker compose -f docker-compose.onprem.yml build --no-cache davara-app</w:t>
            </w:r>
          </w:p>
        </w:tc>
        <w:tc>
          <w:tcPr>
            <w:tcW w:type="dxa" w:w="3636"/>
            <w:vAlign w:val="top"/>
          </w:tcPr>
          <w:p>
            <w:pPr>
              <w:spacing w:after="0" w:before="0"/>
              <w:jc w:val="center"/>
            </w:pPr>
            <w:r>
              <w:rPr>
                <w:rFonts w:ascii="Arial" w:hAnsi="Arial" w:eastAsia="Arial"/>
                <w:b/>
                <w:color w:val="111827"/>
                <w:sz w:val="16"/>
              </w:rPr>
              <w:t>Exitoso</w:t>
            </w:r>
          </w:p>
        </w:tc>
        <w:tc>
          <w:tcPr>
            <w:tcW w:type="dxa" w:w="3636"/>
            <w:vAlign w:val="top"/>
          </w:tcPr>
          <w:p>
            <w:pPr>
              <w:spacing w:after="0" w:before="0"/>
            </w:pPr>
            <w:r>
              <w:rPr>
                <w:rFonts w:ascii="Arial" w:hAnsi="Arial" w:eastAsia="Arial"/>
                <w:b w:val="0"/>
                <w:color w:val="111827"/>
                <w:sz w:val="14"/>
              </w:rPr>
              <w:t>output/doc/validation/docker-compose-build-no-cache.txt</w:t>
            </w:r>
          </w:p>
        </w:tc>
        <w:tc>
          <w:tcPr>
            <w:tcW w:type="dxa" w:w="3636"/>
            <w:vAlign w:val="top"/>
          </w:tcPr>
          <w:p>
            <w:pPr>
              <w:spacing w:after="0" w:before="0"/>
            </w:pPr>
            <w:r>
              <w:rPr>
                <w:rFonts w:ascii="Arial" w:hAnsi="Arial" w:eastAsia="Arial"/>
                <w:b w:val="0"/>
                <w:color w:val="111827"/>
                <w:sz w:val="15"/>
              </w:rPr>
              <w:t>La imagen on-premise se reconstruyó de forma limpia con el código actualizado.</w:t>
            </w:r>
          </w:p>
        </w:tc>
      </w:tr>
      <w:tr>
        <w:tc>
          <w:tcPr>
            <w:tcW w:type="dxa" w:w="3636"/>
            <w:vAlign w:val="top"/>
          </w:tcPr>
          <w:p>
            <w:pPr>
              <w:spacing w:after="0" w:before="0"/>
            </w:pPr>
            <w:r>
              <w:rPr>
                <w:rFonts w:ascii="Arial" w:hAnsi="Arial" w:eastAsia="Arial"/>
                <w:b/>
                <w:color w:val="111827"/>
                <w:sz w:val="16"/>
              </w:rPr>
              <w:t>docker compose -f docker-compose.onprem.yml ps</w:t>
            </w:r>
          </w:p>
        </w:tc>
        <w:tc>
          <w:tcPr>
            <w:tcW w:type="dxa" w:w="3636"/>
            <w:vAlign w:val="top"/>
          </w:tcPr>
          <w:p>
            <w:pPr>
              <w:spacing w:after="0" w:before="0"/>
              <w:jc w:val="center"/>
            </w:pPr>
            <w:r>
              <w:rPr>
                <w:rFonts w:ascii="Arial" w:hAnsi="Arial" w:eastAsia="Arial"/>
                <w:b/>
                <w:color w:val="111827"/>
                <w:sz w:val="16"/>
              </w:rPr>
              <w:t>Exitoso</w:t>
            </w:r>
          </w:p>
        </w:tc>
        <w:tc>
          <w:tcPr>
            <w:tcW w:type="dxa" w:w="3636"/>
            <w:vAlign w:val="top"/>
          </w:tcPr>
          <w:p>
            <w:pPr>
              <w:spacing w:after="0" w:before="0"/>
            </w:pPr>
            <w:r>
              <w:rPr>
                <w:rFonts w:ascii="Arial" w:hAnsi="Arial" w:eastAsia="Arial"/>
                <w:b w:val="0"/>
                <w:color w:val="111827"/>
                <w:sz w:val="14"/>
              </w:rPr>
              <w:t>output/doc/validation/docker-compose-ps-initial.txt</w:t>
            </w:r>
          </w:p>
        </w:tc>
        <w:tc>
          <w:tcPr>
            <w:tcW w:type="dxa" w:w="3636"/>
            <w:vAlign w:val="top"/>
          </w:tcPr>
          <w:p>
            <w:pPr>
              <w:spacing w:after="0" w:before="0"/>
            </w:pPr>
            <w:r>
              <w:rPr>
                <w:rFonts w:ascii="Arial" w:hAnsi="Arial" w:eastAsia="Arial"/>
                <w:b w:val="0"/>
                <w:color w:val="111827"/>
                <w:sz w:val="15"/>
              </w:rPr>
              <w:t>La pila on-premise quedó levantada con contenedores saludables.</w:t>
            </w:r>
          </w:p>
        </w:tc>
      </w:tr>
      <w:tr>
        <w:tc>
          <w:tcPr>
            <w:tcW w:type="dxa" w:w="3636"/>
            <w:vAlign w:val="top"/>
          </w:tcPr>
          <w:p>
            <w:pPr>
              <w:spacing w:after="0" w:before="0"/>
            </w:pPr>
            <w:r>
              <w:rPr>
                <w:rFonts w:ascii="Arial" w:hAnsi="Arial" w:eastAsia="Arial"/>
                <w:b/>
                <w:color w:val="111827"/>
                <w:sz w:val="16"/>
              </w:rPr>
              <w:t>docker compose HTTPS check</w:t>
            </w:r>
          </w:p>
        </w:tc>
        <w:tc>
          <w:tcPr>
            <w:tcW w:type="dxa" w:w="3636"/>
            <w:vAlign w:val="top"/>
          </w:tcPr>
          <w:p>
            <w:pPr>
              <w:spacing w:after="0" w:before="0"/>
              <w:jc w:val="center"/>
            </w:pPr>
            <w:r>
              <w:rPr>
                <w:rFonts w:ascii="Arial" w:hAnsi="Arial" w:eastAsia="Arial"/>
                <w:b/>
                <w:color w:val="111827"/>
                <w:sz w:val="16"/>
              </w:rPr>
              <w:t>Exitoso</w:t>
            </w:r>
          </w:p>
        </w:tc>
        <w:tc>
          <w:tcPr>
            <w:tcW w:type="dxa" w:w="3636"/>
            <w:vAlign w:val="top"/>
          </w:tcPr>
          <w:p>
            <w:pPr>
              <w:spacing w:after="0" w:before="0"/>
            </w:pPr>
            <w:r>
              <w:rPr>
                <w:rFonts w:ascii="Arial" w:hAnsi="Arial" w:eastAsia="Arial"/>
                <w:b w:val="0"/>
                <w:color w:val="111827"/>
                <w:sz w:val="14"/>
              </w:rPr>
              <w:t>output/doc/validation/docker-compose-runtime-check.txt</w:t>
            </w:r>
          </w:p>
        </w:tc>
        <w:tc>
          <w:tcPr>
            <w:tcW w:type="dxa" w:w="3636"/>
            <w:vAlign w:val="top"/>
          </w:tcPr>
          <w:p>
            <w:pPr>
              <w:spacing w:after="0" w:before="0"/>
            </w:pPr>
            <w:r>
              <w:rPr>
                <w:rFonts w:ascii="Arial" w:hAnsi="Arial" w:eastAsia="Arial"/>
                <w:b w:val="0"/>
                <w:color w:val="111827"/>
                <w:sz w:val="15"/>
              </w:rPr>
              <w:t>La comprobación HTTPS interna validó salud del proxy y del aplicativo.</w:t>
            </w:r>
          </w:p>
        </w:tc>
      </w:tr>
      <w:tr>
        <w:tc>
          <w:tcPr>
            <w:tcW w:type="dxa" w:w="3636"/>
            <w:vAlign w:val="top"/>
          </w:tcPr>
          <w:p>
            <w:pPr>
              <w:spacing w:after="0" w:before="0"/>
            </w:pPr>
            <w:r>
              <w:rPr>
                <w:rFonts w:ascii="Arial" w:hAnsi="Arial" w:eastAsia="Arial"/>
                <w:b/>
                <w:color w:val="111827"/>
                <w:sz w:val="16"/>
              </w:rPr>
              <w:t>backup y restore on-premise</w:t>
            </w:r>
          </w:p>
        </w:tc>
        <w:tc>
          <w:tcPr>
            <w:tcW w:type="dxa" w:w="3636"/>
            <w:vAlign w:val="top"/>
          </w:tcPr>
          <w:p>
            <w:pPr>
              <w:spacing w:after="0" w:before="0"/>
              <w:jc w:val="center"/>
            </w:pPr>
            <w:r>
              <w:rPr>
                <w:rFonts w:ascii="Arial" w:hAnsi="Arial" w:eastAsia="Arial"/>
                <w:b/>
                <w:color w:val="111827"/>
                <w:sz w:val="16"/>
              </w:rPr>
              <w:t>Revisar evidencia</w:t>
            </w:r>
          </w:p>
        </w:tc>
        <w:tc>
          <w:tcPr>
            <w:tcW w:type="dxa" w:w="3636"/>
            <w:vAlign w:val="top"/>
          </w:tcPr>
          <w:p>
            <w:pPr>
              <w:spacing w:after="0" w:before="0"/>
            </w:pPr>
            <w:r>
              <w:rPr>
                <w:rFonts w:ascii="Arial" w:hAnsi="Arial" w:eastAsia="Arial"/>
                <w:b w:val="0"/>
                <w:color w:val="111827"/>
                <w:sz w:val="14"/>
              </w:rPr>
              <w:t>output/doc/evidence/logs/backup-test.txt</w:t>
            </w:r>
          </w:p>
        </w:tc>
        <w:tc>
          <w:tcPr>
            <w:tcW w:type="dxa" w:w="3636"/>
            <w:vAlign w:val="top"/>
          </w:tcPr>
          <w:p>
            <w:pPr>
              <w:spacing w:after="0" w:before="0"/>
            </w:pPr>
            <w:r>
              <w:rPr>
                <w:rFonts w:ascii="Arial" w:hAnsi="Arial" w:eastAsia="Arial"/>
                <w:b w:val="0"/>
                <w:color w:val="111827"/>
                <w:sz w:val="15"/>
              </w:rPr>
              <w:t>Se generó respaldo con checksum y se validó restauración funcional.</w:t>
            </w:r>
          </w:p>
        </w:tc>
      </w:tr>
    </w:tbl>
    <w:p>
      <w:r>
        <w:br w:type="page"/>
      </w:r>
    </w:p>
    <w:p>
      <w:pPr>
        <w:spacing w:after="80"/>
      </w:pPr>
      <w:r>
        <w:rPr>
          <w:rFonts w:ascii="Arial" w:hAnsi="Arial" w:eastAsia="Arial"/>
          <w:b/>
          <w:color w:val="1E3A8A"/>
          <w:sz w:val="24"/>
        </w:rPr>
        <w:t>Anexo E. Controles con Llenado Posterior</w:t>
      </w:r>
    </w:p>
    <w:p>
      <w:pPr>
        <w:spacing w:after="80"/>
      </w:pPr>
      <w:r>
        <w:rPr>
          <w:rFonts w:ascii="Arial" w:hAnsi="Arial" w:eastAsia="Arial"/>
          <w:b w:val="0"/>
          <w:color w:val="334155"/>
          <w:sz w:val="18"/>
        </w:rPr>
        <w:t>Los siguientes controles dependen de evidencia organizacional, certificatoria, física o contractual que no forma parte de este paquete técnico y deberá adjuntarse posteriormente.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636"/>
        <w:gridCol w:w="3636"/>
        <w:gridCol w:w="3636"/>
        <w:gridCol w:w="3636"/>
      </w:tblGrid>
      <w:tr>
        <w:trPr>
          <w:tblHeader w:val="true"/>
        </w:trPr>
        <w:tc>
          <w:tcPr>
            <w:tcW w:type="dxa" w:w="792"/>
            <w:shd w:fill="1D4ED8"/>
            <w:vAlign w:val="center"/>
          </w:tcPr>
          <w:p>
            <w:pPr>
              <w:spacing w:after="0"/>
              <w:jc w:val="center"/>
            </w:pPr>
            <w:r>
              <w:rPr>
                <w:rFonts w:ascii="Arial" w:hAnsi="Arial" w:eastAsia="Arial"/>
                <w:b/>
                <w:color w:val="FFFFFF"/>
                <w:sz w:val="16"/>
              </w:rPr>
              <w:t>N°</w:t>
            </w:r>
          </w:p>
        </w:tc>
        <w:tc>
          <w:tcPr>
            <w:tcW w:type="dxa" w:w="2232"/>
            <w:shd w:fill="1D4ED8"/>
            <w:vAlign w:val="center"/>
          </w:tcPr>
          <w:p>
            <w:pPr>
              <w:spacing w:after="0"/>
              <w:jc w:val="center"/>
            </w:pPr>
            <w:r>
              <w:rPr>
                <w:rFonts w:ascii="Arial" w:hAnsi="Arial" w:eastAsia="Arial"/>
                <w:b/>
                <w:color w:val="FFFFFF"/>
                <w:sz w:val="16"/>
              </w:rPr>
              <w:t>Sección</w:t>
            </w:r>
          </w:p>
        </w:tc>
        <w:tc>
          <w:tcPr>
            <w:tcW w:type="dxa" w:w="9288"/>
            <w:shd w:fill="1D4ED8"/>
            <w:vAlign w:val="center"/>
          </w:tcPr>
          <w:p>
            <w:pPr>
              <w:spacing w:after="0"/>
              <w:jc w:val="center"/>
            </w:pPr>
            <w:r>
              <w:rPr>
                <w:rFonts w:ascii="Arial" w:hAnsi="Arial" w:eastAsia="Arial"/>
                <w:b/>
                <w:color w:val="FFFFFF"/>
                <w:sz w:val="16"/>
              </w:rPr>
              <w:t>Pregunta/Control</w:t>
            </w:r>
          </w:p>
        </w:tc>
        <w:tc>
          <w:tcPr>
            <w:tcW w:type="dxa" w:w="2880"/>
            <w:shd w:fill="1D4ED8"/>
            <w:vAlign w:val="center"/>
          </w:tcPr>
          <w:p>
            <w:pPr>
              <w:spacing w:after="0"/>
              <w:jc w:val="center"/>
            </w:pPr>
            <w:r>
              <w:rPr>
                <w:rFonts w:ascii="Arial" w:hAnsi="Arial" w:eastAsia="Arial"/>
                <w:b/>
                <w:color w:val="FFFFFF"/>
                <w:sz w:val="16"/>
              </w:rPr>
              <w:t>Estado</w:t>
            </w:r>
          </w:p>
        </w:tc>
      </w:tr>
      <w:tr>
        <w:tc>
          <w:tcPr>
            <w:tcW w:type="dxa" w:w="3636"/>
            <w:vAlign w:val="top"/>
          </w:tcPr>
          <w:p>
            <w:pPr>
              <w:spacing w:after="0" w:before="0"/>
              <w:jc w:val="center"/>
            </w:pPr>
            <w:r>
              <w:rPr>
                <w:rFonts w:ascii="Arial" w:hAnsi="Arial" w:eastAsia="Arial"/>
                <w:b/>
                <w:color w:val="111827"/>
                <w:sz w:val="16"/>
              </w:rPr>
              <w:t>1</w:t>
            </w:r>
          </w:p>
        </w:tc>
        <w:tc>
          <w:tcPr>
            <w:tcW w:type="dxa" w:w="3636"/>
            <w:vAlign w:val="top"/>
          </w:tcPr>
          <w:p>
            <w:pPr>
              <w:spacing w:after="0" w:before="0"/>
            </w:pPr>
            <w:r>
              <w:rPr>
                <w:rFonts w:ascii="Arial" w:hAnsi="Arial" w:eastAsia="Arial"/>
                <w:b w:val="0"/>
                <w:color w:val="111827"/>
                <w:sz w:val="15"/>
              </w:rPr>
              <w:t>General</w:t>
            </w:r>
          </w:p>
        </w:tc>
        <w:tc>
          <w:tcPr>
            <w:tcW w:type="dxa" w:w="3636"/>
            <w:vAlign w:val="top"/>
          </w:tcPr>
          <w:p>
            <w:pPr>
              <w:spacing w:after="0" w:before="0"/>
            </w:pPr>
            <w:r>
              <w:rPr>
                <w:rFonts w:ascii="Arial" w:hAnsi="Arial" w:eastAsia="Arial"/>
                <w:b w:val="0"/>
                <w:color w:val="111827"/>
                <w:sz w:val="14"/>
              </w:rPr>
              <w:t>Cobertura de certificación para prestación exclusiva en nube</w:t>
            </w:r>
          </w:p>
          <w:p>
            <w:pPr>
              <w:spacing w:after="0" w:before="0"/>
            </w:pPr>
            <w:r>
              <w:rPr>
                <w:rFonts w:ascii="Arial" w:hAnsi="Arial" w:eastAsia="Arial"/>
                <w:b w:val="0"/>
                <w:color w:val="111827"/>
                <w:sz w:val="14"/>
              </w:rPr>
              <w:t>Si el servicio que se está contratando presta los servicios únicamente en nube, ¿su empresa cuenta con una certificación alineada con seguridad de la información aplicable? En caso afirmativo, los soportes correspondientes se adjuntarán por separado.</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2</w:t>
            </w:r>
          </w:p>
        </w:tc>
        <w:tc>
          <w:tcPr>
            <w:tcW w:type="dxa" w:w="3636"/>
            <w:vAlign w:val="top"/>
          </w:tcPr>
          <w:p>
            <w:pPr>
              <w:spacing w:after="0" w:before="0"/>
            </w:pPr>
            <w:r>
              <w:rPr>
                <w:rFonts w:ascii="Arial" w:hAnsi="Arial" w:eastAsia="Arial"/>
                <w:b w:val="0"/>
                <w:color w:val="111827"/>
                <w:sz w:val="15"/>
              </w:rPr>
              <w:t>General</w:t>
            </w:r>
          </w:p>
        </w:tc>
        <w:tc>
          <w:tcPr>
            <w:tcW w:type="dxa" w:w="3636"/>
            <w:vAlign w:val="top"/>
          </w:tcPr>
          <w:p>
            <w:pPr>
              <w:spacing w:after="0" w:before="0"/>
            </w:pPr>
            <w:r>
              <w:rPr>
                <w:rFonts w:ascii="Arial" w:hAnsi="Arial" w:eastAsia="Arial"/>
                <w:b w:val="0"/>
                <w:color w:val="111827"/>
                <w:sz w:val="14"/>
              </w:rPr>
              <w:t>Cobertura certificatoria o de control aplicable al alcance del contrato</w:t>
            </w:r>
          </w:p>
          <w:p>
            <w:pPr>
              <w:spacing w:after="0" w:before="0"/>
            </w:pPr>
            <w:r>
              <w:rPr>
                <w:rFonts w:ascii="Arial" w:hAnsi="Arial" w:eastAsia="Arial"/>
                <w:b w:val="0"/>
                <w:color w:val="111827"/>
                <w:sz w:val="14"/>
              </w:rPr>
              <w:t>¿Su empresa cuenta con un marco de control y soporte documental que cubra los servicios, plataformas o sistemas incluidos en el alcance del contrato? Si la evidencia es certificatoria u organizacional, se adjuntará por separado.</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3</w:t>
            </w:r>
          </w:p>
        </w:tc>
        <w:tc>
          <w:tcPr>
            <w:tcW w:type="dxa" w:w="3636"/>
            <w:vAlign w:val="top"/>
          </w:tcPr>
          <w:p>
            <w:pPr>
              <w:spacing w:after="0" w:before="0"/>
            </w:pPr>
            <w:r>
              <w:rPr>
                <w:rFonts w:ascii="Arial" w:hAnsi="Arial" w:eastAsia="Arial"/>
                <w:b w:val="0"/>
                <w:color w:val="111827"/>
                <w:sz w:val="15"/>
              </w:rPr>
              <w:t>Administración de Seguridad de la Información</w:t>
            </w:r>
          </w:p>
        </w:tc>
        <w:tc>
          <w:tcPr>
            <w:tcW w:type="dxa" w:w="3636"/>
            <w:vAlign w:val="top"/>
          </w:tcPr>
          <w:p>
            <w:pPr>
              <w:spacing w:after="0" w:before="0"/>
            </w:pPr>
            <w:r>
              <w:rPr>
                <w:rFonts w:ascii="Arial" w:hAnsi="Arial" w:eastAsia="Arial"/>
                <w:b w:val="0"/>
                <w:color w:val="111827"/>
                <w:sz w:val="14"/>
              </w:rPr>
              <w:t>Modelo o sistema de gestión de seguridad de la información</w:t>
            </w:r>
          </w:p>
          <w:p>
            <w:pPr>
              <w:spacing w:after="0" w:before="0"/>
            </w:pPr>
            <w:r>
              <w:rPr>
                <w:rFonts w:ascii="Arial" w:hAnsi="Arial" w:eastAsia="Arial"/>
                <w:b w:val="0"/>
                <w:color w:val="111827"/>
                <w:sz w:val="14"/>
              </w:rPr>
              <w:t>¿Cuenta con un modelo o sistema de gestión de seguridad de la información alineado con estándares de la industria?</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4</w:t>
            </w:r>
          </w:p>
        </w:tc>
        <w:tc>
          <w:tcPr>
            <w:tcW w:type="dxa" w:w="3636"/>
            <w:vAlign w:val="top"/>
          </w:tcPr>
          <w:p>
            <w:pPr>
              <w:spacing w:after="0" w:before="0"/>
            </w:pPr>
            <w:r>
              <w:rPr>
                <w:rFonts w:ascii="Arial" w:hAnsi="Arial" w:eastAsia="Arial"/>
                <w:b w:val="0"/>
                <w:color w:val="111827"/>
                <w:sz w:val="15"/>
              </w:rPr>
              <w:t>Administración de Seguridad de la Información</w:t>
            </w:r>
          </w:p>
        </w:tc>
        <w:tc>
          <w:tcPr>
            <w:tcW w:type="dxa" w:w="3636"/>
            <w:vAlign w:val="top"/>
          </w:tcPr>
          <w:p>
            <w:pPr>
              <w:spacing w:after="0" w:before="0"/>
            </w:pPr>
            <w:r>
              <w:rPr>
                <w:rFonts w:ascii="Arial" w:hAnsi="Arial" w:eastAsia="Arial"/>
                <w:b w:val="0"/>
                <w:color w:val="111827"/>
                <w:sz w:val="14"/>
              </w:rPr>
              <w:t>Gobierno de TI y ciclo de vida de activos</w:t>
            </w:r>
          </w:p>
          <w:p>
            <w:pPr>
              <w:spacing w:after="0" w:before="0"/>
            </w:pPr>
            <w:r>
              <w:rPr>
                <w:rFonts w:ascii="Arial" w:hAnsi="Arial" w:eastAsia="Arial"/>
                <w:b w:val="0"/>
                <w:color w:val="111827"/>
                <w:sz w:val="14"/>
              </w:rPr>
              <w:t>¿Cuenta con un Gobierno de TI con políticas y procedimientos definidos e implementados para el ciclo de vida de los activos tecnológicos?</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5</w:t>
            </w:r>
          </w:p>
        </w:tc>
        <w:tc>
          <w:tcPr>
            <w:tcW w:type="dxa" w:w="3636"/>
            <w:vAlign w:val="top"/>
          </w:tcPr>
          <w:p>
            <w:pPr>
              <w:spacing w:after="0" w:before="0"/>
            </w:pPr>
            <w:r>
              <w:rPr>
                <w:rFonts w:ascii="Arial" w:hAnsi="Arial" w:eastAsia="Arial"/>
                <w:b w:val="0"/>
                <w:color w:val="111827"/>
                <w:sz w:val="15"/>
              </w:rPr>
              <w:t>Administración de Seguridad de la Información</w:t>
            </w:r>
          </w:p>
        </w:tc>
        <w:tc>
          <w:tcPr>
            <w:tcW w:type="dxa" w:w="3636"/>
            <w:vAlign w:val="top"/>
          </w:tcPr>
          <w:p>
            <w:pPr>
              <w:spacing w:after="0" w:before="0"/>
            </w:pPr>
            <w:r>
              <w:rPr>
                <w:rFonts w:ascii="Arial" w:hAnsi="Arial" w:eastAsia="Arial"/>
                <w:b w:val="0"/>
                <w:color w:val="111827"/>
                <w:sz w:val="14"/>
              </w:rPr>
              <w:t>Políticas de seguridad y ciberseguridad</w:t>
            </w:r>
          </w:p>
          <w:p>
            <w:pPr>
              <w:spacing w:after="0" w:before="0"/>
            </w:pPr>
            <w:r>
              <w:rPr>
                <w:rFonts w:ascii="Arial" w:hAnsi="Arial" w:eastAsia="Arial"/>
                <w:b w:val="0"/>
                <w:color w:val="111827"/>
                <w:sz w:val="14"/>
              </w:rPr>
              <w:t>¿Cuenta con políticas generales y específicas de seguridad aprobadas, vigentes, implementadas y comunicadas a su personal?</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6</w:t>
            </w:r>
          </w:p>
        </w:tc>
        <w:tc>
          <w:tcPr>
            <w:tcW w:type="dxa" w:w="3636"/>
            <w:vAlign w:val="top"/>
          </w:tcPr>
          <w:p>
            <w:pPr>
              <w:spacing w:after="0" w:before="0"/>
            </w:pPr>
            <w:r>
              <w:rPr>
                <w:rFonts w:ascii="Arial" w:hAnsi="Arial" w:eastAsia="Arial"/>
                <w:b w:val="0"/>
                <w:color w:val="111827"/>
                <w:sz w:val="15"/>
              </w:rPr>
              <w:t>Administración de Seguridad de la Información</w:t>
            </w:r>
          </w:p>
        </w:tc>
        <w:tc>
          <w:tcPr>
            <w:tcW w:type="dxa" w:w="3636"/>
            <w:vAlign w:val="top"/>
          </w:tcPr>
          <w:p>
            <w:pPr>
              <w:spacing w:after="0" w:before="0"/>
            </w:pPr>
            <w:r>
              <w:rPr>
                <w:rFonts w:ascii="Arial" w:hAnsi="Arial" w:eastAsia="Arial"/>
                <w:b w:val="0"/>
                <w:color w:val="111827"/>
                <w:sz w:val="14"/>
              </w:rPr>
              <w:t>Roles responsables de seguridad</w:t>
            </w:r>
          </w:p>
          <w:p>
            <w:pPr>
              <w:spacing w:after="0" w:before="0"/>
            </w:pPr>
            <w:r>
              <w:rPr>
                <w:rFonts w:ascii="Arial" w:hAnsi="Arial" w:eastAsia="Arial"/>
                <w:b w:val="0"/>
                <w:color w:val="111827"/>
                <w:sz w:val="14"/>
              </w:rPr>
              <w:t>¿Ha definido y designado los roles responsables de desarrollar, implementar y hacer cumplir los requisitos de seguridad de la información y protección de datos?</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7</w:t>
            </w:r>
          </w:p>
        </w:tc>
        <w:tc>
          <w:tcPr>
            <w:tcW w:type="dxa" w:w="3636"/>
            <w:vAlign w:val="top"/>
          </w:tcPr>
          <w:p>
            <w:pPr>
              <w:spacing w:after="0" w:before="0"/>
            </w:pPr>
            <w:r>
              <w:rPr>
                <w:rFonts w:ascii="Arial" w:hAnsi="Arial" w:eastAsia="Arial"/>
                <w:b w:val="0"/>
                <w:color w:val="111827"/>
                <w:sz w:val="15"/>
              </w:rPr>
              <w:t>Administración de Seguridad de la Información</w:t>
            </w:r>
          </w:p>
        </w:tc>
        <w:tc>
          <w:tcPr>
            <w:tcW w:type="dxa" w:w="3636"/>
            <w:vAlign w:val="top"/>
          </w:tcPr>
          <w:p>
            <w:pPr>
              <w:spacing w:after="0" w:before="0"/>
            </w:pPr>
            <w:r>
              <w:rPr>
                <w:rFonts w:ascii="Arial" w:hAnsi="Arial" w:eastAsia="Arial"/>
                <w:b w:val="0"/>
                <w:color w:val="111827"/>
                <w:sz w:val="14"/>
              </w:rPr>
              <w:t>Certificaciones del equipo de seguridad</w:t>
            </w:r>
          </w:p>
          <w:p>
            <w:pPr>
              <w:spacing w:after="0" w:before="0"/>
            </w:pPr>
            <w:r>
              <w:rPr>
                <w:rFonts w:ascii="Arial" w:hAnsi="Arial" w:eastAsia="Arial"/>
                <w:b w:val="0"/>
                <w:color w:val="111827"/>
                <w:sz w:val="14"/>
              </w:rPr>
              <w:t>¿Los miembros del equipo de seguridad cuentan con certificaciones relacionadas con seguridad de la información?</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8</w:t>
            </w:r>
          </w:p>
        </w:tc>
        <w:tc>
          <w:tcPr>
            <w:tcW w:type="dxa" w:w="3636"/>
            <w:vAlign w:val="top"/>
          </w:tcPr>
          <w:p>
            <w:pPr>
              <w:spacing w:after="0" w:before="0"/>
            </w:pPr>
            <w:r>
              <w:rPr>
                <w:rFonts w:ascii="Arial" w:hAnsi="Arial" w:eastAsia="Arial"/>
                <w:b w:val="0"/>
                <w:color w:val="111827"/>
                <w:sz w:val="15"/>
              </w:rPr>
              <w:t>Administración de Seguridad de la Información</w:t>
            </w:r>
          </w:p>
        </w:tc>
        <w:tc>
          <w:tcPr>
            <w:tcW w:type="dxa" w:w="3636"/>
            <w:vAlign w:val="top"/>
          </w:tcPr>
          <w:p>
            <w:pPr>
              <w:spacing w:after="0" w:before="0"/>
            </w:pPr>
            <w:r>
              <w:rPr>
                <w:rFonts w:ascii="Arial" w:hAnsi="Arial" w:eastAsia="Arial"/>
                <w:b w:val="0"/>
                <w:color w:val="111827"/>
                <w:sz w:val="14"/>
              </w:rPr>
              <w:t>Formación del personal que atiende a SURA</w:t>
            </w:r>
          </w:p>
          <w:p>
            <w:pPr>
              <w:spacing w:after="0" w:before="0"/>
            </w:pPr>
            <w:r>
              <w:rPr>
                <w:rFonts w:ascii="Arial" w:hAnsi="Arial" w:eastAsia="Arial"/>
                <w:b w:val="0"/>
                <w:color w:val="111827"/>
                <w:sz w:val="14"/>
              </w:rPr>
              <w:t>¿Realiza ejercicios de formación, concienciación o calificación de seguridad para el personal implicado en la prestación de servicios a SURA Investments?</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20</w:t>
            </w:r>
          </w:p>
        </w:tc>
        <w:tc>
          <w:tcPr>
            <w:tcW w:type="dxa" w:w="3636"/>
            <w:vAlign w:val="top"/>
          </w:tcPr>
          <w:p>
            <w:pPr>
              <w:spacing w:after="0" w:before="0"/>
            </w:pPr>
            <w:r>
              <w:rPr>
                <w:rFonts w:ascii="Arial" w:hAnsi="Arial" w:eastAsia="Arial"/>
                <w:b w:val="0"/>
                <w:color w:val="111827"/>
                <w:sz w:val="15"/>
              </w:rPr>
              <w:t>Gestión de vulnerabilidades</w:t>
            </w:r>
          </w:p>
        </w:tc>
        <w:tc>
          <w:tcPr>
            <w:tcW w:type="dxa" w:w="3636"/>
            <w:vAlign w:val="top"/>
          </w:tcPr>
          <w:p>
            <w:pPr>
              <w:spacing w:after="0" w:before="0"/>
            </w:pPr>
            <w:r>
              <w:rPr>
                <w:rFonts w:ascii="Arial" w:hAnsi="Arial" w:eastAsia="Arial"/>
                <w:b w:val="0"/>
                <w:color w:val="111827"/>
                <w:sz w:val="14"/>
              </w:rPr>
              <w:t>Disponibilidad de resultados para SURA</w:t>
            </w:r>
          </w:p>
          <w:p>
            <w:pPr>
              <w:spacing w:after="0" w:before="0"/>
            </w:pPr>
            <w:r>
              <w:rPr>
                <w:rFonts w:ascii="Arial" w:hAnsi="Arial" w:eastAsia="Arial"/>
                <w:b w:val="0"/>
                <w:color w:val="111827"/>
                <w:sz w:val="14"/>
              </w:rPr>
              <w:t>¿Los resultados de las pruebas o auditorías pueden ser solicitados por SURA Investments?</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21</w:t>
            </w:r>
          </w:p>
        </w:tc>
        <w:tc>
          <w:tcPr>
            <w:tcW w:type="dxa" w:w="3636"/>
            <w:vAlign w:val="top"/>
          </w:tcPr>
          <w:p>
            <w:pPr>
              <w:spacing w:after="0" w:before="0"/>
            </w:pPr>
            <w:r>
              <w:rPr>
                <w:rFonts w:ascii="Arial" w:hAnsi="Arial" w:eastAsia="Arial"/>
                <w:b w:val="0"/>
                <w:color w:val="111827"/>
                <w:sz w:val="15"/>
              </w:rPr>
              <w:t>Gestión de Respuesta a Incidentes</w:t>
            </w:r>
          </w:p>
        </w:tc>
        <w:tc>
          <w:tcPr>
            <w:tcW w:type="dxa" w:w="3636"/>
            <w:vAlign w:val="top"/>
          </w:tcPr>
          <w:p>
            <w:pPr>
              <w:spacing w:after="0" w:before="0"/>
            </w:pPr>
            <w:r>
              <w:rPr>
                <w:rFonts w:ascii="Arial" w:hAnsi="Arial" w:eastAsia="Arial"/>
                <w:b w:val="0"/>
                <w:color w:val="111827"/>
                <w:sz w:val="14"/>
              </w:rPr>
              <w:t>Plan interno de respuesta a incidentes</w:t>
            </w:r>
          </w:p>
          <w:p>
            <w:pPr>
              <w:spacing w:after="0" w:before="0"/>
            </w:pPr>
            <w:r>
              <w:rPr>
                <w:rFonts w:ascii="Arial" w:hAnsi="Arial" w:eastAsia="Arial"/>
                <w:b w:val="0"/>
                <w:color w:val="111827"/>
                <w:sz w:val="14"/>
              </w:rPr>
              <w:t>¿Cuenta con un procedimiento o plan interno implementado de gestión de respuesta a incidentes con escalamiento, priorización y plazos?</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22</w:t>
            </w:r>
          </w:p>
        </w:tc>
        <w:tc>
          <w:tcPr>
            <w:tcW w:type="dxa" w:w="3636"/>
            <w:vAlign w:val="top"/>
          </w:tcPr>
          <w:p>
            <w:pPr>
              <w:spacing w:after="0" w:before="0"/>
            </w:pPr>
            <w:r>
              <w:rPr>
                <w:rFonts w:ascii="Arial" w:hAnsi="Arial" w:eastAsia="Arial"/>
                <w:b w:val="0"/>
                <w:color w:val="111827"/>
                <w:sz w:val="15"/>
              </w:rPr>
              <w:t>Gestión de Respuesta a Incidentes</w:t>
            </w:r>
          </w:p>
        </w:tc>
        <w:tc>
          <w:tcPr>
            <w:tcW w:type="dxa" w:w="3636"/>
            <w:vAlign w:val="top"/>
          </w:tcPr>
          <w:p>
            <w:pPr>
              <w:spacing w:after="0" w:before="0"/>
            </w:pPr>
            <w:r>
              <w:rPr>
                <w:rFonts w:ascii="Arial" w:hAnsi="Arial" w:eastAsia="Arial"/>
                <w:b w:val="0"/>
                <w:color w:val="111827"/>
                <w:sz w:val="14"/>
              </w:rPr>
              <w:t>Procedimiento para gestionar e informar a SURA</w:t>
            </w:r>
          </w:p>
          <w:p>
            <w:pPr>
              <w:spacing w:after="0" w:before="0"/>
            </w:pPr>
            <w:r>
              <w:rPr>
                <w:rFonts w:ascii="Arial" w:hAnsi="Arial" w:eastAsia="Arial"/>
                <w:b w:val="0"/>
                <w:color w:val="111827"/>
                <w:sz w:val="14"/>
              </w:rPr>
              <w:t>¿Cuenta con un procedimiento implementado para gestionar e informar a SURA Investments sobre incidentes de seguridad?</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23</w:t>
            </w:r>
          </w:p>
        </w:tc>
        <w:tc>
          <w:tcPr>
            <w:tcW w:type="dxa" w:w="3636"/>
            <w:vAlign w:val="top"/>
          </w:tcPr>
          <w:p>
            <w:pPr>
              <w:spacing w:after="0" w:before="0"/>
            </w:pPr>
            <w:r>
              <w:rPr>
                <w:rFonts w:ascii="Arial" w:hAnsi="Arial" w:eastAsia="Arial"/>
                <w:b w:val="0"/>
                <w:color w:val="111827"/>
                <w:sz w:val="15"/>
              </w:rPr>
              <w:t>Gestión de Respuesta a Incidentes</w:t>
            </w:r>
          </w:p>
        </w:tc>
        <w:tc>
          <w:tcPr>
            <w:tcW w:type="dxa" w:w="3636"/>
            <w:vAlign w:val="top"/>
          </w:tcPr>
          <w:p>
            <w:pPr>
              <w:spacing w:after="0" w:before="0"/>
            </w:pPr>
            <w:r>
              <w:rPr>
                <w:rFonts w:ascii="Arial" w:hAnsi="Arial" w:eastAsia="Arial"/>
                <w:b w:val="0"/>
                <w:color w:val="111827"/>
                <w:sz w:val="14"/>
              </w:rPr>
              <w:t>Tiempo de notificación a SURA</w:t>
            </w:r>
          </w:p>
          <w:p>
            <w:pPr>
              <w:spacing w:after="0" w:before="0"/>
            </w:pPr>
            <w:r>
              <w:rPr>
                <w:rFonts w:ascii="Arial" w:hAnsi="Arial" w:eastAsia="Arial"/>
                <w:b w:val="0"/>
                <w:color w:val="111827"/>
                <w:sz w:val="14"/>
              </w:rPr>
              <w:t>¿En cuánto tiempo se compromete a informar de la materialización de un incidente de seguridad a SURA Investments?</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24</w:t>
            </w:r>
          </w:p>
        </w:tc>
        <w:tc>
          <w:tcPr>
            <w:tcW w:type="dxa" w:w="3636"/>
            <w:vAlign w:val="top"/>
          </w:tcPr>
          <w:p>
            <w:pPr>
              <w:spacing w:after="0" w:before="0"/>
            </w:pPr>
            <w:r>
              <w:rPr>
                <w:rFonts w:ascii="Arial" w:hAnsi="Arial" w:eastAsia="Arial"/>
                <w:b w:val="0"/>
                <w:color w:val="111827"/>
                <w:sz w:val="15"/>
              </w:rPr>
              <w:t>Gestión de Respuesta a Incidentes</w:t>
            </w:r>
          </w:p>
        </w:tc>
        <w:tc>
          <w:tcPr>
            <w:tcW w:type="dxa" w:w="3636"/>
            <w:vAlign w:val="top"/>
          </w:tcPr>
          <w:p>
            <w:pPr>
              <w:spacing w:after="0" w:before="0"/>
            </w:pPr>
            <w:r>
              <w:rPr>
                <w:rFonts w:ascii="Arial" w:hAnsi="Arial" w:eastAsia="Arial"/>
                <w:b w:val="0"/>
                <w:color w:val="111827"/>
                <w:sz w:val="14"/>
              </w:rPr>
              <w:t>Capacidad de investigación forense</w:t>
            </w:r>
          </w:p>
          <w:p>
            <w:pPr>
              <w:spacing w:after="0" w:before="0"/>
            </w:pPr>
            <w:r>
              <w:rPr>
                <w:rFonts w:ascii="Arial" w:hAnsi="Arial" w:eastAsia="Arial"/>
                <w:b w:val="0"/>
                <w:color w:val="111827"/>
                <w:sz w:val="14"/>
              </w:rPr>
              <w:t>¿Tiene capacidad interna o a través de un tercero para llevar a cabo una investigación forense?</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25</w:t>
            </w:r>
          </w:p>
        </w:tc>
        <w:tc>
          <w:tcPr>
            <w:tcW w:type="dxa" w:w="3636"/>
            <w:vAlign w:val="top"/>
          </w:tcPr>
          <w:p>
            <w:pPr>
              <w:spacing w:after="0" w:before="0"/>
            </w:pPr>
            <w:r>
              <w:rPr>
                <w:rFonts w:ascii="Arial" w:hAnsi="Arial" w:eastAsia="Arial"/>
                <w:b w:val="0"/>
                <w:color w:val="111827"/>
                <w:sz w:val="15"/>
              </w:rPr>
              <w:t>Gestión de Respuesta a Incidentes</w:t>
            </w:r>
          </w:p>
        </w:tc>
        <w:tc>
          <w:tcPr>
            <w:tcW w:type="dxa" w:w="3636"/>
            <w:vAlign w:val="top"/>
          </w:tcPr>
          <w:p>
            <w:pPr>
              <w:spacing w:after="0" w:before="0"/>
            </w:pPr>
            <w:r>
              <w:rPr>
                <w:rFonts w:ascii="Arial" w:hAnsi="Arial" w:eastAsia="Arial"/>
                <w:b w:val="0"/>
                <w:color w:val="111827"/>
                <w:sz w:val="14"/>
              </w:rPr>
              <w:t>Incidentes significativos en los últimos dos años</w:t>
            </w:r>
          </w:p>
          <w:p>
            <w:pPr>
              <w:spacing w:after="0" w:before="0"/>
            </w:pPr>
            <w:r>
              <w:rPr>
                <w:rFonts w:ascii="Arial" w:hAnsi="Arial" w:eastAsia="Arial"/>
                <w:b w:val="0"/>
                <w:color w:val="111827"/>
                <w:sz w:val="14"/>
              </w:rPr>
              <w:t>¿Ha experimentado algún incidente significativo de seguridad de la información en los últimos dos años?</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27</w:t>
            </w:r>
          </w:p>
        </w:tc>
        <w:tc>
          <w:tcPr>
            <w:tcW w:type="dxa" w:w="3636"/>
            <w:vAlign w:val="top"/>
          </w:tcPr>
          <w:p>
            <w:pPr>
              <w:spacing w:after="0" w:before="0"/>
            </w:pPr>
            <w:r>
              <w:rPr>
                <w:rFonts w:ascii="Arial" w:hAnsi="Arial" w:eastAsia="Arial"/>
                <w:b w:val="0"/>
                <w:color w:val="111827"/>
                <w:sz w:val="15"/>
              </w:rPr>
              <w:t>Gestión de Accesos</w:t>
            </w:r>
          </w:p>
        </w:tc>
        <w:tc>
          <w:tcPr>
            <w:tcW w:type="dxa" w:w="3636"/>
            <w:vAlign w:val="top"/>
          </w:tcPr>
          <w:p>
            <w:pPr>
              <w:spacing w:after="0" w:before="0"/>
            </w:pPr>
            <w:r>
              <w:rPr>
                <w:rFonts w:ascii="Arial" w:hAnsi="Arial" w:eastAsia="Arial"/>
                <w:b w:val="0"/>
                <w:color w:val="111827"/>
                <w:sz w:val="14"/>
              </w:rPr>
              <w:t>Políticas de gestión de acceso</w:t>
            </w:r>
          </w:p>
          <w:p>
            <w:pPr>
              <w:spacing w:after="0" w:before="0"/>
            </w:pPr>
            <w:r>
              <w:rPr>
                <w:rFonts w:ascii="Arial" w:hAnsi="Arial" w:eastAsia="Arial"/>
                <w:b w:val="0"/>
                <w:color w:val="111827"/>
                <w:sz w:val="14"/>
              </w:rPr>
              <w:t>¿Cuenta con políticas de gestión de acceso a los sistemas aprobadas, vigentes, implementadas y comunicadas a su personal?</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28</w:t>
            </w:r>
          </w:p>
        </w:tc>
        <w:tc>
          <w:tcPr>
            <w:tcW w:type="dxa" w:w="3636"/>
            <w:vAlign w:val="top"/>
          </w:tcPr>
          <w:p>
            <w:pPr>
              <w:spacing w:after="0" w:before="0"/>
            </w:pPr>
            <w:r>
              <w:rPr>
                <w:rFonts w:ascii="Arial" w:hAnsi="Arial" w:eastAsia="Arial"/>
                <w:b w:val="0"/>
                <w:color w:val="111827"/>
                <w:sz w:val="15"/>
              </w:rPr>
              <w:t>Gestión de Accesos</w:t>
            </w:r>
          </w:p>
        </w:tc>
        <w:tc>
          <w:tcPr>
            <w:tcW w:type="dxa" w:w="3636"/>
            <w:vAlign w:val="top"/>
          </w:tcPr>
          <w:p>
            <w:pPr>
              <w:spacing w:after="0" w:before="0"/>
            </w:pPr>
            <w:r>
              <w:rPr>
                <w:rFonts w:ascii="Arial" w:hAnsi="Arial" w:eastAsia="Arial"/>
                <w:b w:val="0"/>
                <w:color w:val="111827"/>
                <w:sz w:val="14"/>
              </w:rPr>
              <w:t>Propiedad de los equipos con acceso</w:t>
            </w:r>
          </w:p>
          <w:p>
            <w:pPr>
              <w:spacing w:after="0" w:before="0"/>
            </w:pPr>
            <w:r>
              <w:rPr>
                <w:rFonts w:ascii="Arial" w:hAnsi="Arial" w:eastAsia="Arial"/>
                <w:b w:val="0"/>
                <w:color w:val="111827"/>
                <w:sz w:val="14"/>
              </w:rPr>
              <w:t>¿Los equipos que tendrán acceso a los activos de SURA Investments son propiedad del proveedor?</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29</w:t>
            </w:r>
          </w:p>
        </w:tc>
        <w:tc>
          <w:tcPr>
            <w:tcW w:type="dxa" w:w="3636"/>
            <w:vAlign w:val="top"/>
          </w:tcPr>
          <w:p>
            <w:pPr>
              <w:spacing w:after="0" w:before="0"/>
            </w:pPr>
            <w:r>
              <w:rPr>
                <w:rFonts w:ascii="Arial" w:hAnsi="Arial" w:eastAsia="Arial"/>
                <w:b w:val="0"/>
                <w:color w:val="111827"/>
                <w:sz w:val="15"/>
              </w:rPr>
              <w:t>Gestión de Accesos</w:t>
            </w:r>
          </w:p>
        </w:tc>
        <w:tc>
          <w:tcPr>
            <w:tcW w:type="dxa" w:w="3636"/>
            <w:vAlign w:val="top"/>
          </w:tcPr>
          <w:p>
            <w:pPr>
              <w:spacing w:after="0" w:before="0"/>
            </w:pPr>
            <w:r>
              <w:rPr>
                <w:rFonts w:ascii="Arial" w:hAnsi="Arial" w:eastAsia="Arial"/>
                <w:b w:val="0"/>
                <w:color w:val="111827"/>
                <w:sz w:val="14"/>
              </w:rPr>
              <w:t>Línea base de seguridad en equipos</w:t>
            </w:r>
          </w:p>
          <w:p>
            <w:pPr>
              <w:spacing w:after="0" w:before="0"/>
            </w:pPr>
            <w:r>
              <w:rPr>
                <w:rFonts w:ascii="Arial" w:hAnsi="Arial" w:eastAsia="Arial"/>
                <w:b w:val="0"/>
                <w:color w:val="111827"/>
                <w:sz w:val="14"/>
              </w:rPr>
              <w:t>¿Los equipos cuentan con configuración de línea base de seguridad claramente definida?</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31</w:t>
            </w:r>
          </w:p>
        </w:tc>
        <w:tc>
          <w:tcPr>
            <w:tcW w:type="dxa" w:w="3636"/>
            <w:vAlign w:val="top"/>
          </w:tcPr>
          <w:p>
            <w:pPr>
              <w:spacing w:after="0" w:before="0"/>
            </w:pPr>
            <w:r>
              <w:rPr>
                <w:rFonts w:ascii="Arial" w:hAnsi="Arial" w:eastAsia="Arial"/>
                <w:b w:val="0"/>
                <w:color w:val="111827"/>
                <w:sz w:val="15"/>
              </w:rPr>
              <w:t>Gestión de Accesos</w:t>
            </w:r>
          </w:p>
        </w:tc>
        <w:tc>
          <w:tcPr>
            <w:tcW w:type="dxa" w:w="3636"/>
            <w:vAlign w:val="top"/>
          </w:tcPr>
          <w:p>
            <w:pPr>
              <w:spacing w:after="0" w:before="0"/>
            </w:pPr>
            <w:r>
              <w:rPr>
                <w:rFonts w:ascii="Arial" w:hAnsi="Arial" w:eastAsia="Arial"/>
                <w:b w:val="0"/>
                <w:color w:val="111827"/>
                <w:sz w:val="14"/>
              </w:rPr>
              <w:t>Política de administración de contraseñas</w:t>
            </w:r>
          </w:p>
          <w:p>
            <w:pPr>
              <w:spacing w:after="0" w:before="0"/>
            </w:pPr>
            <w:r>
              <w:rPr>
                <w:rFonts w:ascii="Arial" w:hAnsi="Arial" w:eastAsia="Arial"/>
                <w:b w:val="0"/>
                <w:color w:val="111827"/>
                <w:sz w:val="14"/>
              </w:rPr>
              <w:t>¿Cuenta con una política de administración de contraseñas aprobada, vigente, implementada y comunicada a su personal?</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32</w:t>
            </w:r>
          </w:p>
        </w:tc>
        <w:tc>
          <w:tcPr>
            <w:tcW w:type="dxa" w:w="3636"/>
            <w:vAlign w:val="top"/>
          </w:tcPr>
          <w:p>
            <w:pPr>
              <w:spacing w:after="0" w:before="0"/>
            </w:pPr>
            <w:r>
              <w:rPr>
                <w:rFonts w:ascii="Arial" w:hAnsi="Arial" w:eastAsia="Arial"/>
                <w:b w:val="0"/>
                <w:color w:val="111827"/>
                <w:sz w:val="15"/>
              </w:rPr>
              <w:t>Gestión de Accesos</w:t>
            </w:r>
          </w:p>
        </w:tc>
        <w:tc>
          <w:tcPr>
            <w:tcW w:type="dxa" w:w="3636"/>
            <w:vAlign w:val="top"/>
          </w:tcPr>
          <w:p>
            <w:pPr>
              <w:spacing w:after="0" w:before="0"/>
            </w:pPr>
            <w:r>
              <w:rPr>
                <w:rFonts w:ascii="Arial" w:hAnsi="Arial" w:eastAsia="Arial"/>
                <w:b w:val="0"/>
                <w:color w:val="111827"/>
                <w:sz w:val="14"/>
              </w:rPr>
              <w:t>Caducidad de contraseñas</w:t>
            </w:r>
          </w:p>
          <w:p>
            <w:pPr>
              <w:spacing w:after="0" w:before="0"/>
            </w:pPr>
            <w:r>
              <w:rPr>
                <w:rFonts w:ascii="Arial" w:hAnsi="Arial" w:eastAsia="Arial"/>
                <w:b w:val="0"/>
                <w:color w:val="111827"/>
                <w:sz w:val="14"/>
              </w:rPr>
              <w:t>¿La organización requiere que las contraseñas caduquen al menos cada 90 días?</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34</w:t>
            </w:r>
          </w:p>
        </w:tc>
        <w:tc>
          <w:tcPr>
            <w:tcW w:type="dxa" w:w="3636"/>
            <w:vAlign w:val="top"/>
          </w:tcPr>
          <w:p>
            <w:pPr>
              <w:spacing w:after="0" w:before="0"/>
            </w:pPr>
            <w:r>
              <w:rPr>
                <w:rFonts w:ascii="Arial" w:hAnsi="Arial" w:eastAsia="Arial"/>
                <w:b w:val="0"/>
                <w:color w:val="111827"/>
                <w:sz w:val="15"/>
              </w:rPr>
              <w:t>Gestión de Accesos</w:t>
            </w:r>
          </w:p>
        </w:tc>
        <w:tc>
          <w:tcPr>
            <w:tcW w:type="dxa" w:w="3636"/>
            <w:vAlign w:val="top"/>
          </w:tcPr>
          <w:p>
            <w:pPr>
              <w:spacing w:after="0" w:before="0"/>
            </w:pPr>
            <w:r>
              <w:rPr>
                <w:rFonts w:ascii="Arial" w:hAnsi="Arial" w:eastAsia="Arial"/>
                <w:b w:val="0"/>
                <w:color w:val="111827"/>
                <w:sz w:val="14"/>
              </w:rPr>
              <w:t>Cambio forzado de contraseña tras cambio administrativo</w:t>
            </w:r>
          </w:p>
          <w:p>
            <w:pPr>
              <w:spacing w:after="0" w:before="0"/>
            </w:pPr>
            <w:r>
              <w:rPr>
                <w:rFonts w:ascii="Arial" w:hAnsi="Arial" w:eastAsia="Arial"/>
                <w:b w:val="0"/>
                <w:color w:val="111827"/>
                <w:sz w:val="14"/>
              </w:rPr>
              <w:t>¿La organización requiere cambios forzados de contraseña en el primer inicio de sesión después de un cambio administrativo?</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36</w:t>
            </w:r>
          </w:p>
        </w:tc>
        <w:tc>
          <w:tcPr>
            <w:tcW w:type="dxa" w:w="3636"/>
            <w:vAlign w:val="top"/>
          </w:tcPr>
          <w:p>
            <w:pPr>
              <w:spacing w:after="0" w:before="0"/>
            </w:pPr>
            <w:r>
              <w:rPr>
                <w:rFonts w:ascii="Arial" w:hAnsi="Arial" w:eastAsia="Arial"/>
                <w:b w:val="0"/>
                <w:color w:val="111827"/>
                <w:sz w:val="15"/>
              </w:rPr>
              <w:t>Gestión de Accesos</w:t>
            </w:r>
          </w:p>
        </w:tc>
        <w:tc>
          <w:tcPr>
            <w:tcW w:type="dxa" w:w="3636"/>
            <w:vAlign w:val="top"/>
          </w:tcPr>
          <w:p>
            <w:pPr>
              <w:spacing w:after="0" w:before="0"/>
            </w:pPr>
            <w:r>
              <w:rPr>
                <w:rFonts w:ascii="Arial" w:hAnsi="Arial" w:eastAsia="Arial"/>
                <w:b w:val="0"/>
                <w:color w:val="111827"/>
                <w:sz w:val="14"/>
              </w:rPr>
              <w:t>Historial de contraseñas</w:t>
            </w:r>
          </w:p>
          <w:p>
            <w:pPr>
              <w:spacing w:after="0" w:before="0"/>
            </w:pPr>
            <w:r>
              <w:rPr>
                <w:rFonts w:ascii="Arial" w:hAnsi="Arial" w:eastAsia="Arial"/>
                <w:b w:val="0"/>
                <w:color w:val="111827"/>
                <w:sz w:val="14"/>
              </w:rPr>
              <w:t>¿Se mantiene un historial para evitar la reutilización de al menos las últimas 5 contraseñas?</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38</w:t>
            </w:r>
          </w:p>
        </w:tc>
        <w:tc>
          <w:tcPr>
            <w:tcW w:type="dxa" w:w="3636"/>
            <w:vAlign w:val="top"/>
          </w:tcPr>
          <w:p>
            <w:pPr>
              <w:spacing w:after="0" w:before="0"/>
            </w:pPr>
            <w:r>
              <w:rPr>
                <w:rFonts w:ascii="Arial" w:hAnsi="Arial" w:eastAsia="Arial"/>
                <w:b w:val="0"/>
                <w:color w:val="111827"/>
                <w:sz w:val="15"/>
              </w:rPr>
              <w:t>Capacitación y Concientización</w:t>
            </w:r>
          </w:p>
        </w:tc>
        <w:tc>
          <w:tcPr>
            <w:tcW w:type="dxa" w:w="3636"/>
            <w:vAlign w:val="top"/>
          </w:tcPr>
          <w:p>
            <w:pPr>
              <w:spacing w:after="0" w:before="0"/>
            </w:pPr>
            <w:r>
              <w:rPr>
                <w:rFonts w:ascii="Arial" w:hAnsi="Arial" w:eastAsia="Arial"/>
                <w:b w:val="0"/>
                <w:color w:val="111827"/>
                <w:sz w:val="14"/>
              </w:rPr>
              <w:t>Programa anual de cultura de seguridad</w:t>
            </w:r>
          </w:p>
          <w:p>
            <w:pPr>
              <w:spacing w:after="0" w:before="0"/>
            </w:pPr>
            <w:r>
              <w:rPr>
                <w:rFonts w:ascii="Arial" w:hAnsi="Arial" w:eastAsia="Arial"/>
                <w:b w:val="0"/>
                <w:color w:val="111827"/>
                <w:sz w:val="14"/>
              </w:rPr>
              <w:t>¿Cuenta con un programa de cultura de seguridad de la información y ciberseguridad que se ejecute al menos una vez al año?</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39</w:t>
            </w:r>
          </w:p>
        </w:tc>
        <w:tc>
          <w:tcPr>
            <w:tcW w:type="dxa" w:w="3636"/>
            <w:vAlign w:val="top"/>
          </w:tcPr>
          <w:p>
            <w:pPr>
              <w:spacing w:after="0" w:before="0"/>
            </w:pPr>
            <w:r>
              <w:rPr>
                <w:rFonts w:ascii="Arial" w:hAnsi="Arial" w:eastAsia="Arial"/>
                <w:b w:val="0"/>
                <w:color w:val="111827"/>
                <w:sz w:val="15"/>
              </w:rPr>
              <w:t>Capacitación y Concientización</w:t>
            </w:r>
          </w:p>
        </w:tc>
        <w:tc>
          <w:tcPr>
            <w:tcW w:type="dxa" w:w="3636"/>
            <w:vAlign w:val="top"/>
          </w:tcPr>
          <w:p>
            <w:pPr>
              <w:spacing w:after="0" w:before="0"/>
            </w:pPr>
            <w:r>
              <w:rPr>
                <w:rFonts w:ascii="Arial" w:hAnsi="Arial" w:eastAsia="Arial"/>
                <w:b w:val="0"/>
                <w:color w:val="111827"/>
                <w:sz w:val="14"/>
              </w:rPr>
              <w:t>Concienciación anual sobre phishing</w:t>
            </w:r>
          </w:p>
          <w:p>
            <w:pPr>
              <w:spacing w:after="0" w:before="0"/>
            </w:pPr>
            <w:r>
              <w:rPr>
                <w:rFonts w:ascii="Arial" w:hAnsi="Arial" w:eastAsia="Arial"/>
                <w:b w:val="0"/>
                <w:color w:val="111827"/>
                <w:sz w:val="14"/>
              </w:rPr>
              <w:t>¿Realiza ejercicios de concienciación sobre phishing como mínimo una vez al año?</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40</w:t>
            </w:r>
          </w:p>
        </w:tc>
        <w:tc>
          <w:tcPr>
            <w:tcW w:type="dxa" w:w="3636"/>
            <w:vAlign w:val="top"/>
          </w:tcPr>
          <w:p>
            <w:pPr>
              <w:spacing w:after="0" w:before="0"/>
            </w:pPr>
            <w:r>
              <w:rPr>
                <w:rFonts w:ascii="Arial" w:hAnsi="Arial" w:eastAsia="Arial"/>
                <w:b w:val="0"/>
                <w:color w:val="111827"/>
                <w:sz w:val="15"/>
              </w:rPr>
              <w:t>Capacitación y Concientización</w:t>
            </w:r>
          </w:p>
        </w:tc>
        <w:tc>
          <w:tcPr>
            <w:tcW w:type="dxa" w:w="3636"/>
            <w:vAlign w:val="top"/>
          </w:tcPr>
          <w:p>
            <w:pPr>
              <w:spacing w:after="0" w:before="0"/>
            </w:pPr>
            <w:r>
              <w:rPr>
                <w:rFonts w:ascii="Arial" w:hAnsi="Arial" w:eastAsia="Arial"/>
                <w:b w:val="0"/>
                <w:color w:val="111827"/>
                <w:sz w:val="14"/>
              </w:rPr>
              <w:t>Definición de faltas de seguridad</w:t>
            </w:r>
          </w:p>
          <w:p>
            <w:pPr>
              <w:spacing w:after="0" w:before="0"/>
            </w:pPr>
            <w:r>
              <w:rPr>
                <w:rFonts w:ascii="Arial" w:hAnsi="Arial" w:eastAsia="Arial"/>
                <w:b w:val="0"/>
                <w:color w:val="111827"/>
                <w:sz w:val="14"/>
              </w:rPr>
              <w:t>¿Cuenta con una definición clara de faltas de seguridad cubierta por contratos, acuerdos y capacitación inicial/continua?</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44</w:t>
            </w:r>
          </w:p>
        </w:tc>
        <w:tc>
          <w:tcPr>
            <w:tcW w:type="dxa" w:w="3636"/>
            <w:vAlign w:val="top"/>
          </w:tcPr>
          <w:p>
            <w:pPr>
              <w:spacing w:after="0" w:before="0"/>
            </w:pPr>
            <w:r>
              <w:rPr>
                <w:rFonts w:ascii="Arial" w:hAnsi="Arial" w:eastAsia="Arial"/>
                <w:b w:val="0"/>
                <w:color w:val="111827"/>
                <w:sz w:val="15"/>
              </w:rPr>
              <w:t>Gestión de Activos</w:t>
            </w:r>
          </w:p>
        </w:tc>
        <w:tc>
          <w:tcPr>
            <w:tcW w:type="dxa" w:w="3636"/>
            <w:vAlign w:val="top"/>
          </w:tcPr>
          <w:p>
            <w:pPr>
              <w:spacing w:after="0" w:before="0"/>
            </w:pPr>
            <w:r>
              <w:rPr>
                <w:rFonts w:ascii="Arial" w:hAnsi="Arial" w:eastAsia="Arial"/>
                <w:b w:val="0"/>
                <w:color w:val="111827"/>
                <w:sz w:val="14"/>
              </w:rPr>
              <w:t>Mantenimiento de activos tecnológicos</w:t>
            </w:r>
          </w:p>
          <w:p>
            <w:pPr>
              <w:spacing w:after="0" w:before="0"/>
            </w:pPr>
            <w:r>
              <w:rPr>
                <w:rFonts w:ascii="Arial" w:hAnsi="Arial" w:eastAsia="Arial"/>
                <w:b w:val="0"/>
                <w:color w:val="111827"/>
                <w:sz w:val="14"/>
              </w:rPr>
              <w:t>¿Cuenta con un procedimiento implementado para el mantenimiento de los activos tecnológicos que soportan los servicios contratados?</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46</w:t>
            </w:r>
          </w:p>
        </w:tc>
        <w:tc>
          <w:tcPr>
            <w:tcW w:type="dxa" w:w="3636"/>
            <w:vAlign w:val="top"/>
          </w:tcPr>
          <w:p>
            <w:pPr>
              <w:spacing w:after="0" w:before="0"/>
            </w:pPr>
            <w:r>
              <w:rPr>
                <w:rFonts w:ascii="Arial" w:hAnsi="Arial" w:eastAsia="Arial"/>
                <w:b w:val="0"/>
                <w:color w:val="111827"/>
                <w:sz w:val="15"/>
              </w:rPr>
              <w:t>Desarrollo Seguro</w:t>
            </w:r>
          </w:p>
        </w:tc>
        <w:tc>
          <w:tcPr>
            <w:tcW w:type="dxa" w:w="3636"/>
            <w:vAlign w:val="top"/>
          </w:tcPr>
          <w:p>
            <w:pPr>
              <w:spacing w:after="0" w:before="0"/>
            </w:pPr>
            <w:r>
              <w:rPr>
                <w:rFonts w:ascii="Arial" w:hAnsi="Arial" w:eastAsia="Arial"/>
                <w:b w:val="0"/>
                <w:color w:val="111827"/>
                <w:sz w:val="14"/>
              </w:rPr>
              <w:t>Políticas de desarrollo seguro</w:t>
            </w:r>
          </w:p>
          <w:p>
            <w:pPr>
              <w:spacing w:after="0" w:before="0"/>
            </w:pPr>
            <w:r>
              <w:rPr>
                <w:rFonts w:ascii="Arial" w:hAnsi="Arial" w:eastAsia="Arial"/>
                <w:b w:val="0"/>
                <w:color w:val="111827"/>
                <w:sz w:val="14"/>
              </w:rPr>
              <w:t>¿Cuenta con políticas de desarrollo seguro aprobadas, vigentes, implementadas y comunicadas a su personal?</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49</w:t>
            </w:r>
          </w:p>
        </w:tc>
        <w:tc>
          <w:tcPr>
            <w:tcW w:type="dxa" w:w="3636"/>
            <w:vAlign w:val="top"/>
          </w:tcPr>
          <w:p>
            <w:pPr>
              <w:spacing w:after="0" w:before="0"/>
            </w:pPr>
            <w:r>
              <w:rPr>
                <w:rFonts w:ascii="Arial" w:hAnsi="Arial" w:eastAsia="Arial"/>
                <w:b w:val="0"/>
                <w:color w:val="111827"/>
                <w:sz w:val="15"/>
              </w:rPr>
              <w:t>Desarrollo Seguro</w:t>
            </w:r>
          </w:p>
        </w:tc>
        <w:tc>
          <w:tcPr>
            <w:tcW w:type="dxa" w:w="3636"/>
            <w:vAlign w:val="top"/>
          </w:tcPr>
          <w:p>
            <w:pPr>
              <w:spacing w:after="0" w:before="0"/>
            </w:pPr>
            <w:r>
              <w:rPr>
                <w:rFonts w:ascii="Arial" w:hAnsi="Arial" w:eastAsia="Arial"/>
                <w:b w:val="0"/>
                <w:color w:val="111827"/>
                <w:sz w:val="14"/>
              </w:rPr>
              <w:t>Capacitación de desarrollo seguro</w:t>
            </w:r>
          </w:p>
          <w:p>
            <w:pPr>
              <w:spacing w:after="0" w:before="0"/>
            </w:pPr>
            <w:r>
              <w:rPr>
                <w:rFonts w:ascii="Arial" w:hAnsi="Arial" w:eastAsia="Arial"/>
                <w:b w:val="0"/>
                <w:color w:val="111827"/>
                <w:sz w:val="14"/>
              </w:rPr>
              <w:t>¿Realiza capacitaciones de desarrollo seguro a su personal?</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50</w:t>
            </w:r>
          </w:p>
        </w:tc>
        <w:tc>
          <w:tcPr>
            <w:tcW w:type="dxa" w:w="3636"/>
            <w:vAlign w:val="top"/>
          </w:tcPr>
          <w:p>
            <w:pPr>
              <w:spacing w:after="0" w:before="0"/>
            </w:pPr>
            <w:r>
              <w:rPr>
                <w:rFonts w:ascii="Arial" w:hAnsi="Arial" w:eastAsia="Arial"/>
                <w:b w:val="0"/>
                <w:color w:val="111827"/>
                <w:sz w:val="15"/>
              </w:rPr>
              <w:t>Gestión de terceros</w:t>
            </w:r>
          </w:p>
        </w:tc>
        <w:tc>
          <w:tcPr>
            <w:tcW w:type="dxa" w:w="3636"/>
            <w:vAlign w:val="top"/>
          </w:tcPr>
          <w:p>
            <w:pPr>
              <w:spacing w:after="0" w:before="0"/>
            </w:pPr>
            <w:r>
              <w:rPr>
                <w:rFonts w:ascii="Arial" w:hAnsi="Arial" w:eastAsia="Arial"/>
                <w:b w:val="0"/>
                <w:color w:val="111827"/>
                <w:sz w:val="14"/>
              </w:rPr>
              <w:t>Evaluación de seguridad de proveedores</w:t>
            </w:r>
          </w:p>
          <w:p>
            <w:pPr>
              <w:spacing w:after="0" w:before="0"/>
            </w:pPr>
            <w:r>
              <w:rPr>
                <w:rFonts w:ascii="Arial" w:hAnsi="Arial" w:eastAsia="Arial"/>
                <w:b w:val="0"/>
                <w:color w:val="111827"/>
                <w:sz w:val="14"/>
              </w:rPr>
              <w:t>¿Cuenta con una evaluación de seguridad antes de contratar proveedores y periódicamente después?</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51</w:t>
            </w:r>
          </w:p>
        </w:tc>
        <w:tc>
          <w:tcPr>
            <w:tcW w:type="dxa" w:w="3636"/>
            <w:vAlign w:val="top"/>
          </w:tcPr>
          <w:p>
            <w:pPr>
              <w:spacing w:after="0" w:before="0"/>
            </w:pPr>
            <w:r>
              <w:rPr>
                <w:rFonts w:ascii="Arial" w:hAnsi="Arial" w:eastAsia="Arial"/>
                <w:b w:val="0"/>
                <w:color w:val="111827"/>
                <w:sz w:val="15"/>
              </w:rPr>
              <w:t>Gestión de Riesgos</w:t>
            </w:r>
          </w:p>
        </w:tc>
        <w:tc>
          <w:tcPr>
            <w:tcW w:type="dxa" w:w="3636"/>
            <w:vAlign w:val="top"/>
          </w:tcPr>
          <w:p>
            <w:pPr>
              <w:spacing w:after="0" w:before="0"/>
            </w:pPr>
            <w:r>
              <w:rPr>
                <w:rFonts w:ascii="Arial" w:hAnsi="Arial" w:eastAsia="Arial"/>
                <w:b w:val="0"/>
                <w:color w:val="111827"/>
                <w:sz w:val="14"/>
              </w:rPr>
              <w:t>Matriz de riesgos de seguridad</w:t>
            </w:r>
          </w:p>
          <w:p>
            <w:pPr>
              <w:spacing w:after="0" w:before="0"/>
            </w:pPr>
            <w:r>
              <w:rPr>
                <w:rFonts w:ascii="Arial" w:hAnsi="Arial" w:eastAsia="Arial"/>
                <w:b w:val="0"/>
                <w:color w:val="111827"/>
                <w:sz w:val="14"/>
              </w:rPr>
              <w:t>¿Cuenta con una matriz de riesgos de seguridad de la información y con una periodicidad de actualización definida?</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52</w:t>
            </w:r>
          </w:p>
        </w:tc>
        <w:tc>
          <w:tcPr>
            <w:tcW w:type="dxa" w:w="3636"/>
            <w:vAlign w:val="top"/>
          </w:tcPr>
          <w:p>
            <w:pPr>
              <w:spacing w:after="0" w:before="0"/>
            </w:pPr>
            <w:r>
              <w:rPr>
                <w:rFonts w:ascii="Arial" w:hAnsi="Arial" w:eastAsia="Arial"/>
                <w:b w:val="0"/>
                <w:color w:val="111827"/>
                <w:sz w:val="15"/>
              </w:rPr>
              <w:t>Seguridad Física</w:t>
            </w:r>
          </w:p>
        </w:tc>
        <w:tc>
          <w:tcPr>
            <w:tcW w:type="dxa" w:w="3636"/>
            <w:vAlign w:val="top"/>
          </w:tcPr>
          <w:p>
            <w:pPr>
              <w:spacing w:after="0" w:before="0"/>
            </w:pPr>
            <w:r>
              <w:rPr>
                <w:rFonts w:ascii="Arial" w:hAnsi="Arial" w:eastAsia="Arial"/>
                <w:b w:val="0"/>
                <w:color w:val="111827"/>
                <w:sz w:val="14"/>
              </w:rPr>
              <w:t>Política de protección física y ambiental</w:t>
            </w:r>
          </w:p>
          <w:p>
            <w:pPr>
              <w:spacing w:after="0" w:before="0"/>
            </w:pPr>
            <w:r>
              <w:rPr>
                <w:rFonts w:ascii="Arial" w:hAnsi="Arial" w:eastAsia="Arial"/>
                <w:b w:val="0"/>
                <w:color w:val="111827"/>
                <w:sz w:val="14"/>
              </w:rPr>
              <w:t>¿Cuenta con una política de protección física y ambiental aprobada, vigente, implementada y comunicada a su personal?</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53</w:t>
            </w:r>
          </w:p>
        </w:tc>
        <w:tc>
          <w:tcPr>
            <w:tcW w:type="dxa" w:w="3636"/>
            <w:vAlign w:val="top"/>
          </w:tcPr>
          <w:p>
            <w:pPr>
              <w:spacing w:after="0" w:before="0"/>
            </w:pPr>
            <w:r>
              <w:rPr>
                <w:rFonts w:ascii="Arial" w:hAnsi="Arial" w:eastAsia="Arial"/>
                <w:b w:val="0"/>
                <w:color w:val="111827"/>
                <w:sz w:val="15"/>
              </w:rPr>
              <w:t>Seguridad Física</w:t>
            </w:r>
          </w:p>
        </w:tc>
        <w:tc>
          <w:tcPr>
            <w:tcW w:type="dxa" w:w="3636"/>
            <w:vAlign w:val="top"/>
          </w:tcPr>
          <w:p>
            <w:pPr>
              <w:spacing w:after="0" w:before="0"/>
            </w:pPr>
            <w:r>
              <w:rPr>
                <w:rFonts w:ascii="Arial" w:hAnsi="Arial" w:eastAsia="Arial"/>
                <w:b w:val="0"/>
                <w:color w:val="111827"/>
                <w:sz w:val="14"/>
              </w:rPr>
              <w:t>Controles físicos en instalaciones</w:t>
            </w:r>
          </w:p>
          <w:p>
            <w:pPr>
              <w:spacing w:after="0" w:before="0"/>
            </w:pPr>
            <w:r>
              <w:rPr>
                <w:rFonts w:ascii="Arial" w:hAnsi="Arial" w:eastAsia="Arial"/>
                <w:b w:val="0"/>
                <w:color w:val="111827"/>
                <w:sz w:val="14"/>
              </w:rPr>
              <w:t>¿Cuenta con controles de seguridad físicos en sus instalaciones y monitorea su correcto funcionamiento?</w:t>
            </w:r>
          </w:p>
        </w:tc>
        <w:tc>
          <w:tcPr>
            <w:tcW w:type="dxa" w:w="3636"/>
            <w:vAlign w:val="top"/>
          </w:tcPr>
          <w:p>
            <w:pPr>
              <w:spacing w:after="0" w:before="0"/>
              <w:jc w:val="center"/>
            </w:pPr>
            <w:r>
              <w:rPr>
                <w:rFonts w:ascii="Arial" w:hAnsi="Arial" w:eastAsia="Arial"/>
                <w:b/>
                <w:color w:val="111827"/>
                <w:sz w:val="15"/>
              </w:rPr>
              <w:t>Se adjuntará posteriormente</w:t>
            </w:r>
          </w:p>
        </w:tc>
      </w:tr>
      <w:tr>
        <w:tc>
          <w:tcPr>
            <w:tcW w:type="dxa" w:w="3636"/>
            <w:vAlign w:val="top"/>
          </w:tcPr>
          <w:p>
            <w:pPr>
              <w:spacing w:after="0" w:before="0"/>
              <w:jc w:val="center"/>
            </w:pPr>
            <w:r>
              <w:rPr>
                <w:rFonts w:ascii="Arial" w:hAnsi="Arial" w:eastAsia="Arial"/>
                <w:b/>
                <w:color w:val="111827"/>
                <w:sz w:val="16"/>
              </w:rPr>
              <w:t>54</w:t>
            </w:r>
          </w:p>
        </w:tc>
        <w:tc>
          <w:tcPr>
            <w:tcW w:type="dxa" w:w="3636"/>
            <w:vAlign w:val="top"/>
          </w:tcPr>
          <w:p>
            <w:pPr>
              <w:spacing w:after="0" w:before="0"/>
            </w:pPr>
            <w:r>
              <w:rPr>
                <w:rFonts w:ascii="Arial" w:hAnsi="Arial" w:eastAsia="Arial"/>
                <w:b w:val="0"/>
                <w:color w:val="111827"/>
                <w:sz w:val="15"/>
              </w:rPr>
              <w:t>Seguridad Física</w:t>
            </w:r>
          </w:p>
        </w:tc>
        <w:tc>
          <w:tcPr>
            <w:tcW w:type="dxa" w:w="3636"/>
            <w:vAlign w:val="top"/>
          </w:tcPr>
          <w:p>
            <w:pPr>
              <w:spacing w:after="0" w:before="0"/>
            </w:pPr>
            <w:r>
              <w:rPr>
                <w:rFonts w:ascii="Arial" w:hAnsi="Arial" w:eastAsia="Arial"/>
                <w:b w:val="0"/>
                <w:color w:val="111827"/>
                <w:sz w:val="14"/>
              </w:rPr>
              <w:t>Desembarque y revocación de accesos físicos</w:t>
            </w:r>
          </w:p>
          <w:p>
            <w:pPr>
              <w:spacing w:after="0" w:before="0"/>
            </w:pPr>
            <w:r>
              <w:rPr>
                <w:rFonts w:ascii="Arial" w:hAnsi="Arial" w:eastAsia="Arial"/>
                <w:b w:val="0"/>
                <w:color w:val="111827"/>
                <w:sz w:val="14"/>
              </w:rPr>
              <w:t>Como parte de los procedimientos de desembarque, ¿cómo se asegura la recolección y/o deshabilitación de los derechos de acceso físico pertinentes?</w:t>
            </w:r>
          </w:p>
        </w:tc>
        <w:tc>
          <w:tcPr>
            <w:tcW w:type="dxa" w:w="3636"/>
            <w:vAlign w:val="top"/>
          </w:tcPr>
          <w:p>
            <w:pPr>
              <w:spacing w:after="0" w:before="0"/>
              <w:jc w:val="center"/>
            </w:pPr>
            <w:r>
              <w:rPr>
                <w:rFonts w:ascii="Arial" w:hAnsi="Arial" w:eastAsia="Arial"/>
                <w:b/>
                <w:color w:val="111827"/>
                <w:sz w:val="15"/>
              </w:rPr>
              <w:t>Se adjuntará posteriormente</w:t>
            </w:r>
          </w:p>
        </w:tc>
      </w:tr>
    </w:tbl>
    <w:p>
      <w:pPr>
        <w:pStyle w:val="ListBullet"/>
        <w:spacing w:after="40"/>
      </w:pPr>
      <w:r>
        <w:rPr>
          <w:rFonts w:ascii="Arial" w:hAnsi="Arial" w:eastAsia="Arial"/>
          <w:b w:val="0"/>
          <w:color w:val="0F172A"/>
          <w:sz w:val="17"/>
        </w:rPr>
        <w:t>Este anexo evita afirmar documentación no adjunta y permite completar la respuesta final del contratista con precisión.</w:t>
      </w:r>
    </w:p>
    <w:p>
      <w:pPr>
        <w:pStyle w:val="ListBullet"/>
        <w:spacing w:after="40"/>
      </w:pPr>
      <w:r>
        <w:rPr>
          <w:rFonts w:ascii="Arial" w:hAnsi="Arial" w:eastAsia="Arial"/>
          <w:b w:val="0"/>
          <w:color w:val="0F172A"/>
          <w:sz w:val="17"/>
        </w:rPr>
        <w:t>La modalidad on-premise híbrida mantiene el control del entorno dentro del cliente y reduce dependencia de terceros no gestionados.</w:t>
      </w:r>
    </w:p>
    <w:p>
      <w:pPr>
        <w:pStyle w:val="ListBullet"/>
        <w:spacing w:after="40"/>
      </w:pPr>
      <w:r>
        <w:rPr>
          <w:rFonts w:ascii="Arial" w:hAnsi="Arial" w:eastAsia="Arial"/>
          <w:b w:val="0"/>
          <w:color w:val="0F172A"/>
          <w:sz w:val="17"/>
        </w:rPr>
        <w:t>Las pruebas y anexos corporativos podrán agregarse posteriormente sin alterar la matriz técnica ya validada.</w:t>
      </w:r>
    </w:p>
    <w:p>
      <w:r>
        <w:br w:type="page"/>
      </w:r>
    </w:p>
    <w:p>
      <w:pPr>
        <w:spacing w:after="80"/>
      </w:pPr>
      <w:r>
        <w:rPr>
          <w:rFonts w:ascii="Arial" w:hAnsi="Arial" w:eastAsia="Arial"/>
          <w:b/>
          <w:color w:val="1E3A8A"/>
          <w:sz w:val="24"/>
        </w:rPr>
        <w:t>Anexo F. Evidencia Visual Seleccionada</w:t>
      </w:r>
    </w:p>
    <w:p>
      <w:pPr>
        <w:spacing w:after="80"/>
      </w:pPr>
      <w:r>
        <w:rPr>
          <w:rFonts w:ascii="Arial" w:hAnsi="Arial" w:eastAsia="Arial"/>
          <w:b w:val="0"/>
          <w:color w:val="334155"/>
          <w:sz w:val="18"/>
        </w:rPr>
        <w:t>Se incluyen screenshots funcionales y operativos para reforzar la confianza sobre la solucion implementada.</w:t>
      </w:r>
    </w:p>
    <w:p>
      <w:pPr>
        <w:spacing w:after="80"/>
      </w:pPr>
      <w:r>
        <w:rPr>
          <w:rFonts w:ascii="Arial" w:hAnsi="Arial" w:eastAsia="Arial"/>
          <w:b/>
          <w:color w:val="1E293B"/>
          <w:sz w:val="19"/>
        </w:rPr>
        <w:t>EV-82 - Login exitoso y sesión activa en la interfaz web.</w:t>
      </w:r>
    </w:p>
    <w:p>
      <w:r>
        <w:drawing>
          <wp:inline xmlns:a="http://schemas.openxmlformats.org/drawingml/2006/main" xmlns:pic="http://schemas.openxmlformats.org/drawingml/2006/picture">
            <wp:extent cx="8138160" cy="6148832"/>
            <wp:docPr id="1" name="Picture 1"/>
            <wp:cNvGraphicFramePr>
              <a:graphicFrameLocks noChangeAspect="1"/>
            </wp:cNvGraphicFramePr>
            <a:graphic>
              <a:graphicData uri="http://schemas.openxmlformats.org/drawingml/2006/picture">
                <pic:pic>
                  <pic:nvPicPr>
                    <pic:cNvPr id="0" name="EV-82-login-session-ok.png"/>
                    <pic:cNvPicPr/>
                  </pic:nvPicPr>
                  <pic:blipFill>
                    <a:blip r:embed="rId9"/>
                    <a:stretch>
                      <a:fillRect/>
                    </a:stretch>
                  </pic:blipFill>
                  <pic:spPr>
                    <a:xfrm>
                      <a:off x="0" y="0"/>
                      <a:ext cx="8138160" cy="6148832"/>
                    </a:xfrm>
                    <a:prstGeom prst="rect"/>
                  </pic:spPr>
                </pic:pic>
              </a:graphicData>
            </a:graphic>
          </wp:inline>
        </w:drawing>
      </w:r>
    </w:p>
    <w:p>
      <w:pPr>
        <w:spacing w:after="80"/>
      </w:pPr>
      <w:r>
        <w:rPr>
          <w:rFonts w:ascii="Arial" w:hAnsi="Arial" w:eastAsia="Arial"/>
          <w:b w:val="0"/>
          <w:color w:val="475569"/>
          <w:sz w:val="16"/>
        </w:rPr>
        <w:t>Archivo: output/doc/evidence/screenshots/EV-82-login-session-ok.png</w:t>
      </w:r>
    </w:p>
    <w:p>
      <w:pPr>
        <w:spacing w:after="80"/>
      </w:pPr>
      <w:r>
        <w:rPr>
          <w:rFonts w:ascii="Arial" w:hAnsi="Arial" w:eastAsia="Arial"/>
          <w:b/>
          <w:color w:val="1E293B"/>
          <w:sz w:val="19"/>
        </w:rPr>
        <w:t>EV-83 - Indicador visual del header mostrando base conectada y sincronización.</w:t>
      </w:r>
    </w:p>
    <w:p>
      <w:r>
        <w:drawing>
          <wp:inline xmlns:a="http://schemas.openxmlformats.org/drawingml/2006/main" xmlns:pic="http://schemas.openxmlformats.org/drawingml/2006/picture">
            <wp:extent cx="8138160" cy="1592249"/>
            <wp:docPr id="2" name="Picture 2"/>
            <wp:cNvGraphicFramePr>
              <a:graphicFrameLocks noChangeAspect="1"/>
            </wp:cNvGraphicFramePr>
            <a:graphic>
              <a:graphicData uri="http://schemas.openxmlformats.org/drawingml/2006/picture">
                <pic:pic>
                  <pic:nvPicPr>
                    <pic:cNvPr id="0" name="EV-83-header-base-conectada.png"/>
                    <pic:cNvPicPr/>
                  </pic:nvPicPr>
                  <pic:blipFill>
                    <a:blip r:embed="rId10"/>
                    <a:stretch>
                      <a:fillRect/>
                    </a:stretch>
                  </pic:blipFill>
                  <pic:spPr>
                    <a:xfrm>
                      <a:off x="0" y="0"/>
                      <a:ext cx="8138160" cy="1592249"/>
                    </a:xfrm>
                    <a:prstGeom prst="rect"/>
                  </pic:spPr>
                </pic:pic>
              </a:graphicData>
            </a:graphic>
          </wp:inline>
        </w:drawing>
      </w:r>
    </w:p>
    <w:p>
      <w:pPr>
        <w:spacing w:after="80"/>
      </w:pPr>
      <w:r>
        <w:rPr>
          <w:rFonts w:ascii="Arial" w:hAnsi="Arial" w:eastAsia="Arial"/>
          <w:b w:val="0"/>
          <w:color w:val="475569"/>
          <w:sz w:val="16"/>
        </w:rPr>
        <w:t>Archivo: output/doc/evidence/screenshots/EV-83-header-base-conectada.png</w:t>
      </w:r>
    </w:p>
    <w:p>
      <w:pPr>
        <w:spacing w:after="80"/>
      </w:pPr>
      <w:r>
        <w:rPr>
          <w:rFonts w:ascii="Arial" w:hAnsi="Arial" w:eastAsia="Arial"/>
          <w:b/>
          <w:color w:val="1E293B"/>
          <w:sz w:val="19"/>
        </w:rPr>
        <w:t>EV-84 - Vista Compartidos con datos compartidos y segregación por usuario.</w:t>
      </w:r>
    </w:p>
    <w:p>
      <w:r>
        <w:drawing>
          <wp:inline xmlns:a="http://schemas.openxmlformats.org/drawingml/2006/main" xmlns:pic="http://schemas.openxmlformats.org/drawingml/2006/picture">
            <wp:extent cx="8138160" cy="6148832"/>
            <wp:docPr id="3" name="Picture 3"/>
            <wp:cNvGraphicFramePr>
              <a:graphicFrameLocks noChangeAspect="1"/>
            </wp:cNvGraphicFramePr>
            <a:graphic>
              <a:graphicData uri="http://schemas.openxmlformats.org/drawingml/2006/picture">
                <pic:pic>
                  <pic:nvPicPr>
                    <pic:cNvPr id="0" name="EV-84-shared-workspace.png"/>
                    <pic:cNvPicPr/>
                  </pic:nvPicPr>
                  <pic:blipFill>
                    <a:blip r:embed="rId11"/>
                    <a:stretch>
                      <a:fillRect/>
                    </a:stretch>
                  </pic:blipFill>
                  <pic:spPr>
                    <a:xfrm>
                      <a:off x="0" y="0"/>
                      <a:ext cx="8138160" cy="6148832"/>
                    </a:xfrm>
                    <a:prstGeom prst="rect"/>
                  </pic:spPr>
                </pic:pic>
              </a:graphicData>
            </a:graphic>
          </wp:inline>
        </w:drawing>
      </w:r>
    </w:p>
    <w:p>
      <w:pPr>
        <w:spacing w:after="80"/>
      </w:pPr>
      <w:r>
        <w:rPr>
          <w:rFonts w:ascii="Arial" w:hAnsi="Arial" w:eastAsia="Arial"/>
          <w:b w:val="0"/>
          <w:color w:val="475569"/>
          <w:sz w:val="16"/>
        </w:rPr>
        <w:t>Archivo: output/doc/evidence/screenshots/EV-84-shared-workspace.png</w:t>
      </w:r>
    </w:p>
    <w:p>
      <w:pPr>
        <w:spacing w:after="80"/>
      </w:pPr>
      <w:r>
        <w:rPr>
          <w:rFonts w:ascii="Arial" w:hAnsi="Arial" w:eastAsia="Arial"/>
          <w:b/>
          <w:color w:val="1E293B"/>
          <w:sz w:val="19"/>
        </w:rPr>
        <w:t>EV-85 - Inventario RAT con evidencia documental vinculada.</w:t>
      </w:r>
    </w:p>
    <w:p>
      <w:r>
        <w:drawing>
          <wp:inline xmlns:a="http://schemas.openxmlformats.org/drawingml/2006/main" xmlns:pic="http://schemas.openxmlformats.org/drawingml/2006/picture">
            <wp:extent cx="8138160" cy="6121786"/>
            <wp:docPr id="4" name="Picture 4"/>
            <wp:cNvGraphicFramePr>
              <a:graphicFrameLocks noChangeAspect="1"/>
            </wp:cNvGraphicFramePr>
            <a:graphic>
              <a:graphicData uri="http://schemas.openxmlformats.org/drawingml/2006/picture">
                <pic:pic>
                  <pic:nvPicPr>
                    <pic:cNvPr id="0" name="EV-85-rat-inventory-evidence.png"/>
                    <pic:cNvPicPr/>
                  </pic:nvPicPr>
                  <pic:blipFill>
                    <a:blip r:embed="rId12"/>
                    <a:stretch>
                      <a:fillRect/>
                    </a:stretch>
                  </pic:blipFill>
                  <pic:spPr>
                    <a:xfrm>
                      <a:off x="0" y="0"/>
                      <a:ext cx="8138160" cy="6121786"/>
                    </a:xfrm>
                    <a:prstGeom prst="rect"/>
                  </pic:spPr>
                </pic:pic>
              </a:graphicData>
            </a:graphic>
          </wp:inline>
        </w:drawing>
      </w:r>
    </w:p>
    <w:p>
      <w:pPr>
        <w:spacing w:after="80"/>
      </w:pPr>
      <w:r>
        <w:rPr>
          <w:rFonts w:ascii="Arial" w:hAnsi="Arial" w:eastAsia="Arial"/>
          <w:b w:val="0"/>
          <w:color w:val="475569"/>
          <w:sz w:val="16"/>
        </w:rPr>
        <w:t>Archivo: output/doc/evidence/screenshots/EV-85-rat-inventory-evidence.png</w:t>
      </w:r>
    </w:p>
    <w:p>
      <w:pPr>
        <w:spacing w:after="80"/>
      </w:pPr>
      <w:r>
        <w:rPr>
          <w:rFonts w:ascii="Arial" w:hAnsi="Arial" w:eastAsia="Arial"/>
          <w:b/>
          <w:color w:val="1E293B"/>
          <w:sz w:val="19"/>
        </w:rPr>
        <w:t>EV-86 - Dashboard administrativo con usuarios y control de módulos.</w:t>
      </w:r>
    </w:p>
    <w:p>
      <w:r>
        <w:drawing>
          <wp:inline xmlns:a="http://schemas.openxmlformats.org/drawingml/2006/main" xmlns:pic="http://schemas.openxmlformats.org/drawingml/2006/picture">
            <wp:extent cx="8138160" cy="5787136"/>
            <wp:docPr id="5" name="Picture 5"/>
            <wp:cNvGraphicFramePr>
              <a:graphicFrameLocks noChangeAspect="1"/>
            </wp:cNvGraphicFramePr>
            <a:graphic>
              <a:graphicData uri="http://schemas.openxmlformats.org/drawingml/2006/picture">
                <pic:pic>
                  <pic:nvPicPr>
                    <pic:cNvPr id="0" name="EV-86-admin-dashboard-users.png"/>
                    <pic:cNvPicPr/>
                  </pic:nvPicPr>
                  <pic:blipFill>
                    <a:blip r:embed="rId13"/>
                    <a:stretch>
                      <a:fillRect/>
                    </a:stretch>
                  </pic:blipFill>
                  <pic:spPr>
                    <a:xfrm>
                      <a:off x="0" y="0"/>
                      <a:ext cx="8138160" cy="5787136"/>
                    </a:xfrm>
                    <a:prstGeom prst="rect"/>
                  </pic:spPr>
                </pic:pic>
              </a:graphicData>
            </a:graphic>
          </wp:inline>
        </w:drawing>
      </w:r>
    </w:p>
    <w:p>
      <w:pPr>
        <w:spacing w:after="80"/>
      </w:pPr>
      <w:r>
        <w:rPr>
          <w:rFonts w:ascii="Arial" w:hAnsi="Arial" w:eastAsia="Arial"/>
          <w:b w:val="0"/>
          <w:color w:val="475569"/>
          <w:sz w:val="16"/>
        </w:rPr>
        <w:t>Archivo: output/doc/evidence/screenshots/EV-86-admin-dashboard-users.png</w:t>
      </w:r>
    </w:p>
    <w:p>
      <w:pPr>
        <w:spacing w:after="80"/>
      </w:pPr>
      <w:r>
        <w:rPr>
          <w:rFonts w:ascii="Arial" w:hAnsi="Arial" w:eastAsia="Arial"/>
          <w:b/>
          <w:color w:val="1E293B"/>
          <w:sz w:val="19"/>
        </w:rPr>
        <w:t>EV-21 - Centro de sincronización con cola, estados y resumen operativo.</w:t>
      </w:r>
    </w:p>
    <w:p>
      <w:r>
        <w:drawing>
          <wp:inline xmlns:a="http://schemas.openxmlformats.org/drawingml/2006/main" xmlns:pic="http://schemas.openxmlformats.org/drawingml/2006/picture">
            <wp:extent cx="8138160" cy="4577715"/>
            <wp:docPr id="6" name="Picture 6"/>
            <wp:cNvGraphicFramePr>
              <a:graphicFrameLocks noChangeAspect="1"/>
            </wp:cNvGraphicFramePr>
            <a:graphic>
              <a:graphicData uri="http://schemas.openxmlformats.org/drawingml/2006/picture">
                <pic:pic>
                  <pic:nvPicPr>
                    <pic:cNvPr id="0" name="EV-21-sync-center-overview.png"/>
                    <pic:cNvPicPr/>
                  </pic:nvPicPr>
                  <pic:blipFill>
                    <a:blip r:embed="rId14"/>
                    <a:stretch>
                      <a:fillRect/>
                    </a:stretch>
                  </pic:blipFill>
                  <pic:spPr>
                    <a:xfrm>
                      <a:off x="0" y="0"/>
                      <a:ext cx="8138160" cy="4577715"/>
                    </a:xfrm>
                    <a:prstGeom prst="rect"/>
                  </pic:spPr>
                </pic:pic>
              </a:graphicData>
            </a:graphic>
          </wp:inline>
        </w:drawing>
      </w:r>
    </w:p>
    <w:p>
      <w:pPr>
        <w:spacing w:after="80"/>
      </w:pPr>
      <w:r>
        <w:rPr>
          <w:rFonts w:ascii="Arial" w:hAnsi="Arial" w:eastAsia="Arial"/>
          <w:b w:val="0"/>
          <w:color w:val="475569"/>
          <w:sz w:val="16"/>
        </w:rPr>
        <w:t>Archivo: output/doc/evidence/screenshots/EV-21-sync-center-overview.png</w:t>
      </w:r>
    </w:p>
    <w:p>
      <w:pPr>
        <w:spacing w:after="80"/>
      </w:pPr>
      <w:r>
        <w:rPr>
          <w:rFonts w:ascii="Arial" w:hAnsi="Arial" w:eastAsia="Arial"/>
          <w:b/>
          <w:color w:val="1E293B"/>
          <w:sz w:val="19"/>
        </w:rPr>
        <w:t>EV-25 - Conflicto detectado y preservado para resolución explícita.</w:t>
      </w:r>
    </w:p>
    <w:p>
      <w:r>
        <w:drawing>
          <wp:inline xmlns:a="http://schemas.openxmlformats.org/drawingml/2006/main" xmlns:pic="http://schemas.openxmlformats.org/drawingml/2006/picture">
            <wp:extent cx="8138160" cy="4577715"/>
            <wp:docPr id="7" name="Picture 7"/>
            <wp:cNvGraphicFramePr>
              <a:graphicFrameLocks noChangeAspect="1"/>
            </wp:cNvGraphicFramePr>
            <a:graphic>
              <a:graphicData uri="http://schemas.openxmlformats.org/drawingml/2006/picture">
                <pic:pic>
                  <pic:nvPicPr>
                    <pic:cNvPr id="0" name="EV-25-conflict-visible.png"/>
                    <pic:cNvPicPr/>
                  </pic:nvPicPr>
                  <pic:blipFill>
                    <a:blip r:embed="rId15"/>
                    <a:stretch>
                      <a:fillRect/>
                    </a:stretch>
                  </pic:blipFill>
                  <pic:spPr>
                    <a:xfrm>
                      <a:off x="0" y="0"/>
                      <a:ext cx="8138160" cy="4577715"/>
                    </a:xfrm>
                    <a:prstGeom prst="rect"/>
                  </pic:spPr>
                </pic:pic>
              </a:graphicData>
            </a:graphic>
          </wp:inline>
        </w:drawing>
      </w:r>
    </w:p>
    <w:p>
      <w:pPr>
        <w:spacing w:after="80"/>
      </w:pPr>
      <w:r>
        <w:rPr>
          <w:rFonts w:ascii="Arial" w:hAnsi="Arial" w:eastAsia="Arial"/>
          <w:b w:val="0"/>
          <w:color w:val="475569"/>
          <w:sz w:val="16"/>
        </w:rPr>
        <w:t>Archivo: output/doc/evidence/screenshots/EV-25-conflict-visible.png</w:t>
      </w:r>
    </w:p>
    <w:p>
      <w:pPr>
        <w:spacing w:after="80"/>
      </w:pPr>
      <w:r>
        <w:rPr>
          <w:rFonts w:ascii="Arial" w:hAnsi="Arial" w:eastAsia="Arial"/>
          <w:b/>
          <w:color w:val="1E293B"/>
          <w:sz w:val="19"/>
        </w:rPr>
        <w:t>EV-33 - Servicios Docker on-premise ejecutándose con healthchecks positivos.</w:t>
      </w:r>
    </w:p>
    <w:p>
      <w:r>
        <w:drawing>
          <wp:inline xmlns:a="http://schemas.openxmlformats.org/drawingml/2006/main" xmlns:pic="http://schemas.openxmlformats.org/drawingml/2006/picture">
            <wp:extent cx="8138160" cy="4896460"/>
            <wp:docPr id="8" name="Picture 8"/>
            <wp:cNvGraphicFramePr>
              <a:graphicFrameLocks noChangeAspect="1"/>
            </wp:cNvGraphicFramePr>
            <a:graphic>
              <a:graphicData uri="http://schemas.openxmlformats.org/drawingml/2006/picture">
                <pic:pic>
                  <pic:nvPicPr>
                    <pic:cNvPr id="0" name="EV-33-docker-services-healthy.png"/>
                    <pic:cNvPicPr/>
                  </pic:nvPicPr>
                  <pic:blipFill>
                    <a:blip r:embed="rId16"/>
                    <a:stretch>
                      <a:fillRect/>
                    </a:stretch>
                  </pic:blipFill>
                  <pic:spPr>
                    <a:xfrm>
                      <a:off x="0" y="0"/>
                      <a:ext cx="8138160" cy="4896460"/>
                    </a:xfrm>
                    <a:prstGeom prst="rect"/>
                  </pic:spPr>
                </pic:pic>
              </a:graphicData>
            </a:graphic>
          </wp:inline>
        </w:drawing>
      </w:r>
    </w:p>
    <w:p>
      <w:pPr>
        <w:spacing w:after="80"/>
      </w:pPr>
      <w:r>
        <w:rPr>
          <w:rFonts w:ascii="Arial" w:hAnsi="Arial" w:eastAsia="Arial"/>
          <w:b w:val="0"/>
          <w:color w:val="475569"/>
          <w:sz w:val="16"/>
        </w:rPr>
        <w:t>Archivo: output/doc/evidence/screenshots/EV-33-docker-services-healthy.png</w:t>
      </w:r>
    </w:p>
    <w:p>
      <w:pPr>
        <w:spacing w:after="80"/>
      </w:pPr>
      <w:r>
        <w:rPr>
          <w:rFonts w:ascii="Arial" w:hAnsi="Arial" w:eastAsia="Arial"/>
          <w:b/>
          <w:color w:val="1E293B"/>
          <w:sz w:val="19"/>
        </w:rPr>
        <w:t>EV-34 - Validación HTTPS interna y endpoints de salud a través del proxy TLS.</w:t>
      </w:r>
    </w:p>
    <w:p>
      <w:r>
        <w:drawing>
          <wp:inline xmlns:a="http://schemas.openxmlformats.org/drawingml/2006/main" xmlns:pic="http://schemas.openxmlformats.org/drawingml/2006/picture">
            <wp:extent cx="8138160" cy="4916805"/>
            <wp:docPr id="9" name="Picture 9"/>
            <wp:cNvGraphicFramePr>
              <a:graphicFrameLocks noChangeAspect="1"/>
            </wp:cNvGraphicFramePr>
            <a:graphic>
              <a:graphicData uri="http://schemas.openxmlformats.org/drawingml/2006/picture">
                <pic:pic>
                  <pic:nvPicPr>
                    <pic:cNvPr id="0" name="EV-34-https-healthcheck.png"/>
                    <pic:cNvPicPr/>
                  </pic:nvPicPr>
                  <pic:blipFill>
                    <a:blip r:embed="rId17"/>
                    <a:stretch>
                      <a:fillRect/>
                    </a:stretch>
                  </pic:blipFill>
                  <pic:spPr>
                    <a:xfrm>
                      <a:off x="0" y="0"/>
                      <a:ext cx="8138160" cy="4916805"/>
                    </a:xfrm>
                    <a:prstGeom prst="rect"/>
                  </pic:spPr>
                </pic:pic>
              </a:graphicData>
            </a:graphic>
          </wp:inline>
        </w:drawing>
      </w:r>
    </w:p>
    <w:p>
      <w:pPr>
        <w:spacing w:after="80"/>
      </w:pPr>
      <w:r>
        <w:rPr>
          <w:rFonts w:ascii="Arial" w:hAnsi="Arial" w:eastAsia="Arial"/>
          <w:b w:val="0"/>
          <w:color w:val="475569"/>
          <w:sz w:val="16"/>
        </w:rPr>
        <w:t>Archivo: output/doc/evidence/screenshots/EV-34-https-healthcheck.png</w:t>
      </w:r>
    </w:p>
    <w:p>
      <w:pPr>
        <w:spacing w:after="80"/>
      </w:pPr>
      <w:r>
        <w:rPr>
          <w:rFonts w:ascii="Arial" w:hAnsi="Arial" w:eastAsia="Arial"/>
          <w:b/>
          <w:color w:val="1E293B"/>
          <w:sz w:val="19"/>
        </w:rPr>
        <w:t>EV-87 - Vista renderizada del documento final de respuesta.</w:t>
      </w:r>
    </w:p>
    <w:p>
      <w:r>
        <w:drawing>
          <wp:inline xmlns:a="http://schemas.openxmlformats.org/drawingml/2006/main" xmlns:pic="http://schemas.openxmlformats.org/drawingml/2006/picture">
            <wp:extent cx="8138160" cy="6248944"/>
            <wp:docPr id="10" name="Picture 10"/>
            <wp:cNvGraphicFramePr>
              <a:graphicFrameLocks noChangeAspect="1"/>
            </wp:cNvGraphicFramePr>
            <a:graphic>
              <a:graphicData uri="http://schemas.openxmlformats.org/drawingml/2006/picture">
                <pic:pic>
                  <pic:nvPicPr>
                    <pic:cNvPr id="0" name="EV-87-docx-preview.png"/>
                    <pic:cNvPicPr/>
                  </pic:nvPicPr>
                  <pic:blipFill>
                    <a:blip r:embed="rId18"/>
                    <a:stretch>
                      <a:fillRect/>
                    </a:stretch>
                  </pic:blipFill>
                  <pic:spPr>
                    <a:xfrm>
                      <a:off x="0" y="0"/>
                      <a:ext cx="8138160" cy="6248944"/>
                    </a:xfrm>
                    <a:prstGeom prst="rect"/>
                  </pic:spPr>
                </pic:pic>
              </a:graphicData>
            </a:graphic>
          </wp:inline>
        </w:drawing>
      </w:r>
    </w:p>
    <w:p>
      <w:pPr>
        <w:spacing w:after="80"/>
      </w:pPr>
      <w:r>
        <w:rPr>
          <w:rFonts w:ascii="Arial" w:hAnsi="Arial" w:eastAsia="Arial"/>
          <w:b w:val="0"/>
          <w:color w:val="475569"/>
          <w:sz w:val="16"/>
        </w:rPr>
        <w:t>Archivo: output/doc/evidence/screenshots/EV-87-docx-preview.png</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