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0"/>
        <w:jc w:val="center"/>
      </w:pPr>
      <w:r>
        <w:rPr>
          <w:b/>
          <w:bCs/>
          <w:color w:val="475569"/>
          <w:sz w:val="22"/>
          <w:szCs w:val="22"/>
        </w:rPr>
        <w:t xml:space="preserve">MITSUBISHI ELECTRIC AUTOMOTIVE DE MÉXICO, S.A. DE C.V.</w:t>
      </w:r>
    </w:p>
    <w:p>
      <w:pPr>
        <w:spacing w:after="240"/>
        <w:jc w:val="center"/>
      </w:pPr>
      <w:r>
        <w:rPr>
          <w:b/>
          <w:bCs/>
          <w:color w:val="0F172A"/>
          <w:sz w:val="56"/>
          <w:szCs w:val="56"/>
        </w:rPr>
        <w:t xml:space="preserve">Documentación Técnica</w:t>
      </w:r>
    </w:p>
    <w:p>
      <w:pPr>
        <w:spacing w:after="240"/>
        <w:jc w:val="center"/>
      </w:pPr>
      <w:r>
        <w:rPr>
          <w:color w:val="1D4ED8"/>
          <w:sz w:val="28"/>
          <w:szCs w:val="28"/>
        </w:rPr>
        <w:t xml:space="preserve">Sistema de Auditorías Internas IATF — qcmAuditoriasIatf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Sistema qcmAuditoriasIatf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1. Arquitectura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aplicación</w:t>
      </w:r>
      <w:r>
        <w:t xml:space="preserve">: Blazor Server (render interactivo del lado del servidor vía SignalR), no Blazor WebAssembly. Configurado con </w:t>
      </w:r>
      <w:r>
        <w:rPr>
          <w:rFonts w:ascii="Consolas" w:cs="Consolas" w:eastAsia="Consolas" w:hAnsi="Consolas"/>
          <w:shd w:fill="F1F5F9" w:val="clear"/>
        </w:rPr>
        <w:t xml:space="preserve">AddRazorComponents().AddInteractiveServerComponents()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</w:t>
      </w:r>
      <w:r>
        <w:t xml:space="preserve">: Entity Framework Core 8.0.23 sobre SQL Server, base de datos </w:t>
      </w:r>
      <w:r>
        <w:rPr>
          <w:rFonts w:ascii="Consolas" w:cs="Consolas" w:eastAsia="Consolas" w:hAnsi="Consolas"/>
          <w:shd w:fill="F1F5F9" w:val="clear"/>
        </w:rPr>
        <w:t xml:space="preserve">meax_db</w:t>
      </w:r>
      <w:r>
        <w:t xml:space="preserve"> en el servidor </w:t>
      </w:r>
      <w:r>
        <w:rPr>
          <w:rFonts w:ascii="Consolas" w:cs="Consolas" w:eastAsia="Consolas" w:hAnsi="Consolas"/>
          <w:shd w:fill="F1F5F9" w:val="clear"/>
        </w:rPr>
        <w:t xml:space="preserve">10.228.25.13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</w:t>
      </w:r>
      <w:r>
        <w:t xml:space="preserve">: cookie de autenticación propia, validada contra Active Directory (no ASP.NET Identity, no hay tabla de usuarios/contraseñas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Paquetes NuGet principales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qcmAuditoriasIatf.csproj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TargetFramework=net8.0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Nullable=enable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ClosedXML</w:t>
      </w:r>
      <w:r>
        <w:t xml:space="preserve"> 0.105.0 — lectura/escritura de Excel (importación de checklist, exportación del informe).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Microsoft.EntityFrameworkCore</w:t>
      </w:r>
      <w: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.SqlServer</w:t>
      </w:r>
      <w: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.Tools</w:t>
      </w:r>
      <w:r>
        <w:t xml:space="preserve"> 8.0.23.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System.DirectoryServices</w:t>
      </w:r>
      <w:r>
        <w:t xml:space="preserve"> y </w:t>
      </w:r>
      <w:r>
        <w:rPr>
          <w:rFonts w:ascii="Consolas" w:cs="Consolas" w:eastAsia="Consolas" w:hAnsi="Consolas"/>
          <w:shd w:fill="F1F5F9" w:val="clear"/>
        </w:rPr>
        <w:t xml:space="preserve">System.DirectoryServices.AccountManagement</w:t>
      </w:r>
      <w:r>
        <w:t xml:space="preserve"> 10.0.5 — autenticación contra AD.</w:t>
      </w:r>
    </w:p>
    <w:p>
      <w:pPr>
        <w:pStyle w:val="Heading3"/>
        <w:spacing w:after="160" w:before="280"/>
      </w:pPr>
      <w:r>
        <w:t xml:space="preserve">1.1 Ruta base de la aplicación</w:t>
      </w:r>
    </w:p>
    <w:p>
      <w:pPr>
        <w:spacing w:after="140"/>
        <w:jc w:val="both"/>
      </w:pPr>
      <w:r>
        <w:t xml:space="preserve">Toda la app se sirve bajo el sub-path </w:t>
      </w:r>
      <w:r>
        <w:rPr>
          <w:b/>
          <w:bCs/>
        </w:rPr>
        <w:t xml:space="preserve">`/b`</w:t>
      </w:r>
      <w:r>
        <w:t xml:space="preserve">: en </w:t>
      </w:r>
      <w:r>
        <w:rPr>
          <w:rFonts w:ascii="Consolas" w:cs="Consolas" w:eastAsia="Consolas" w:hAnsi="Consolas"/>
          <w:shd w:fill="F1F5F9" w:val="clear"/>
        </w:rPr>
        <w:t xml:space="preserve">Program.cs</w:t>
      </w:r>
      <w:r>
        <w:t xml:space="preserve"> un middleware redirige (302) cualquier request que no empiece con </w:t>
      </w:r>
      <w:r>
        <w:rPr>
          <w:rFonts w:ascii="Consolas" w:cs="Consolas" w:eastAsia="Consolas" w:hAnsi="Consolas"/>
          <w:shd w:fill="F1F5F9" w:val="clear"/>
        </w:rPr>
        <w:t xml:space="preserve">/b</w:t>
      </w:r>
      <w:r>
        <w:t xml:space="preserve"> a </w:t>
      </w:r>
      <w:r>
        <w:rPr>
          <w:rFonts w:ascii="Consolas" w:cs="Consolas" w:eastAsia="Consolas" w:hAnsi="Consolas"/>
          <w:shd w:fill="F1F5F9" w:val="clear"/>
        </w:rPr>
        <w:t xml:space="preserve">"/b" + ruta"</w:t>
      </w:r>
      <w:r>
        <w:t xml:space="preserve">, y luego se aplica </w:t>
      </w:r>
      <w:r>
        <w:rPr>
          <w:rFonts w:ascii="Consolas" w:cs="Consolas" w:eastAsia="Consolas" w:hAnsi="Consolas"/>
          <w:shd w:fill="F1F5F9" w:val="clear"/>
        </w:rPr>
        <w:t xml:space="preserve">app.UsePathBase("/b")</w:t>
      </w:r>
      <w:r>
        <w:t xml:space="preserve">. </w:t>
      </w:r>
      <w:r>
        <w:rPr>
          <w:rFonts w:ascii="Consolas" w:cs="Consolas" w:eastAsia="Consolas" w:hAnsi="Consolas"/>
          <w:shd w:fill="F1F5F9" w:val="clear"/>
        </w:rPr>
        <w:t xml:space="preserve">App.razor</w:t>
      </w:r>
      <w:r>
        <w:t xml:space="preserve"> define </w:t>
      </w:r>
      <w:r>
        <w:rPr>
          <w:rFonts w:ascii="Consolas" w:cs="Consolas" w:eastAsia="Consolas" w:hAnsi="Consolas"/>
          <w:shd w:fill="F1F5F9" w:val="clear"/>
        </w:rPr>
        <w:t xml:space="preserve">&lt;base href="/b/" /&gt;</w:t>
      </w:r>
      <w:r>
        <w:t xml:space="preserve"> a juego. Esto es útil para exponer la app detrás de un reverse proxy/IIS que comparte host con otras aplicaciones. Cualquier ruta documentada en este archivo (p. ej. </w:t>
      </w:r>
      <w:r>
        <w:rPr>
          <w:rFonts w:ascii="Consolas" w:cs="Consolas" w:eastAsia="Consolas" w:hAnsi="Consolas"/>
          <w:shd w:fill="F1F5F9" w:val="clear"/>
        </w:rPr>
        <w:t xml:space="preserve">/auditorias</w:t>
      </w:r>
      <w:r>
        <w:t xml:space="preserve">) debe leerse como </w:t>
      </w:r>
      <w:r>
        <w:rPr>
          <w:rFonts w:ascii="Consolas" w:cs="Consolas" w:eastAsia="Consolas" w:hAnsi="Consolas"/>
          <w:shd w:fill="F1F5F9" w:val="clear"/>
        </w:rPr>
        <w:t xml:space="preserve">/b/auditorias</w:t>
      </w:r>
      <w:r>
        <w:t xml:space="preserve"> en el navegador.</w:t>
      </w:r>
    </w:p>
    <w:p>
      <w:pPr>
        <w:pStyle w:val="Heading3"/>
        <w:spacing w:after="160" w:before="280"/>
      </w:pPr>
      <w:r>
        <w:t xml:space="preserve">1.2 Orden de configuración en `Program.cs`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AddRazorComponents().AddInteractiveServerComponents()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AddDbContext&lt;ApplicationDbContext&gt;(UseSqlServer(ConnectionStrings:DefaultConnection))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Configure&lt;ActiveDirectoryOptions&gt;</w:t>
      </w:r>
      <w:r>
        <w:t xml:space="preserve"> (sección </w:t>
      </w:r>
      <w:r>
        <w:rPr>
          <w:rFonts w:ascii="Consolas" w:cs="Consolas" w:eastAsia="Consolas" w:hAnsi="Consolas"/>
          <w:shd w:fill="F1F5F9" w:val="clear"/>
        </w:rPr>
        <w:t xml:space="preserve">ActiveDirectory</w:t>
      </w:r>
      <w:r>
        <w:t xml:space="preserve">) + </w:t>
      </w:r>
      <w:r>
        <w:rPr>
          <w:rFonts w:ascii="Consolas" w:cs="Consolas" w:eastAsia="Consolas" w:hAnsi="Consolas"/>
          <w:shd w:fill="F1F5F9" w:val="clear"/>
        </w:rPr>
        <w:t xml:space="preserve">AddScoped&lt;ActiveDirectoryService&gt;()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Configure&lt;EmailOptions&gt;</w:t>
      </w:r>
      <w:r>
        <w:t xml:space="preserve"> (sección </w:t>
      </w:r>
      <w:r>
        <w:rPr>
          <w:rFonts w:ascii="Consolas" w:cs="Consolas" w:eastAsia="Consolas" w:hAnsi="Consolas"/>
          <w:shd w:fill="F1F5F9" w:val="clear"/>
        </w:rPr>
        <w:t xml:space="preserve">EmailSettings</w:t>
      </w:r>
      <w:r>
        <w:t xml:space="preserve">) + </w:t>
      </w:r>
      <w:r>
        <w:rPr>
          <w:rFonts w:ascii="Consolas" w:cs="Consolas" w:eastAsia="Consolas" w:hAnsi="Consolas"/>
          <w:shd w:fill="F1F5F9" w:val="clear"/>
        </w:rPr>
        <w:t xml:space="preserve">AddScoped&lt;EmailService&gt;()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AddRazorPages()</w:t>
      </w:r>
      <w:r>
        <w:t xml:space="preserve"> — usado solo por </w:t>
      </w:r>
      <w:r>
        <w:rPr>
          <w:rFonts w:ascii="Consolas" w:cs="Consolas" w:eastAsia="Consolas" w:hAnsi="Consolas"/>
          <w:shd w:fill="F1F5F9" w:val="clear"/>
        </w:rPr>
        <w:t xml:space="preserve">/Account/Login</w:t>
      </w:r>
      <w:r>
        <w:t xml:space="preserve"> y </w:t>
      </w:r>
      <w:r>
        <w:rPr>
          <w:rFonts w:ascii="Consolas" w:cs="Consolas" w:eastAsia="Consolas" w:hAnsi="Consolas"/>
          <w:shd w:fill="F1F5F9" w:val="clear"/>
        </w:rPr>
        <w:t xml:space="preserve">/Account/Logout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AddAuthentication(CookieAuthenticationDefaults.AuthenticationScheme).AddCookie(...)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LoginPath</w:t>
      </w:r>
      <w: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AccessDeniedPath</w:t>
      </w:r>
      <w:r>
        <w:t xml:space="preserve"> = </w:t>
      </w:r>
      <w:r>
        <w:rPr>
          <w:rFonts w:ascii="Consolas" w:cs="Consolas" w:eastAsia="Consolas" w:hAnsi="Consolas"/>
          <w:shd w:fill="F1F5F9" w:val="clear"/>
        </w:rPr>
        <w:t xml:space="preserve">/Account/Login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Cookie </w:t>
      </w:r>
      <w:r>
        <w:rPr>
          <w:rFonts w:ascii="Consolas" w:cs="Consolas" w:eastAsia="Consolas" w:hAnsi="Consolas"/>
          <w:shd w:fill="F1F5F9" w:val="clear"/>
        </w:rPr>
        <w:t xml:space="preserve">qcmAuditoriasIatf.Auth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Cookie.Path = "/b"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ExpireTimeSpan = 8h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SlidingExpiration =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AddAuthorization()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AddCascadingAuthenticationState()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Configure&lt;CircuitOptions&gt;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DetailedErrors = true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DisconnectedCircuitRetentionPeriod = 10 min</w:t>
      </w:r>
      <w:r>
        <w:t xml:space="preserve"> (ajustado desde el default de 3 min para tolerar cortes breves de red sin perder la sesión de Blazor Server).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AddSignalR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KeepAliveInterval = 10s</w:t>
      </w:r>
      <w:r>
        <w:t xml:space="preserve"> (default 15s), </w:t>
      </w:r>
      <w:r>
        <w:rPr>
          <w:rFonts w:ascii="Consolas" w:cs="Consolas" w:eastAsia="Consolas" w:hAnsi="Consolas"/>
          <w:shd w:fill="F1F5F9" w:val="clear"/>
        </w:rPr>
        <w:t xml:space="preserve">ClientTimeoutInterval = 60s</w:t>
      </w:r>
      <w:r>
        <w:t xml:space="preserve"> (default 30s) — ajustado para redes/proxys corporativos que cierran conexiones inactivas.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Redirección + </w:t>
      </w:r>
      <w:r>
        <w:rPr>
          <w:rFonts w:ascii="Consolas" w:cs="Consolas" w:eastAsia="Consolas" w:hAnsi="Consolas"/>
          <w:shd w:fill="F1F5F9" w:val="clear"/>
        </w:rPr>
        <w:t xml:space="preserve">UsePathBase("/b")</w:t>
      </w:r>
      <w:r>
        <w:t xml:space="preserve"> (sección 1.1).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Seed de datos</w:t>
      </w:r>
      <w:r>
        <w:t xml:space="preserve"> síncrono al arrancar: abre un scope de DI, resuelve </w:t>
      </w:r>
      <w:r>
        <w:rPr>
          <w:rFonts w:ascii="Consolas" w:cs="Consolas" w:eastAsia="Consolas" w:hAnsi="Consolas"/>
          <w:shd w:fill="F1F5F9" w:val="clear"/>
        </w:rPr>
        <w:t xml:space="preserve">ApplicationDbContext</w:t>
      </w:r>
      <w:r>
        <w:t xml:space="preserve"> y llama </w:t>
      </w:r>
      <w:r>
        <w:rPr>
          <w:rFonts w:ascii="Consolas" w:cs="Consolas" w:eastAsia="Consolas" w:hAnsi="Consolas"/>
          <w:shd w:fill="F1F5F9" w:val="clear"/>
        </w:rPr>
        <w:t xml:space="preserve">await SeedData.SeedAsync(db)</w:t>
      </w:r>
      <w:r>
        <w:t xml:space="preserve"> (ver sección 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if (!IsDevelopment()) UseExceptionHandler("/Error")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UseStaticFiles()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UseAuthentication()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UseAuthorization()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UseAntiforgery()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MapRazorPages()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Endpoints minimal API (ambos con </w:t>
      </w:r>
      <w:r>
        <w:rPr>
          <w:rFonts w:ascii="Consolas" w:cs="Consolas" w:eastAsia="Consolas" w:hAnsi="Consolas"/>
          <w:shd w:fill="F1F5F9" w:val="clear"/>
        </w:rPr>
        <w:t xml:space="preserve">RequireAuthorization()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GET /evidencias/{id:int}</w:t>
      </w:r>
      <w:r>
        <w:t xml:space="preserve"> — descarga de un archivo de evidencia (ver sección 8).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GET /informes/auditoria/{auditoriaId:int}/excel</w:t>
      </w:r>
      <w:r>
        <w:t xml:space="preserve"> — genera el informe de auditoría en Excel con ClosedXML.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MapRazorComponents&lt;App&gt;().AddInteractiveServerRenderMode().RequireAuthorization()</w:t>
      </w:r>
      <w:r>
        <w:t xml:space="preserve"> — </w:t>
      </w:r>
      <w:r>
        <w:rPr>
          <w:b/>
          <w:bCs/>
        </w:rPr>
        <w:t xml:space="preserve">todo componente Blazor requiere autenticación por defecto</w:t>
      </w:r>
      <w:r>
        <w:t xml:space="preserve">, sea o no que tenga </w:t>
      </w:r>
      <w:r>
        <w:rPr>
          <w:rFonts w:ascii="Consolas" w:cs="Consolas" w:eastAsia="Consolas" w:hAnsi="Consolas"/>
          <w:shd w:fill="F1F5F9" w:val="clear"/>
        </w:rPr>
        <w:t xml:space="preserve">@attribute [Authorize]</w:t>
      </w:r>
      <w:r>
        <w:t xml:space="preserve"> propio.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app.Run()</w:t>
      </w:r>
      <w:r>
        <w:t xml:space="preserve">.</w:t>
      </w:r>
    </w:p>
    <w:p>
      <w:pPr>
        <w:pStyle w:val="Heading3"/>
        <w:spacing w:after="160" w:before="280"/>
      </w:pPr>
      <w:r>
        <w:t xml:space="preserve">1.3 `appsettings.json`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ConnectionStrings:DefaultConnection</w:t>
      </w:r>
      <w:r>
        <w:t xml:space="preserve"> — cadena de conexión a </w:t>
      </w:r>
      <w:r>
        <w:rPr>
          <w:rFonts w:ascii="Consolas" w:cs="Consolas" w:eastAsia="Consolas" w:hAnsi="Consolas"/>
          <w:shd w:fill="F1F5F9" w:val="clear"/>
        </w:rPr>
        <w:t xml:space="preserve">meax_db</w:t>
      </w:r>
      <w:r>
        <w:t xml:space="preserve"> en </w:t>
      </w:r>
      <w:r>
        <w:rPr>
          <w:rFonts w:ascii="Consolas" w:cs="Consolas" w:eastAsia="Consolas" w:hAnsi="Consolas"/>
          <w:shd w:fill="F1F5F9" w:val="clear"/>
        </w:rPr>
        <w:t xml:space="preserve">10.228.25.13</w:t>
      </w:r>
      <w:r>
        <w:t xml:space="preserve"> (contiene usuario/contraseña de SQL en texto plano; considerar mover a un secreto/variable de entorno en un entorno con más controles).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ActiveDirectory</w:t>
      </w:r>
      <w:r>
        <w:t xml:space="preserve"> — </w:t>
      </w:r>
      <w:r>
        <w:rPr>
          <w:rFonts w:ascii="Consolas" w:cs="Consolas" w:eastAsia="Consolas" w:hAnsi="Consolas"/>
          <w:shd w:fill="F1F5F9" w:val="clear"/>
        </w:rPr>
        <w:t xml:space="preserve">LdapPath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LDAP://ad.meax.mx</w:t>
      </w:r>
      <w:r>
        <w:t xml:space="preserve">), </w:t>
      </w:r>
      <w:r>
        <w:rPr>
          <w:rFonts w:ascii="Consolas" w:cs="Consolas" w:eastAsia="Consolas" w:hAnsi="Consolas"/>
          <w:shd w:fill="F1F5F9" w:val="clear"/>
        </w:rPr>
        <w:t xml:space="preserve">NetBiosDomain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MEAX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EmailSettings</w:t>
      </w:r>
      <w:r>
        <w:t xml:space="preserve"> — </w:t>
      </w:r>
      <w:r>
        <w:rPr>
          <w:rFonts w:ascii="Consolas" w:cs="Consolas" w:eastAsia="Consolas" w:hAnsi="Consolas"/>
          <w:shd w:fill="F1F5F9" w:val="clear"/>
        </w:rPr>
        <w:t xml:space="preserve">SmtpServer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SmtpPort</w:t>
      </w:r>
      <w:r>
        <w:t xml:space="preserve"> (25), </w:t>
      </w:r>
      <w:r>
        <w:rPr>
          <w:rFonts w:ascii="Consolas" w:cs="Consolas" w:eastAsia="Consolas" w:hAnsi="Consolas"/>
          <w:shd w:fill="F1F5F9" w:val="clear"/>
        </w:rPr>
        <w:t xml:space="preserve">FromEmail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auditoriasqc@meax.mx</w:t>
      </w:r>
      <w:r>
        <w:t xml:space="preserve">), </w:t>
      </w:r>
      <w:r>
        <w:rPr>
          <w:rFonts w:ascii="Consolas" w:cs="Consolas" w:eastAsia="Consolas" w:hAnsi="Consolas"/>
          <w:shd w:fill="F1F5F9" w:val="clear"/>
        </w:rPr>
        <w:t xml:space="preserve">EnableSsl</w:t>
      </w:r>
      <w:r>
        <w:t xml:space="preserve"> (false).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Logging:LogLevel</w:t>
      </w:r>
      <w:r>
        <w:t xml:space="preserve"> — Default Information; </w:t>
      </w:r>
      <w:r>
        <w:rPr>
          <w:rFonts w:ascii="Consolas" w:cs="Consolas" w:eastAsia="Consolas" w:hAnsi="Consolas"/>
          <w:shd w:fill="F1F5F9" w:val="clear"/>
        </w:rPr>
        <w:t xml:space="preserve">Microsoft.AspNetCore.Components.Server.Circuits</w:t>
      </w:r>
      <w:r>
        <w:t xml:space="preserve"> y </w:t>
      </w:r>
      <w:r>
        <w:rPr>
          <w:rFonts w:ascii="Consolas" w:cs="Consolas" w:eastAsia="Consolas" w:hAnsi="Consolas"/>
          <w:shd w:fill="F1F5F9" w:val="clear"/>
        </w:rPr>
        <w:t xml:space="preserve">Microsoft.AspNetCore.SignalR</w:t>
      </w:r>
      <w:r>
        <w:t xml:space="preserve"> en Debug; EF Core en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AllowedHosts: "*"</w:t>
      </w:r>
      <w:r>
        <w:t xml:space="preserve">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2. Modelo de datos (`Models/`)</w:t>
      </w:r>
    </w:p>
    <w:p>
      <w:pPr>
        <w:spacing w:after="140"/>
        <w:jc w:val="both"/>
      </w:pPr>
      <w:r>
        <w:t xml:space="preserve">Todas las entidades usan Data Annotations (</w:t>
      </w:r>
      <w:r>
        <w:rPr>
          <w:rFonts w:ascii="Consolas" w:cs="Consolas" w:eastAsia="Consolas" w:hAnsi="Consolas"/>
          <w:shd w:fill="F1F5F9" w:val="clear"/>
        </w:rPr>
        <w:t xml:space="preserve">[Key]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[Required]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[StringLength]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[MaxLength]</w:t>
      </w:r>
      <w:r>
        <w:t xml:space="preserve">) y </w:t>
      </w:r>
      <w:r>
        <w:rPr>
          <w:rFonts w:ascii="Consolas" w:cs="Consolas" w:eastAsia="Consolas" w:hAnsi="Consolas"/>
          <w:shd w:fill="F1F5F9" w:val="clear"/>
        </w:rPr>
        <w:t xml:space="preserve">[Table("...")]</w:t>
      </w:r>
      <w:r>
        <w:t xml:space="preserve">. Los nombres de tabla usan el prefijo heredado </w:t>
      </w:r>
      <w:r>
        <w:rPr>
          <w:rFonts w:ascii="Consolas" w:cs="Consolas" w:eastAsia="Consolas" w:hAnsi="Consolas"/>
          <w:shd w:fill="F1F5F9" w:val="clear"/>
        </w:rPr>
        <w:t xml:space="preserve">qmcAud*</w:t>
      </w:r>
      <w:r>
        <w:t xml:space="preserve"> (excepto la vista externa de usuarios).</w:t>
      </w:r>
    </w:p>
    <w:p>
      <w:pPr>
        <w:pStyle w:val="Heading3"/>
        <w:spacing w:after="160" w:before="280"/>
      </w:pPr>
      <w:r>
        <w:t xml:space="preserve">Catálogos/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TipoHallazgo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qmcAudTipoHallazgo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TipoHallazgoId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Nombre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Severidad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ClausulaIATF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qmcAudClausulaIATF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ClausulaId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Codigo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Descripcion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UnidadNegocio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qmcAudUnidadNegocio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UnidadNegocioId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ProcesoId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Codigo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Nombre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qmcAudAuditor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MeaxUserId?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Nombre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Funcion?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Tipo</w:t>
            </w:r>
            <w:r>
              <w:t xml:space="preserve"> (Auditor/Entrenamiento/Observador),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Departamento?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Email?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PcLoginId?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ChecklistPregunta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qmcAudChecklistPregunta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PreguntaId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ClausulaId?</w:t>
            </w:r>
            <w:r>
              <w:t xml:space="preserve"> (FK opcional),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ProcesoId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Pregunta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Requisito?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Proceso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qmcAudProceso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ProcesoId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Codigo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Nombre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Descripcion?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Area</w:t>
            </w:r>
            <w:r>
              <w:t xml:space="preserve"> (default "QMS"),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UnidadNegocio?</w:t>
            </w:r>
            <w:r>
              <w:t xml:space="preserve"> (texto libre, distinto de la entidad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UnidadNegocio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LineaNombre?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Auditorias/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qmcAudAuditoria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FechaFin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TipoAuditoria</w:t>
            </w:r>
            <w:r>
              <w:t xml:space="preserve"> (default "Interna"),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Objetivo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Alcance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Criterios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Metodos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AuditorLiderId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</w:t>
            </w:r>
            <w:r>
              <w:t xml:space="preserve"> (default "Planeada"),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Conclusiones?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AuditoriaProceso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qmcAudAuditoriaProceso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AuditoriaProcesoId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AuditoriaId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ProcesoId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AuditorAsignadoId?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SegundoAuditorId?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ObservadorId?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AuditadoId?</w:t>
            </w:r>
            <w:r>
              <w:t xml:space="preserve"> (CSV de logins),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UnidadNegocioId?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FechaProgramada?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LineaNombre?</w:t>
            </w:r>
            <w:r>
              <w:t xml:space="preserve">, más campos de contexto de planeación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ReclamosAuditoriasPasadas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ResultadosAuditoriasInternasPrevias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SeguimientoAccionesCorrectivasIatf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ClausulasIatfTop3NcmMayoresPasadas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ClausulasIatfTop3NcmMenoresPasadas</w:t>
            </w:r>
            <w:r>
              <w:t xml:space="preserve">)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AuditoriaChecklist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qmcAudAuditoriaChecklist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AuditoriaChecklistId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AuditoriaProcesoId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PreguntaId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Cumple</w:t>
            </w:r>
            <w:r>
              <w:t xml:space="preserve"> (default "Pendiente"),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Evidencia?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Comentarios?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AuditorId</w:t>
            </w:r>
            <w:r>
              <w:t xml:space="preserve"> (default "sistema"),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FechaRegistro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Hallazgos/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qmcAudHallazgo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AuditoriaId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ProcesoId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ClausulaId?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TipoHallazgoId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Descripcion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JustificacionNoConformidad?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Evidencia?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ResponsableId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ResponsableCierreId?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FechaCompromiso</w:t>
            </w:r>
            <w:r>
              <w:t xml:space="preserve"> (default hoy+7),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</w:t>
            </w:r>
            <w:r>
              <w:t xml:space="preserve"> (default "Abierto"),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AuditoriaProcesoId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PreguntaId?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CreadoPorId?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FechaCreacion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EstatusValidacionSgc</w:t>
            </w:r>
            <w:r>
              <w:t xml:space="preserve"> (default "Pendiente"),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RevisadoPorSgcId?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FechaRevisionSgc?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ComentarioRevisionSgc?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VerificadoQms</w:t>
            </w:r>
            <w:r>
              <w:t xml:space="preserve"> (bool),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VerificadoPorId?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FechaVerificacionQms?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ComentarioVerificacionQms?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SeguimientoEntregaAnalisis?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SeguimientoImplementacionCierre?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SeguimientoVerificacion?</w:t>
            </w:r>
            <w:r>
              <w:t xml:space="preserve"> (nvarchar(2000) cada uno, agregados para el informe MX-6100-F2)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AccionCorrectiva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qmcAudAccionCorrectiva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AccionCorrectivaId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HallazgoId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AnalisisCausa?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ResponsableId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FechaImplementacion</w:t>
            </w:r>
            <w:r>
              <w:t xml:space="preserve"> (default hoy),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FechaVerificacion?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Eficaz?</w:t>
            </w:r>
            <w:r>
              <w:t xml:space="preserve"> (bool?),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</w:t>
            </w:r>
            <w:r>
              <w:t xml:space="preserve"> (default "Abierta"),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EstatusValidacion</w:t>
            </w:r>
            <w:r>
              <w:t xml:space="preserve"> (default "Pendiente" — exclusivo NC Mayor),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RevisadoPorSgcId?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FechaRevisionSgc?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ComentarioSgc?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HallazgoSeguimiento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qmcAudHallazgoSeguimiento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HallazgoSeguimientoId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HallazgoId</w:t>
            </w:r>
            <w:r>
              <w:t xml:space="preserve"> (FK),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FechaRegistro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UsuarioId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Evidencia?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EstatusNuevo?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HallazgoCincoPorQue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qmcAudHallazgoCincoPorQue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HallazgoCincoPorQueId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HallazgoId</w:t>
            </w:r>
            <w:r>
              <w:t xml:space="preserve"> (FK, 1:1),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UsuarioRegistroId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FechaRegistro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PorQue1..PorQue5</w:t>
            </w:r>
            <w:r>
              <w:t xml:space="preserve"> (2000 c/u, 1-3 requeridos),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Acciones?</w:t>
            </w:r>
            <w:r>
              <w:t xml:space="preserve"> (JSON),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Estatus</w:t>
            </w:r>
            <w:r>
              <w:t xml:space="preserve"> (Pendiente/Aprobado/Rechazado),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RevisadoPorSgcId?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FechaRevisionSgc?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ComentarioSgc?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Evidencias/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Evidencia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qmcAudEvidencia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EvidenciaId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ReferenciaTipo</w:t>
            </w:r>
            <w:r>
              <w:t xml:space="preserve"> (discriminador polimórfico: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"Hallazgo"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"ValidacionAccion"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"VerificacionQms"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ReferenciaId</w:t>
            </w:r>
            <w:r>
              <w:t xml:space="preserve"> (FK polimórfico, sin constraint de BD),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RutaArchivo</w:t>
            </w:r>
            <w:r>
              <w:t xml:space="preserve"> (relativa a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App_Data/evidencias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NombreOriginal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TipoArchivo</w:t>
            </w:r>
            <w:r>
              <w:t xml:space="preserve"> (MIME),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FechaCarga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UsuarioId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HistorialCambio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qmcAudHistorialCambio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HistorialCambioId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Entidad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EntidadId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Campo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ValorAnterior?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ValorNuevo?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UsuarioId</w:t>
            </w:r>
            <w:r>
              <w:t xml:space="preserve"> (default "sistema"),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FechaCambio</w:t>
            </w:r>
            <w:r>
              <w:t xml:space="preserve"> — tabla de auditoría genérica, también polimórfica por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(Entidad, EntidadId)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External/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MeaxAllUser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meax_all_user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HasNoKey()</w:t>
            </w:r>
            <w:r>
              <w:t xml:space="preserve">, excluida de migraciones — tabla/vista externa de solo lectura)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pc_login_id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username?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email?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department?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position?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dep_2?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auth</w:t>
            </w:r>
            <w:r>
              <w:t xml:space="preserve"> (byte)</w:t>
            </w:r>
          </w:p>
        </w:tc>
      </w:tr>
    </w:tbl>
    <w:p>
      <w:pPr>
        <w:spacing w:after="160"/>
      </w:pPr>
    </w:p>
    <w:p>
      <w:pPr>
        <w:pStyle w:val="Heading3"/>
        <w:spacing w:after="160" w:before="280"/>
      </w:pPr>
      <w:r>
        <w:t xml:space="preserve">Seguridad/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UsuarioPerfil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qmcAudUsuarioPerfil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UsuarioPerfilId</w:t>
            </w:r>
            <w:r>
              <w:t xml:space="preserve"> (PK),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PcLoginId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Perfil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"SGC"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"Administrador"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Activo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3. `ApplicationDbContext` (`Data/ApplicationDbContext.cs`)</w:t>
      </w:r>
    </w:p>
    <w:p>
      <w:pPr>
        <w:spacing w:after="140"/>
        <w:jc w:val="both"/>
      </w:pPr>
      <w:r>
        <w:t xml:space="preserve">DbSets: </w:t>
      </w:r>
      <w:r>
        <w:rPr>
          <w:rFonts w:ascii="Consolas" w:cs="Consolas" w:eastAsia="Consolas" w:hAnsi="Consolas"/>
          <w:shd w:fill="F1F5F9" w:val="clear"/>
        </w:rPr>
        <w:t xml:space="preserve">Procesos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ClausulasIATF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ChecklistPreguntas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TiposHallazgo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UnidadesNegocio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Auditores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MeaxAllUsers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AuditoriaProcesos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AuditoriaChecklists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Hallazgos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AccionesCorrectivas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HallazgoSeguimientos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HallazgosCincoPorQue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Evidencias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HistorialCambios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UsuariosPerfil</w:t>
      </w:r>
      <w:r>
        <w:t xml:space="preserve">.</w:t>
      </w:r>
    </w:p>
    <w:p>
      <w:pPr>
        <w:spacing w:after="140"/>
        <w:jc w:val="both"/>
      </w:pPr>
      <w:r>
        <w:t xml:space="preserve">Configuración Fluent relevante (</w:t>
      </w:r>
      <w:r>
        <w:rPr>
          <w:rFonts w:ascii="Consolas" w:cs="Consolas" w:eastAsia="Consolas" w:hAnsi="Consolas"/>
          <w:shd w:fill="F1F5F9" w:val="clear"/>
        </w:rPr>
        <w:t xml:space="preserve">OnModelCreating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gran mayoría de las relaciones FK usan </w:t>
      </w:r>
      <w:r>
        <w:rPr>
          <w:rFonts w:ascii="Consolas" w:cs="Consolas" w:eastAsia="Consolas" w:hAnsi="Consolas"/>
          <w:shd w:fill="F1F5F9" w:val="clear"/>
        </w:rPr>
        <w:t xml:space="preserve">DeleteBehavior.Restrict</w:t>
      </w:r>
      <w:r>
        <w:t xml:space="preserve"> explícito para evitar el error de SQL Server "multiple cascade paths" (p. ej. </w:t>
      </w:r>
      <w:r>
        <w:rPr>
          <w:rFonts w:ascii="Consolas" w:cs="Consolas" w:eastAsia="Consolas" w:hAnsi="Consolas"/>
          <w:shd w:fill="F1F5F9" w:val="clear"/>
        </w:rPr>
        <w:t xml:space="preserve">ChecklistPregunta→Proceso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ChecklistPregunta→Clausula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AuditoriaProceso→Auditoria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AuditoriaProceso→Proceso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AuditoriaProceso→UnidadNegocio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AuditoriaChecklist→AuditoriaProceso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Hallazgo→Auditoria/Proceso/Clausula/TipoHallazgo/AuditoriaProceso/Pregunta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AccionCorrectiva→Hallazgo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UnidadNegocio→Proceso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Excepciones con Cascade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HallazgoSeguimiento → Hallazgo</w:t>
      </w:r>
      <w:r>
        <w:t xml:space="preserve"> (Cascade) — al borrar un hallazgo se borran sus seguimientos.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HallazgoCincoPorQue → Hallazgo</w:t>
      </w:r>
      <w:r>
        <w:t xml:space="preserve"> (relación 1:1, Cascade).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Índices únicos: </w:t>
      </w:r>
      <w:r>
        <w:rPr>
          <w:rFonts w:ascii="Consolas" w:cs="Consolas" w:eastAsia="Consolas" w:hAnsi="Consolas"/>
          <w:shd w:fill="F1F5F9" w:val="clear"/>
        </w:rPr>
        <w:t xml:space="preserve">AuditoriaChecklist (AuditoriaProcesoId, PreguntaId)</w:t>
      </w:r>
      <w:r>
        <w:t xml:space="preserve">; </w:t>
      </w:r>
      <w:r>
        <w:rPr>
          <w:rFonts w:ascii="Consolas" w:cs="Consolas" w:eastAsia="Consolas" w:hAnsi="Consolas"/>
          <w:shd w:fill="F1F5F9" w:val="clear"/>
        </w:rPr>
        <w:t xml:space="preserve">Hallazgo (AuditoriaProcesoId, PreguntaId)</w:t>
      </w:r>
      <w:r>
        <w:t xml:space="preserve"> filtrado </w:t>
      </w:r>
      <w:r>
        <w:rPr>
          <w:rFonts w:ascii="Consolas" w:cs="Consolas" w:eastAsia="Consolas" w:hAnsi="Consolas"/>
          <w:shd w:fill="F1F5F9" w:val="clear"/>
        </w:rPr>
        <w:t xml:space="preserve">WHERE PreguntaId IS NOT NULL</w:t>
      </w:r>
      <w:r>
        <w:t xml:space="preserve">; </w:t>
      </w:r>
      <w:r>
        <w:rPr>
          <w:rFonts w:ascii="Consolas" w:cs="Consolas" w:eastAsia="Consolas" w:hAnsi="Consolas"/>
          <w:shd w:fill="F1F5F9" w:val="clear"/>
        </w:rPr>
        <w:t xml:space="preserve">HallazgoCincoPorQue (HallazgoId)</w:t>
      </w:r>
      <w:r>
        <w:t xml:space="preserve">; </w:t>
      </w:r>
      <w:r>
        <w:rPr>
          <w:rFonts w:ascii="Consolas" w:cs="Consolas" w:eastAsia="Consolas" w:hAnsi="Consolas"/>
          <w:shd w:fill="F1F5F9" w:val="clear"/>
        </w:rPr>
        <w:t xml:space="preserve">UsuarioPerfil (PcLoginId, Perfil)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Índices simples: </w:t>
      </w:r>
      <w:r>
        <w:rPr>
          <w:rFonts w:ascii="Consolas" w:cs="Consolas" w:eastAsia="Consolas" w:hAnsi="Consolas"/>
          <w:shd w:fill="F1F5F9" w:val="clear"/>
        </w:rPr>
        <w:t xml:space="preserve">Auditor.MeaxUserId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Auditor.PcLoginId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HallazgoSeguimiento (HallazgoId, FechaRegistro)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MeaxAllUser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.HasNoKey()</w:t>
      </w:r>
      <w: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.ToView("meax_all_user", "dbo")</w:t>
      </w:r>
      <w: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SetIsTableExcludedFromMigrations(true)</w:t>
      </w:r>
      <w:r>
        <w:t xml:space="preserve"> — nunca se migra, es de solo lectura.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4. Migraciones (orden cronológico)</w:t>
      </w:r>
    </w:p>
    <w:p>
      <w:pPr>
        <w:spacing w:after="140"/>
        <w:jc w:val="both"/>
      </w:pPr>
      <w:r>
        <w:t xml:space="preserve">Versión de EF Core / tooling: </w:t>
      </w:r>
      <w:r>
        <w:rPr>
          <w:b/>
          <w:bCs/>
        </w:rPr>
        <w:t xml:space="preserve">8.0.23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Baseline_Existente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AddProcesoUnidadLinea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Add_UnidadesNegocio_y_Linea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Add_LineaNombre_To_AuditoriaProceso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Make_AuditorAsignadoId_Nullable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Make_Checklist_Use_AuditoriaProcesoId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Hallazgo_Link_Checklist_Fix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Hallazgo_Seguimiento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AddFechaProgramadaToAuditoriaProceso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Add_Auditores_Catalogo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AddSegundoAuditorYObservadorEnAuditoriaProceso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AddResponsableCierreToHallazgo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AddHallazgoCincoPorQueFlow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AddCamposPlaneacionAuditoriaYContextoProcesos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AddAuditadoIdToAuditoriaProceso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AddAccionesToCincoPorQue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UpdateCincoPorQueAprobacionSgc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MakeClausulaIdOptional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IncreaseProcesoCodigoLength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IncreaseAuditadoIdLength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EvidenciaArchivosYAccionCorrectivaSimplificada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AddVerificacionQmsHallazgo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AddValidacionAccionCorrectiva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AddInformeAuditoriaCampos</w:t>
      </w:r>
      <w:r>
        <w:t xml:space="preserve"> — agrega </w:t>
      </w:r>
      <w:r>
        <w:rPr>
          <w:rFonts w:ascii="Consolas" w:cs="Consolas" w:eastAsia="Consolas" w:hAnsi="Consolas"/>
          <w:shd w:fill="F1F5F9" w:val="clear"/>
        </w:rPr>
        <w:t xml:space="preserve">Auditoria.Conclusiones</w:t>
      </w:r>
      <w:r>
        <w:t xml:space="preserve"> (nvarchar(max)) y </w:t>
      </w:r>
      <w:r>
        <w:rPr>
          <w:rFonts w:ascii="Consolas" w:cs="Consolas" w:eastAsia="Consolas" w:hAnsi="Consolas"/>
          <w:shd w:fill="F1F5F9" w:val="clear"/>
        </w:rPr>
        <w:t xml:space="preserve">Hallazgo.SeguimientoEntregaAnalisis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SeguimientoImplementacionCierre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SeguimientoVerificacion</w:t>
      </w:r>
      <w:r>
        <w:t xml:space="preserve"> (nvarchar(2000)); es la migración más reciente, aplicada para soportar el Informe de auditoría.</w:t>
      </w:r>
    </w:p>
    <w:p>
      <w:pPr>
        <w:spacing w:after="140"/>
        <w:jc w:val="both"/>
      </w:pPr>
      <w:r>
        <w:t xml:space="preserve">La evolución refleja el orden real de construcción del sistema: base existente → catálogos de unidades/líneas → corrección de vínculo checklist-hallazgo → campos de seguimiento (segundo auditor, observador, responsable de cierre) → flujo de 5 porqués y su aprobación SGC → campos de planeación/contexto → reestructuración de archivos de evidencia → verificación QMS → validación de acción correctiva → campos del informe final.</w:t>
      </w:r>
    </w:p>
    <w:p>
      <w:pPr>
        <w:pBdr>
          <w:left w:val="single" w:color="1D4ED8" w:sz="16" w:space="8"/>
        </w:pBdr>
        <w:shd w:fill="EFF6FF" w:val="clear"/>
        <w:spacing w:after="100" w:before="100"/>
        <w:ind w:left="360"/>
      </w:pPr>
      <w:r>
        <w:rPr>
          <w:b/>
          <w:bCs/>
        </w:rPr>
        <w:t xml:space="preserve">Nota operativa</w:t>
      </w:r>
      <w:r>
        <w:t xml:space="preserve">: el proyecto </w:t>
      </w:r>
      <w:r>
        <w:rPr>
          <w:b/>
          <w:bCs/>
        </w:rPr>
        <w:t xml:space="preserve">no</w:t>
      </w:r>
      <w:r>
        <w:t xml:space="preserve"> aplica migraciones automáticamente al arrancar (no hay </w:t>
      </w:r>
      <w:r>
        <w:rPr>
          <w:rFonts w:ascii="Consolas" w:cs="Consolas" w:eastAsia="Consolas" w:hAnsi="Consolas"/>
          <w:shd w:fill="F1F5F9" w:val="clear"/>
        </w:rPr>
        <w:t xml:space="preserve">Database.Migrate()</w:t>
      </w:r>
      <w:r>
        <w:t xml:space="preserve"> en </w:t>
      </w:r>
      <w:r>
        <w:rPr>
          <w:rFonts w:ascii="Consolas" w:cs="Consolas" w:eastAsia="Consolas" w:hAnsi="Consolas"/>
          <w:shd w:fill="F1F5F9" w:val="clear"/>
        </w:rPr>
        <w:t xml:space="preserve">Program.cs</w:t>
      </w:r>
      <w:r>
        <w:t xml:space="preserve">); deben aplicarse manualmente con </w:t>
      </w:r>
      <w:r>
        <w:rPr>
          <w:rFonts w:ascii="Consolas" w:cs="Consolas" w:eastAsia="Consolas" w:hAnsi="Consolas"/>
          <w:shd w:fill="F1F5F9" w:val="clear"/>
        </w:rPr>
        <w:t xml:space="preserve">dotnet ef database update</w:t>
      </w:r>
      <w:r>
        <w:t xml:space="preserve"> contra la base de datos real (</w:t>
      </w:r>
      <w:r>
        <w:rPr>
          <w:rFonts w:ascii="Consolas" w:cs="Consolas" w:eastAsia="Consolas" w:hAnsi="Consolas"/>
          <w:shd w:fill="F1F5F9" w:val="clear"/>
        </w:rPr>
        <w:t xml:space="preserve">meax_db</w:t>
      </w:r>
      <w:r>
        <w:t xml:space="preserve">).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5. Servicios (`Services/`)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ActiveDirectoryService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Scoped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Authenticate(usuario, contraseña)</w:t>
            </w:r>
            <w:r>
              <w:t xml:space="preserve">: normaliza el login (quita prefijo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DOMINIO\</w:t>
            </w:r>
            <w:r>
              <w:t xml:space="preserve"> o sufijo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@dominio</w:t>
            </w:r>
            <w:r>
              <w:t xml:space="preserve">), hace bind contra AD vía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DirectoryEntry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NetBiosDomain\sAMAccountName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AuthenticationTypes.Secure</w:t>
            </w:r>
            <w:r>
              <w:t xml:space="preserve">) forzando el bind al tocar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.NativeObject</w:t>
            </w:r>
            <w:r>
              <w:t xml:space="preserve">, y si es exitoso ejecuta un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DirectorySearcher</w:t>
            </w:r>
            <w:r>
              <w:t xml:space="preserve"> para traer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sAMAccountName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displayName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mail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department</w:t>
            </w:r>
            <w:r>
              <w:t xml:space="preserve">. El login es exitoso </w:t>
            </w:r>
            <w:r>
              <w:rPr>
                <w:b/>
                <w:bCs/>
              </w:rPr>
              <w:t xml:space="preserve">si y solo si</w:t>
            </w:r>
            <w:r>
              <w:t xml:space="preserve"> el bind LDAP no lanza excepción — no hay contraseñas propias del sistema. Devuelve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null</w:t>
            </w:r>
            <w:r>
              <w:t xml:space="preserve"> en cualquier error (registrado en log) o si no encuentra al usuario.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EmailService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Scoped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NotificarAsync(to, cc?)</w:t>
            </w:r>
            <w:r>
              <w:t xml:space="preserve"> construye un correo HTML fijo enlazando a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/mis-cosas</w:t>
            </w:r>
            <w:r>
              <w:t xml:space="preserve"> y lo envía vía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SmtpClient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MailMessage</w:t>
            </w:r>
            <w:r>
              <w:t xml:space="preserve"> (puerto 25, sin TLS). Constantes: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QmsEmail = "meax_qms_communication@meax.mx"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BccFijo = "zaid.garcia@meax.mx"</w:t>
            </w:r>
            <w:r>
              <w:t xml:space="preserve"> (toda notificación lleva esta copia oculta fija). Métodos auxiliares: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ResolverEmailAsync(login)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ResolverEmailsAsync(params logins)</w:t>
            </w:r>
            <w:r>
              <w:t xml:space="preserve"> (consultan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MeaxAllUsers</w:t>
            </w:r>
            <w:r>
              <w:t xml:space="preserve"> por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pc_login_id</w:t>
            </w:r>
            <w:r>
              <w:t xml:space="preserve">),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ResolverAuditoresAsync(auditoriaProceso)</w:t>
            </w:r>
            <w:r>
              <w:t xml:space="preserve"> (resuelve auditor asignado + segundo auditor). Todas las llamadas desde las páginas están envueltas en try/catch para que un fallo de correo nunca bloquee la operación de negocio.</w:t>
            </w:r>
          </w:p>
        </w:tc>
      </w:tr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ChecklistExcelParser</w:t>
            </w:r>
            <w:r>
              <w:t xml:space="preserve"> (estático)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hd w:fill="F1F5F9" w:val="clear"/>
              </w:rPr>
              <w:t xml:space="preserve">Parse(Stream)</w:t>
            </w:r>
            <w:r>
              <w:t xml:space="preserve"> con ClosedXML: localiza la hoja "Checklist" (o la primera), detecta el proceso auditado cerca de la etiqueta "Proceso a auditar" (columna G), ubica el encabezado buscando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"#"</w:t>
            </w:r>
            <w:r>
              <w:t xml:space="preserve"> en la columna B, y lee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Numero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Requisito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Pregunta</w:t>
            </w:r>
            <w:r>
              <w:t xml:space="preserve"> (columnas B/C/J) hasta encontrar un marcador de pie de página ("elaborado por", "prepared by", "firma de aprobacion", "signature of approval", sin distinguir acentos). El archivo subido nunca se persiste en disco — solo las filas extraídas llegan a la base de datos.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Modelos de opciones asociados: </w:t>
      </w:r>
      <w:r>
        <w:rPr>
          <w:rFonts w:ascii="Consolas" w:cs="Consolas" w:eastAsia="Consolas" w:hAnsi="Consolas"/>
          <w:shd w:fill="F1F5F9" w:val="clear"/>
        </w:rPr>
        <w:t xml:space="preserve">ActiveDirectoryOptions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LdapPath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NetBiosDomain</w:t>
      </w:r>
      <w:r>
        <w:t xml:space="preserve">), </w:t>
      </w:r>
      <w:r>
        <w:rPr>
          <w:rFonts w:ascii="Consolas" w:cs="Consolas" w:eastAsia="Consolas" w:hAnsi="Consolas"/>
          <w:shd w:fill="F1F5F9" w:val="clear"/>
        </w:rPr>
        <w:t xml:space="preserve">AdUserInfo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LoginId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DisplayName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Email?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Department?</w:t>
      </w:r>
      <w:r>
        <w:t xml:space="preserve">), </w:t>
      </w:r>
      <w:r>
        <w:rPr>
          <w:rFonts w:ascii="Consolas" w:cs="Consolas" w:eastAsia="Consolas" w:hAnsi="Consolas"/>
          <w:shd w:fill="F1F5F9" w:val="clear"/>
        </w:rPr>
        <w:t xml:space="preserve">EmailOptions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SmtpServer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SmtpPort</w:t>
      </w:r>
      <w:r>
        <w:t xml:space="preserve"> default 25, </w:t>
      </w:r>
      <w:r>
        <w:rPr>
          <w:rFonts w:ascii="Consolas" w:cs="Consolas" w:eastAsia="Consolas" w:hAnsi="Consolas"/>
          <w:shd w:fill="F1F5F9" w:val="clear"/>
        </w:rPr>
        <w:t xml:space="preserve">FromEmail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EnableSsl</w:t>
      </w:r>
      <w:r>
        <w:t xml:space="preserve">).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6. Seed de datos (`Data/SeedData.cs`)</w:t>
      </w:r>
    </w:p>
    <w:p>
      <w:pPr>
        <w:spacing w:after="140"/>
        <w:jc w:val="both"/>
      </w:pPr>
      <w:r>
        <w:t xml:space="preserve">Se ejecuta una sola vez al levantar la aplicación, dentro de un scope de DI creado en </w:t>
      </w:r>
      <w:r>
        <w:rPr>
          <w:rFonts w:ascii="Consolas" w:cs="Consolas" w:eastAsia="Consolas" w:hAnsi="Consolas"/>
          <w:shd w:fill="F1F5F9" w:val="clear"/>
        </w:rPr>
        <w:t xml:space="preserve">Program.cs</w:t>
      </w:r>
      <w:r>
        <w:t xml:space="preserve">, </w:t>
      </w:r>
      <w:r>
        <w:rPr>
          <w:b/>
          <w:bCs/>
        </w:rPr>
        <w:t xml:space="preserve">antes</w:t>
      </w:r>
      <w:r>
        <w:t xml:space="preserve"> de que corra el pipeline de autenticación. Guarda de idempotencia: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if (await db.Procesos.AnyAsync())
    return;</w:t>
      </w:r>
    </w:p>
    <w:p>
      <w:pPr>
        <w:spacing w:after="140"/>
        <w:jc w:val="both"/>
      </w:pPr>
      <w:r>
        <w:t xml:space="preserve">Es decir: en cada reinicio de la app, si ya existe al menos un </w:t>
      </w:r>
      <w:r>
        <w:rPr>
          <w:rFonts w:ascii="Consolas" w:cs="Consolas" w:eastAsia="Consolas" w:hAnsi="Consolas"/>
          <w:shd w:fill="F1F5F9" w:val="clear"/>
        </w:rPr>
        <w:t xml:space="preserve">Proceso</w:t>
      </w:r>
      <w:r>
        <w:t xml:space="preserve">, el seeder no hace nada. Solo puebla el catálogo cuando la base está genuinamente vacía. Cuando corre, hace upsert (por </w:t>
      </w:r>
      <w:r>
        <w:rPr>
          <w:rFonts w:ascii="Consolas" w:cs="Consolas" w:eastAsia="Consolas" w:hAnsi="Consolas"/>
          <w:shd w:fill="F1F5F9" w:val="clear"/>
        </w:rPr>
        <w:t xml:space="preserve">Codigo</w:t>
      </w:r>
      <w:r>
        <w:t xml:space="preserve">) de 16 procesos QMS predefinidos (</w:t>
      </w:r>
      <w:r>
        <w:rPr>
          <w:rFonts w:ascii="Consolas" w:cs="Consolas" w:eastAsia="Consolas" w:hAnsi="Consolas"/>
          <w:shd w:fill="F1F5F9" w:val="clear"/>
        </w:rPr>
        <w:t xml:space="preserve">MX-0100-D1</w:t>
      </w:r>
      <w:r>
        <w:t xml:space="preserve"> Alta Dirección … </w:t>
      </w:r>
      <w:r>
        <w:rPr>
          <w:rFonts w:ascii="Consolas" w:cs="Consolas" w:eastAsia="Consolas" w:hAnsi="Consolas"/>
          <w:shd w:fill="F1F5F9" w:val="clear"/>
        </w:rPr>
        <w:t xml:space="preserve">MX-6400-D1</w:t>
      </w:r>
      <w:r>
        <w:t xml:space="preserve"> Control de Equipos, todos con </w:t>
      </w:r>
      <w:r>
        <w:rPr>
          <w:rFonts w:ascii="Consolas" w:cs="Consolas" w:eastAsia="Consolas" w:hAnsi="Consolas"/>
          <w:shd w:fill="F1F5F9" w:val="clear"/>
        </w:rPr>
        <w:t xml:space="preserve">Area = "QMS"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Activo = true</w:t>
      </w:r>
      <w:r>
        <w:t xml:space="preserve">), y específicamente para el proceso "Producción / Calidad Proceso" (</w:t>
      </w:r>
      <w:r>
        <w:rPr>
          <w:rFonts w:ascii="Consolas" w:cs="Consolas" w:eastAsia="Consolas" w:hAnsi="Consolas"/>
          <w:shd w:fill="F1F5F9" w:val="clear"/>
        </w:rPr>
        <w:t xml:space="preserve">MX-7000-D1 / MX-6000-D1</w:t>
      </w:r>
      <w:r>
        <w:t xml:space="preserve">) siembra 6 </w:t>
      </w:r>
      <w:r>
        <w:rPr>
          <w:rFonts w:ascii="Consolas" w:cs="Consolas" w:eastAsia="Consolas" w:hAnsi="Consolas"/>
          <w:shd w:fill="F1F5F9" w:val="clear"/>
        </w:rPr>
        <w:t xml:space="preserve">UnidadNegocio</w:t>
      </w:r>
      <w:r>
        <w:t xml:space="preserve"> (Alternador, Marchas, Car Mechatronics, EPS, Multimedia, Car Electronics), también con upsert por </w:t>
      </w:r>
      <w:r>
        <w:rPr>
          <w:rFonts w:ascii="Consolas" w:cs="Consolas" w:eastAsia="Consolas" w:hAnsi="Consolas"/>
          <w:shd w:fill="F1F5F9" w:val="clear"/>
        </w:rPr>
        <w:t xml:space="preserve">(ProcesoId, Codigo)</w:t>
      </w:r>
      <w:r>
        <w:t xml:space="preserve">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7. Autenticación y autorización</w:t>
      </w:r>
    </w:p>
    <w:p>
      <w:pPr>
        <w:pStyle w:val="Heading3"/>
        <w:spacing w:after="160" w:before="280"/>
      </w:pPr>
      <w:r>
        <w:t xml:space="preserve">7.1 Flujo de login</w:t>
      </w:r>
    </w:p>
    <w:p>
      <w:pPr>
        <w:spacing w:after="140"/>
        <w:jc w:val="both"/>
      </w:pPr>
      <w:r>
        <w:rPr>
          <w:rFonts w:ascii="Consolas" w:cs="Consolas" w:eastAsia="Consolas" w:hAnsi="Consolas"/>
          <w:shd w:fill="F1F5F9" w:val="clear"/>
        </w:rPr>
        <w:t xml:space="preserve">Pages/Account/Login.cshtml.cs</w:t>
      </w:r>
      <w:r>
        <w:t xml:space="preserve"> (Razor Page clásica, </w:t>
      </w:r>
      <w:r>
        <w:rPr>
          <w:rFonts w:ascii="Consolas" w:cs="Consolas" w:eastAsia="Consolas" w:hAnsi="Consolas"/>
          <w:shd w:fill="F1F5F9" w:val="clear"/>
        </w:rPr>
        <w:t xml:space="preserve">[AllowAnonymous]</w:t>
      </w:r>
      <w:r>
        <w:t xml:space="preserve">, no es un componente Blazor):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Recibe </w:t>
      </w:r>
      <w:r>
        <w:rPr>
          <w:rFonts w:ascii="Consolas" w:cs="Consolas" w:eastAsia="Consolas" w:hAnsi="Consolas"/>
          <w:shd w:fill="F1F5F9" w:val="clear"/>
        </w:rPr>
        <w:t xml:space="preserve">Username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Password</w:t>
      </w:r>
      <w:r>
        <w:t xml:space="preserve"> por POST.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Llama </w:t>
      </w:r>
      <w:r>
        <w:rPr>
          <w:rFonts w:ascii="Consolas" w:cs="Consolas" w:eastAsia="Consolas" w:hAnsi="Consolas"/>
          <w:shd w:fill="F1F5F9" w:val="clear"/>
        </w:rPr>
        <w:t xml:space="preserve">ActiveDirectoryService.Authenticate(...)</w:t>
      </w:r>
      <w:r>
        <w:t xml:space="preserve"> (bind real contra AD, sin almacén de contraseñas local).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es exitoso, construye un </w:t>
      </w:r>
      <w:r>
        <w:rPr>
          <w:rFonts w:ascii="Consolas" w:cs="Consolas" w:eastAsia="Consolas" w:hAnsi="Consolas"/>
          <w:shd w:fill="F1F5F9" w:val="clear"/>
        </w:rPr>
        <w:t xml:space="preserve">ClaimsIdentity</w:t>
      </w:r>
      <w:r>
        <w:t xml:space="preserve"> con </w:t>
      </w:r>
      <w:r>
        <w:rPr>
          <w:rFonts w:ascii="Consolas" w:cs="Consolas" w:eastAsia="Consolas" w:hAnsi="Consolas"/>
          <w:shd w:fill="F1F5F9" w:val="clear"/>
        </w:rPr>
        <w:t xml:space="preserve">ClaimTypes.NameIdentifier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ClaimTypes.Name</w:t>
      </w:r>
      <w:r>
        <w:t xml:space="preserve">, un claim propio </w:t>
      </w:r>
      <w:r>
        <w:rPr>
          <w:rFonts w:ascii="Consolas" w:cs="Consolas" w:eastAsia="Consolas" w:hAnsi="Consolas"/>
          <w:shd w:fill="F1F5F9" w:val="clear"/>
        </w:rPr>
        <w:t xml:space="preserve">"pc_login_id"</w:t>
      </w:r>
      <w:r>
        <w:t xml:space="preserve">, y opcionalmente </w:t>
      </w:r>
      <w:r>
        <w:rPr>
          <w:rFonts w:ascii="Consolas" w:cs="Consolas" w:eastAsia="Consolas" w:hAnsi="Consolas"/>
          <w:shd w:fill="F1F5F9" w:val="clear"/>
        </w:rPr>
        <w:t xml:space="preserve">ClaimTypes.Email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"department"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HttpContext.SignInAsync</w:t>
      </w:r>
      <w:r>
        <w:t xml:space="preserve"> con el esquema de cookie, </w:t>
      </w:r>
      <w:r>
        <w:rPr>
          <w:rFonts w:ascii="Consolas" w:cs="Consolas" w:eastAsia="Consolas" w:hAnsi="Consolas"/>
          <w:shd w:fill="F1F5F9" w:val="clear"/>
        </w:rPr>
        <w:t xml:space="preserve">IsPersistent = true</w:t>
      </w:r>
      <w:r>
        <w:t xml:space="preserve">, expiración de 8 horas.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Redirige a </w:t>
      </w:r>
      <w:r>
        <w:rPr>
          <w:rFonts w:ascii="Consolas" w:cs="Consolas" w:eastAsia="Consolas" w:hAnsi="Consolas"/>
          <w:shd w:fill="F1F5F9" w:val="clear"/>
        </w:rPr>
        <w:t xml:space="preserve">ReturnUrl</w:t>
      </w:r>
      <w:r>
        <w:t xml:space="preserve"> (por defecto </w:t>
      </w:r>
      <w:r>
        <w:rPr>
          <w:rFonts w:ascii="Consolas" w:cs="Consolas" w:eastAsia="Consolas" w:hAnsi="Consolas"/>
          <w:shd w:fill="F1F5F9" w:val="clear"/>
        </w:rPr>
        <w:t xml:space="preserve">/b</w:t>
      </w:r>
      <w:r>
        <w:t xml:space="preserve">).</w:t>
      </w:r>
    </w:p>
    <w:p>
      <w:pPr>
        <w:spacing w:after="140"/>
        <w:jc w:val="both"/>
      </w:pPr>
      <w:r>
        <w:rPr>
          <w:rFonts w:ascii="Consolas" w:cs="Consolas" w:eastAsia="Consolas" w:hAnsi="Consolas"/>
          <w:shd w:fill="F1F5F9" w:val="clear"/>
        </w:rPr>
        <w:t xml:space="preserve">Pages/Account/Logout.cshtml.cs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[Authorize]</w:t>
      </w:r>
      <w:r>
        <w:t xml:space="preserve">) simplemente cierra sesión y redirige a </w:t>
      </w:r>
      <w:r>
        <w:rPr>
          <w:rFonts w:ascii="Consolas" w:cs="Consolas" w:eastAsia="Consolas" w:hAnsi="Consolas"/>
          <w:shd w:fill="F1F5F9" w:val="clear"/>
        </w:rPr>
        <w:t xml:space="preserve">/b/Account/Login</w:t>
      </w:r>
      <w:r>
        <w:t xml:space="preserve">.</w:t>
      </w:r>
    </w:p>
    <w:p>
      <w:pPr>
        <w:pStyle w:val="Heading3"/>
        <w:spacing w:after="160" w:before="280"/>
      </w:pPr>
      <w:r>
        <w:t xml:space="preserve">7.2 Autorización de grano grueso</w:t>
      </w:r>
    </w:p>
    <w:p>
      <w:pPr>
        <w:spacing w:after="140"/>
        <w:jc w:val="both"/>
      </w:pPr>
      <w:r>
        <w:t xml:space="preserve">Todo componente Blazor requiere sesión válida por la configuración global </w:t>
      </w:r>
      <w:r>
        <w:rPr>
          <w:rFonts w:ascii="Consolas" w:cs="Consolas" w:eastAsia="Consolas" w:hAnsi="Consolas"/>
          <w:shd w:fill="F1F5F9" w:val="clear"/>
        </w:rPr>
        <w:t xml:space="preserve">MapRazorComponents&lt;App&gt;().RequireAuthorization()</w:t>
      </w:r>
      <w:r>
        <w:t xml:space="preserve">, independientemente de si el archivo </w:t>
      </w:r>
      <w:r>
        <w:rPr>
          <w:rFonts w:ascii="Consolas" w:cs="Consolas" w:eastAsia="Consolas" w:hAnsi="Consolas"/>
          <w:shd w:fill="F1F5F9" w:val="clear"/>
        </w:rPr>
        <w:t xml:space="preserve">.razor</w:t>
      </w:r>
      <w:r>
        <w:t xml:space="preserve"> tiene o no su propio </w:t>
      </w:r>
      <w:r>
        <w:rPr>
          <w:rFonts w:ascii="Consolas" w:cs="Consolas" w:eastAsia="Consolas" w:hAnsi="Consolas"/>
          <w:shd w:fill="F1F5F9" w:val="clear"/>
        </w:rPr>
        <w:t xml:space="preserve">@attribute [Authorize]</w:t>
      </w:r>
      <w:r>
        <w:t xml:space="preserve">. </w:t>
      </w:r>
      <w:r>
        <w:rPr>
          <w:b/>
          <w:bCs/>
        </w:rPr>
        <w:t xml:space="preserve">No existe</w:t>
      </w:r>
      <w:r>
        <w:t xml:space="preserve"> un esquema de roles/políticas de ASP.NET (</w:t>
      </w:r>
      <w:r>
        <w:rPr>
          <w:rFonts w:ascii="Consolas" w:cs="Consolas" w:eastAsia="Consolas" w:hAnsi="Consolas"/>
          <w:shd w:fill="F1F5F9" w:val="clear"/>
        </w:rPr>
        <w:t xml:space="preserve">[Authorize(Roles=...)]</w:t>
      </w:r>
      <w:r>
        <w:t xml:space="preserve">); </w:t>
      </w:r>
      <w:r>
        <w:rPr>
          <w:rFonts w:ascii="Consolas" w:cs="Consolas" w:eastAsia="Consolas" w:hAnsi="Consolas"/>
          <w:shd w:fill="F1F5F9" w:val="clear"/>
        </w:rPr>
        <w:t xml:space="preserve">NavMenu.razor</w:t>
      </w:r>
      <w:r>
        <w:t xml:space="preserve"> muestra los mismos enlaces a cualquier usuario autenticado, sin ocultar opciones por perfil.</w:t>
      </w:r>
    </w:p>
    <w:p>
      <w:pPr>
        <w:pStyle w:val="Heading3"/>
        <w:spacing w:after="160" w:before="280"/>
      </w:pPr>
      <w:r>
        <w:t xml:space="preserve">7.3 Autorización de grano fino (dentro de cada página)</w:t>
      </w:r>
    </w:p>
    <w:p>
      <w:pPr>
        <w:spacing w:after="140"/>
        <w:jc w:val="both"/>
      </w:pPr>
      <w:r>
        <w:t xml:space="preserve">Todos los patrones siguientes se resuelven consultando la base de datos directamente desde el propio componente (no hay middleware ni política central), comparando el </w:t>
      </w:r>
      <w:r>
        <w:rPr>
          <w:rFonts w:ascii="Consolas" w:cs="Consolas" w:eastAsia="Consolas" w:hAnsi="Consolas"/>
          <w:shd w:fill="F1F5F9" w:val="clear"/>
        </w:rPr>
        <w:t xml:space="preserve">pc_login_id</w:t>
      </w:r>
      <w:r>
        <w:t xml:space="preserve"> del usuario actual (trim + case-insensitive) contra un campo de la entidad: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`usuarioEsSgc`</w:t>
      </w:r>
      <w:r>
        <w:t xml:space="preserve"> (perfil SGC/Administrador) — repetido literalmente en </w:t>
      </w:r>
      <w:r>
        <w:rPr>
          <w:rFonts w:ascii="Consolas" w:cs="Consolas" w:eastAsia="Consolas" w:hAnsi="Consolas"/>
          <w:shd w:fill="F1F5F9" w:val="clear"/>
        </w:rPr>
        <w:t xml:space="preserve">HallazgoDetalle.razor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AuditoriaDetalle.razor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InterfacesSgcHallazgos.razor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InterfacesSgcAccionesCorrectivas.razor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InterfacesSgcCincoPorques.razor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InterfacesQmsVerificacion.razor</w:t>
      </w:r>
      <w:r>
        <w:t xml:space="preserve">: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usuarioEsSgc = await Db.UsuariosPerfil.AsNoTracking().AnyAsync(x =&gt;
       x.Activo &amp;&amp; x.PcLoginId.ToUpper() == usuarioActualId.ToUpper() &amp;&amp;
       (x.Perfil == "SGC" || x.Perfil == "Administrador"));</w:t>
      </w:r>
    </w:p>
    <w:p>
      <w:pPr>
        <w:spacing w:after="140"/>
        <w:jc w:val="both"/>
      </w:pPr>
      <w:r>
        <w:t xml:space="preserve">En las cuatro pantallas </w:t>
      </w:r>
      <w:r>
        <w:rPr>
          <w:rFonts w:ascii="Consolas" w:cs="Consolas" w:eastAsia="Consolas" w:hAnsi="Consolas"/>
          <w:shd w:fill="F1F5F9" w:val="clear"/>
        </w:rPr>
        <w:t xml:space="preserve">Interfaces/*</w:t>
      </w:r>
      <w:r>
        <w:t xml:space="preserve"> funciona como </w:t>
      </w:r>
      <w:r>
        <w:rPr>
          <w:b/>
          <w:bCs/>
        </w:rPr>
        <w:t xml:space="preserve">bloqueo total de la página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else if (!usuarioEsSgc) { "Acceso restringido" }</w:t>
      </w:r>
      <w:r>
        <w:t xml:space="preserve">). En </w:t>
      </w:r>
      <w:r>
        <w:rPr>
          <w:rFonts w:ascii="Consolas" w:cs="Consolas" w:eastAsia="Consolas" w:hAnsi="Consolas"/>
          <w:shd w:fill="F1F5F9" w:val="clear"/>
        </w:rPr>
        <w:t xml:space="preserve">AuditoriaDetalle.razor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HallazgoDetalle.razor</w:t>
      </w:r>
      <w:r>
        <w:t xml:space="preserve"> solo bloquea acciones puntuales (eliminar auditoría, aprobaciones).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Auditor líder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AuditoriaDetalle.razor</w:t>
      </w:r>
      <w:r>
        <w:t xml:space="preserve">) — compara </w:t>
      </w:r>
      <w:r>
        <w:rPr>
          <w:rFonts w:ascii="Consolas" w:cs="Consolas" w:eastAsia="Consolas" w:hAnsi="Consolas"/>
          <w:shd w:fill="F1F5F9" w:val="clear"/>
        </w:rPr>
        <w:t xml:space="preserve">Auditoria.AuditorLiderId</w:t>
      </w:r>
      <w:r>
        <w:t xml:space="preserve"> contra el usuario actual; habilita editar las conclusiones.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Auditor principal del proceso</w:t>
      </w:r>
      <w:r>
        <w:t xml:space="preserve"> — dos variantes: en </w:t>
      </w:r>
      <w:r>
        <w:rPr>
          <w:rFonts w:ascii="Consolas" w:cs="Consolas" w:eastAsia="Consolas" w:hAnsi="Consolas"/>
          <w:shd w:fill="F1F5F9" w:val="clear"/>
        </w:rPr>
        <w:t xml:space="preserve">HallazgoDetalle.razor</w:t>
      </w:r>
      <w:r>
        <w:t xml:space="preserve"> compara contra </w:t>
      </w:r>
      <w:r>
        <w:rPr>
          <w:rFonts w:ascii="Consolas" w:cs="Consolas" w:eastAsia="Consolas" w:hAnsi="Consolas"/>
          <w:shd w:fill="F1F5F9" w:val="clear"/>
        </w:rPr>
        <w:t xml:space="preserve">AuditoriaProceso.AuditorAsignadoId</w:t>
      </w:r>
      <w:r>
        <w:t xml:space="preserve">; en </w:t>
      </w:r>
      <w:r>
        <w:rPr>
          <w:rFonts w:ascii="Consolas" w:cs="Consolas" w:eastAsia="Consolas" w:hAnsi="Consolas"/>
          <w:shd w:fill="F1F5F9" w:val="clear"/>
        </w:rPr>
        <w:t xml:space="preserve">HallazgoEditar.razor</w:t>
      </w:r>
      <w:r>
        <w:t xml:space="preserve"> funciona como </w:t>
      </w:r>
      <w:r>
        <w:rPr>
          <w:b/>
          <w:bCs/>
        </w:rPr>
        <w:t xml:space="preserve">bloqueo total de la página</w:t>
      </w:r>
      <w:r>
        <w:t xml:space="preserve"> ("Solo el auditor principal del proceso puede editar este hallazgo").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Responsable de cierre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HallazgoDetalle.razor</w:t>
      </w:r>
      <w:r>
        <w:t xml:space="preserve">) — compara contra </w:t>
      </w:r>
      <w:r>
        <w:rPr>
          <w:rFonts w:ascii="Consolas" w:cs="Consolas" w:eastAsia="Consolas" w:hAnsi="Consolas"/>
          <w:shd w:fill="F1F5F9" w:val="clear"/>
        </w:rPr>
        <w:t xml:space="preserve">Hallazgo.ResponsableCierreId</w:t>
      </w:r>
      <w:r>
        <w:t xml:space="preserve">; habilita subir evidencia de cierre/acción correctiva.</w:t>
      </w:r>
    </w:p>
    <w:p>
      <w:pPr>
        <w:spacing w:after="140"/>
        <w:jc w:val="both"/>
      </w:pPr>
      <w:r>
        <w:t xml:space="preserve">No existe una autorización específica basada en "segundo auditor"/"observador" más allá de mostrar esos datos; esos campos son solo informativos/de asignación.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8. Almacenamiento de archivos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archivos subidos (evidencia, acción correctiva) se guardan bajo </w:t>
      </w:r>
      <w:r>
        <w:rPr>
          <w:rFonts w:ascii="Consolas" w:cs="Consolas" w:eastAsia="Consolas" w:hAnsi="Consolas"/>
          <w:shd w:fill="F1F5F9" w:val="clear"/>
        </w:rPr>
        <w:t xml:space="preserve">App_Data/evidencias/...</w:t>
      </w:r>
      <w:r>
        <w:t xml:space="preserve">, relativo a </w:t>
      </w:r>
      <w:r>
        <w:rPr>
          <w:rFonts w:ascii="Consolas" w:cs="Consolas" w:eastAsia="Consolas" w:hAnsi="Consolas"/>
          <w:shd w:fill="F1F5F9" w:val="clear"/>
        </w:rPr>
        <w:t xml:space="preserve">IWebHostEnvironment.ContentRootPath</w:t>
      </w:r>
      <w:r>
        <w:t xml:space="preserve">; la carpeta se crea en tiempo de ejecución (</w:t>
      </w:r>
      <w:r>
        <w:rPr>
          <w:rFonts w:ascii="Consolas" w:cs="Consolas" w:eastAsia="Consolas" w:hAnsi="Consolas"/>
          <w:shd w:fill="F1F5F9" w:val="clear"/>
        </w:rPr>
        <w:t xml:space="preserve">Directory.CreateDirectory</w:t>
      </w:r>
      <w:r>
        <w:t xml:space="preserve">) y no forma parte del control de versiones.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concretas usadas en </w:t>
      </w:r>
      <w:r>
        <w:rPr>
          <w:rFonts w:ascii="Consolas" w:cs="Consolas" w:eastAsia="Consolas" w:hAnsi="Consolas"/>
          <w:shd w:fill="F1F5F9" w:val="clear"/>
        </w:rPr>
        <w:t xml:space="preserve">HallazgoDetalle.razor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App_Data/evidencias/hallazgos/{hallazgoId}/{Guid:N}{ext}</w:t>
      </w:r>
      <w:r>
        <w:t xml:space="preserve"> — evidencia de cierre (</w:t>
      </w:r>
      <w:r>
        <w:rPr>
          <w:rFonts w:ascii="Consolas" w:cs="Consolas" w:eastAsia="Consolas" w:hAnsi="Consolas"/>
          <w:shd w:fill="F1F5F9" w:val="clear"/>
        </w:rPr>
        <w:t xml:space="preserve">ReferenciaTipo = "Hallazgo"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App_Data/evidencias/validacion-accion/{hallazgoId}/{Guid:N}{ext}</w:t>
      </w:r>
      <w:r>
        <w:t xml:space="preserve"> — archivo de acción correctiva (</w:t>
      </w:r>
      <w:r>
        <w:rPr>
          <w:rFonts w:ascii="Consolas" w:cs="Consolas" w:eastAsia="Consolas" w:hAnsi="Consolas"/>
          <w:shd w:fill="F1F5F9" w:val="clear"/>
        </w:rPr>
        <w:t xml:space="preserve">ReferenciaTipo = "ValidacionAccion"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Evidencia adicional de QMS usa </w:t>
      </w:r>
      <w:r>
        <w:rPr>
          <w:rFonts w:ascii="Consolas" w:cs="Consolas" w:eastAsia="Consolas" w:hAnsi="Consolas"/>
          <w:shd w:fill="F1F5F9" w:val="clear"/>
        </w:rPr>
        <w:t xml:space="preserve">ReferenciaTipo = "VerificacionQms"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tamaño: 20 MB por archivo. El nombre físico en disco siempre es un GUID nuevo (nunca el nombre original) para evitar colisiones o inyección de rutas vía nombre de archivo; el nombre original solo se conserva en </w:t>
      </w:r>
      <w:r>
        <w:rPr>
          <w:rFonts w:ascii="Consolas" w:cs="Consolas" w:eastAsia="Consolas" w:hAnsi="Consolas"/>
          <w:shd w:fill="F1F5F9" w:val="clear"/>
        </w:rPr>
        <w:t xml:space="preserve">Evidencia.NombreOriginal</w:t>
      </w:r>
      <w:r>
        <w:t xml:space="preserve"> para mostrarlo/descargarlo.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Evidencia.ReferenciaTipo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ReferenciaId</w:t>
      </w:r>
      <w:r>
        <w:t xml:space="preserve"> es un patrón </w:t>
      </w:r>
      <w:r>
        <w:rPr>
          <w:b/>
          <w:bCs/>
        </w:rPr>
        <w:t xml:space="preserve">polimórfico sin FK real</w:t>
      </w:r>
      <w:r>
        <w:t xml:space="preserve"> en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Excel subido en "Importar checklist" </w:t>
      </w:r>
      <w:r>
        <w:rPr>
          <w:b/>
          <w:bCs/>
        </w:rPr>
        <w:t xml:space="preserve">no</w:t>
      </w:r>
      <w:r>
        <w:t xml:space="preserve"> se guarda en disco — se procesa completo en memoria con </w:t>
      </w:r>
      <w:r>
        <w:rPr>
          <w:rFonts w:ascii="Consolas" w:cs="Consolas" w:eastAsia="Consolas" w:hAnsi="Consolas"/>
          <w:shd w:fill="F1F5F9" w:val="clear"/>
        </w:rPr>
        <w:t xml:space="preserve">ChecklistExcelParser.Parse(Stream)</w:t>
      </w:r>
      <w:r>
        <w:t xml:space="preserve">.</w:t>
      </w:r>
    </w:p>
    <w:p>
      <w:pPr>
        <w:pStyle w:val="Heading3"/>
        <w:spacing w:after="160" w:before="280"/>
      </w:pPr>
      <w:r>
        <w:t xml:space="preserve">Endpoint de descarga — `GET /evidencias/{id:int}` (`RequireAuthorization()`)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var carpetaBase = Path.Combine(env.ContentRootPath, "App_Data", "evidencias");
var rutaCompleta = Path.GetFullPath(Path.Combine(carpetaBase, evidencia.RutaArchivo));
if (!rutaCompleta.StartsWith(carpetaBase, StringComparison.OrdinalIgnoreCase) || !File.Exists(rutaCompleta))
    return Results.NotFound();</w:t>
      </w:r>
    </w:p>
    <w:p>
      <w:pPr>
        <w:spacing w:after="140"/>
        <w:jc w:val="both"/>
      </w:pPr>
      <w:r>
        <w:t xml:space="preserve">Protección contra path traversal: se resuelve la ruta absoluta con </w:t>
      </w:r>
      <w:r>
        <w:rPr>
          <w:rFonts w:ascii="Consolas" w:cs="Consolas" w:eastAsia="Consolas" w:hAnsi="Consolas"/>
          <w:shd w:fill="F1F5F9" w:val="clear"/>
        </w:rPr>
        <w:t xml:space="preserve">Path.GetFullPath</w:t>
      </w:r>
      <w:r>
        <w:t xml:space="preserve"> y se exige que siga empezando dentro de la carpeta base — esto neutraliza cualquier </w:t>
      </w:r>
      <w:r>
        <w:rPr>
          <w:rFonts w:ascii="Consolas" w:cs="Consolas" w:eastAsia="Consolas" w:hAnsi="Consolas"/>
          <w:shd w:fill="F1F5F9" w:val="clear"/>
        </w:rPr>
        <w:t xml:space="preserve">..\</w:t>
      </w:r>
      <w:r>
        <w:t xml:space="preserve"> que pudiera colarse en </w:t>
      </w:r>
      <w:r>
        <w:rPr>
          <w:rFonts w:ascii="Consolas" w:cs="Consolas" w:eastAsia="Consolas" w:hAnsi="Consolas"/>
          <w:shd w:fill="F1F5F9" w:val="clear"/>
        </w:rPr>
        <w:t xml:space="preserve">RutaArchivo</w:t>
      </w:r>
      <w:r>
        <w:t xml:space="preserve"> (en la práctica </w:t>
      </w:r>
      <w:r>
        <w:rPr>
          <w:rFonts w:ascii="Consolas" w:cs="Consolas" w:eastAsia="Consolas" w:hAnsi="Consolas"/>
          <w:shd w:fill="F1F5F9" w:val="clear"/>
        </w:rPr>
        <w:t xml:space="preserve">RutaArchivo</w:t>
      </w:r>
      <w:r>
        <w:t xml:space="preserve"> siempre se construye con un GUID nuevo, por lo que esto es una defensa adicional, no la mitigación principal). El content-type servido viene de </w:t>
      </w:r>
      <w:r>
        <w:rPr>
          <w:rFonts w:ascii="Consolas" w:cs="Consolas" w:eastAsia="Consolas" w:hAnsi="Consolas"/>
          <w:shd w:fill="F1F5F9" w:val="clear"/>
        </w:rPr>
        <w:t xml:space="preserve">Evidencia.TipoArchivo</w:t>
      </w:r>
      <w:r>
        <w:t xml:space="preserve"> (default </w:t>
      </w:r>
      <w:r>
        <w:rPr>
          <w:rFonts w:ascii="Consolas" w:cs="Consolas" w:eastAsia="Consolas" w:hAnsi="Consolas"/>
          <w:shd w:fill="F1F5F9" w:val="clear"/>
        </w:rPr>
        <w:t xml:space="preserve">application/octet-stream</w:t>
      </w:r>
      <w:r>
        <w:t xml:space="preserve">) y el nombre de descarga es </w:t>
      </w:r>
      <w:r>
        <w:rPr>
          <w:rFonts w:ascii="Consolas" w:cs="Consolas" w:eastAsia="Consolas" w:hAnsi="Consolas"/>
          <w:shd w:fill="F1F5F9" w:val="clear"/>
        </w:rPr>
        <w:t xml:space="preserve">Evidencia.NombreOriginal</w:t>
      </w:r>
      <w:r>
        <w:t xml:space="preserve">.</w:t>
      </w:r>
    </w:p>
    <w:p>
      <w:pPr>
        <w:pBdr>
          <w:left w:val="single" w:color="1D4ED8" w:sz="16" w:space="8"/>
        </w:pBdr>
        <w:shd w:fill="EFF6FF" w:val="clear"/>
        <w:spacing w:after="100" w:before="100"/>
        <w:ind w:left="360"/>
      </w:pPr>
      <w:r>
        <w:rPr>
          <w:b/>
          <w:bCs/>
        </w:rPr>
        <w:t xml:space="preserve">Nota de seguridad</w:t>
      </w:r>
      <w:r>
        <w:t xml:space="preserve">: este endpoint solo valida </w:t>
      </w:r>
      <w:r>
        <w:rPr>
          <w:rFonts w:ascii="Consolas" w:cs="Consolas" w:eastAsia="Consolas" w:hAnsi="Consolas"/>
          <w:shd w:fill="F1F5F9" w:val="clear"/>
        </w:rPr>
        <w:t xml:space="preserve">[Authorize]</w:t>
      </w:r>
      <w:r>
        <w:t xml:space="preserve"> (cualquier usuario con sesión), </w:t>
      </w:r>
      <w:r>
        <w:rPr>
          <w:b/>
          <w:bCs/>
        </w:rPr>
        <w:t xml:space="preserve">no</w:t>
      </w:r>
      <w:r>
        <w:t xml:space="preserve"> valida que quien descarga tenga permiso sobre ese hallazgo/auditoría específico. Cualquier usuario autenticado que conozca o adivine un </w:t>
      </w:r>
      <w:r>
        <w:rPr>
          <w:rFonts w:ascii="Consolas" w:cs="Consolas" w:eastAsia="Consolas" w:hAnsi="Consolas"/>
          <w:shd w:fill="F1F5F9" w:val="clear"/>
        </w:rPr>
        <w:t xml:space="preserve">id</w:t>
      </w:r>
      <w:r>
        <w:t xml:space="preserve"> de evidencia puede descargarla.</w:t>
      </w:r>
    </w:p>
    <w:p>
      <w:pPr>
        <w:pStyle w:val="Heading3"/>
        <w:spacing w:after="160" w:before="280"/>
      </w:pPr>
      <w:r>
        <w:t xml:space="preserve">Endpoint de informe — `GET /informes/auditoria/{auditoriaId:int}/excel`</w:t>
      </w:r>
    </w:p>
    <w:p>
      <w:pPr>
        <w:spacing w:after="140"/>
        <w:jc w:val="both"/>
      </w:pPr>
      <w:r>
        <w:t xml:space="preserve">Genera un </w:t>
      </w:r>
      <w:r>
        <w:rPr>
          <w:rFonts w:ascii="Consolas" w:cs="Consolas" w:eastAsia="Consolas" w:hAnsi="Consolas"/>
          <w:shd w:fill="F1F5F9" w:val="clear"/>
        </w:rPr>
        <w:t xml:space="preserve">XLWorkbook</w:t>
      </w:r>
      <w:r>
        <w:t xml:space="preserve"> (ClosedXML) en memoria replicando el contenido del Informe en pantalla (encabezado, metadatos, Alcance/Objetivo/Criterios/Método, auditores participantes, conteos NCM/NCm/OM, tabla detallada de hallazgos, conclusiones) y lo devuelve con </w:t>
      </w:r>
      <w:r>
        <w:rPr>
          <w:rFonts w:ascii="Consolas" w:cs="Consolas" w:eastAsia="Consolas" w:hAnsi="Consolas"/>
          <w:shd w:fill="F1F5F9" w:val="clear"/>
        </w:rPr>
        <w:t xml:space="preserve">Results.File(..., "application/vnd.openxmlformats-officedocument.spreadsheetml.sheet", $"Informe_auditoria_{id}.xlsx")</w:t>
      </w:r>
      <w:r>
        <w:t xml:space="preserve">.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9. Frontend / estilos ("MEAX One")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`wwwroot/css/meaxone-template.css`</w:t>
      </w:r>
      <w:r>
        <w:t xml:space="preserve"> (~1350 líneas) — hoja de estilos compartida "MEAX Hub — Design System v1.0": variables CSS (</w:t>
      </w:r>
      <w:r>
        <w:rPr>
          <w:rFonts w:ascii="Consolas" w:cs="Consolas" w:eastAsia="Consolas" w:hAnsi="Consolas"/>
          <w:shd w:fill="F1F5F9" w:val="clear"/>
        </w:rPr>
        <w:t xml:space="preserve">:root</w:t>
      </w:r>
      <w:r>
        <w:t xml:space="preserve">) para la paleta de marca (tema azul/marino, colores de acento por departamento </w:t>
      </w:r>
      <w:r>
        <w:rPr>
          <w:rFonts w:ascii="Consolas" w:cs="Consolas" w:eastAsia="Consolas" w:hAnsi="Consolas"/>
          <w:shd w:fill="F1F5F9" w:val="clear"/>
        </w:rPr>
        <w:t xml:space="preserve">--dept-*</w:t>
      </w:r>
      <w:r>
        <w:t xml:space="preserve">), constantes de layout (</w:t>
      </w:r>
      <w:r>
        <w:rPr>
          <w:rFonts w:ascii="Consolas" w:cs="Consolas" w:eastAsia="Consolas" w:hAnsi="Consolas"/>
          <w:shd w:fill="F1F5F9" w:val="clear"/>
        </w:rPr>
        <w:t xml:space="preserve">--mo-sidebar-w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--mo-navbar-h</w:t>
      </w:r>
      <w:r>
        <w:t xml:space="preserve">), tipografía Montserrat, overlay de carga (</w:t>
      </w:r>
      <w:r>
        <w:rPr>
          <w:rFonts w:ascii="Consolas" w:cs="Consolas" w:eastAsia="Consolas" w:hAnsi="Consolas"/>
          <w:shd w:fill="F1F5F9" w:val="clear"/>
        </w:rPr>
        <w:t xml:space="preserve">#mo-loader</w:t>
      </w:r>
      <w:r>
        <w:t xml:space="preserve">), y los componentes compartidos (sidebar, tablas </w:t>
      </w:r>
      <w:r>
        <w:rPr>
          <w:rFonts w:ascii="Consolas" w:cs="Consolas" w:eastAsia="Consolas" w:hAnsi="Consolas"/>
          <w:shd w:fill="F1F5F9" w:val="clear"/>
        </w:rPr>
        <w:t xml:space="preserve">.mo-table</w:t>
      </w:r>
      <w:r>
        <w:t xml:space="preserve">, botones, tarjetas </w:t>
      </w:r>
      <w:r>
        <w:rPr>
          <w:rFonts w:ascii="Consolas" w:cs="Consolas" w:eastAsia="Consolas" w:hAnsi="Consolas"/>
          <w:shd w:fill="F1F5F9" w:val="clear"/>
        </w:rPr>
        <w:t xml:space="preserve">.panel-card</w:t>
      </w:r>
      <w:r>
        <w:t xml:space="preserve">, estados vacíos </w:t>
      </w:r>
      <w:r>
        <w:rPr>
          <w:rFonts w:ascii="Consolas" w:cs="Consolas" w:eastAsia="Consolas" w:hAnsi="Consolas"/>
          <w:shd w:fill="F1F5F9" w:val="clear"/>
        </w:rPr>
        <w:t xml:space="preserve">.empty-state</w:t>
      </w:r>
      <w:r>
        <w:t xml:space="preserve">). Se carga globalmente en </w:t>
      </w:r>
      <w:r>
        <w:rPr>
          <w:rFonts w:ascii="Consolas" w:cs="Consolas" w:eastAsia="Consolas" w:hAnsi="Consolas"/>
          <w:shd w:fill="F1F5F9" w:val="clear"/>
        </w:rPr>
        <w:t xml:space="preserve">Components/App.razor</w:t>
      </w:r>
      <w:r>
        <w:t xml:space="preserve"> junto con </w:t>
      </w:r>
      <w:r>
        <w:rPr>
          <w:rFonts w:ascii="Consolas" w:cs="Consolas" w:eastAsia="Consolas" w:hAnsi="Consolas"/>
          <w:shd w:fill="F1F5F9" w:val="clear"/>
        </w:rPr>
        <w:t xml:space="preserve">bootstrap.min.css</w:t>
      </w:r>
      <w:r>
        <w:t xml:space="preserve"> y </w:t>
      </w:r>
      <w:r>
        <w:rPr>
          <w:rFonts w:ascii="Consolas" w:cs="Consolas" w:eastAsia="Consolas" w:hAnsi="Consolas"/>
          <w:shd w:fill="F1F5F9" w:val="clear"/>
        </w:rPr>
        <w:t xml:space="preserve">app.css</w:t>
      </w:r>
      <w:r>
        <w:t xml:space="preserve">. Incluye un bloque </w:t>
      </w:r>
      <w:r>
        <w:rPr>
          <w:rFonts w:ascii="Consolas" w:cs="Consolas" w:eastAsia="Consolas" w:hAnsi="Consolas"/>
          <w:shd w:fill="F1F5F9" w:val="clear"/>
        </w:rPr>
        <w:t xml:space="preserve">@media print</w:t>
      </w:r>
      <w:r>
        <w:t xml:space="preserve"> global que oculta </w:t>
      </w:r>
      <w:r>
        <w:rPr>
          <w:rFonts w:ascii="Consolas" w:cs="Consolas" w:eastAsia="Consolas" w:hAnsi="Consolas"/>
          <w:shd w:fill="F1F5F9" w:val="clear"/>
        </w:rPr>
        <w:t xml:space="preserve">#mo-navbar</w:t>
      </w:r>
      <w: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#mo-sidebar</w:t>
      </w:r>
      <w:r>
        <w:t xml:space="preserve"> y cualquier elemento </w:t>
      </w:r>
      <w:r>
        <w:rPr>
          <w:rFonts w:ascii="Consolas" w:cs="Consolas" w:eastAsia="Consolas" w:hAnsi="Consolas"/>
          <w:shd w:fill="F1F5F9" w:val="clear"/>
        </w:rPr>
        <w:t xml:space="preserve">.no-print</w:t>
      </w:r>
      <w:r>
        <w:t xml:space="preserve"> al imprimir.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isolation por componente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.razor.css</w:t>
      </w:r>
      <w:r>
        <w:t xml:space="preserve">) — cada página puede tener su propio archivo de estilos, compilados en </w:t>
      </w:r>
      <w:r>
        <w:rPr>
          <w:rFonts w:ascii="Consolas" w:cs="Consolas" w:eastAsia="Consolas" w:hAnsi="Consolas"/>
          <w:shd w:fill="F1F5F9" w:val="clear"/>
        </w:rPr>
        <w:t xml:space="preserve">qcmAuditoriasIatf.styles.css</w:t>
      </w:r>
      <w:r>
        <w:t xml:space="preserve"> (también referenciado en </w:t>
      </w:r>
      <w:r>
        <w:rPr>
          <w:rFonts w:ascii="Consolas" w:cs="Consolas" w:eastAsia="Consolas" w:hAnsi="Consolas"/>
          <w:shd w:fill="F1F5F9" w:val="clear"/>
        </w:rPr>
        <w:t xml:space="preserve">App.razor</w:t>
      </w:r>
      <w:r>
        <w:t xml:space="preserve">), como complemento del design system compartido.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`wwwroot/js/meaxone-table.js`</w:t>
      </w:r>
      <w:r>
        <w:t xml:space="preserve"> (~180 líneas) — script sin dependencias que habilita filtrado por columna y paginación en cualquier tabla marcada con </w:t>
      </w:r>
      <w:r>
        <w:rPr>
          <w:rFonts w:ascii="Consolas" w:cs="Consolas" w:eastAsia="Consolas" w:hAnsi="Consolas"/>
          <w:shd w:fill="F1F5F9" w:val="clear"/>
        </w:rPr>
        <w:t xml:space="preserve">data-mo-table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class="mo-table"</w:t>
      </w:r>
      <w:r>
        <w:t xml:space="preserve"> y un </w:t>
      </w:r>
      <w:r>
        <w:rPr>
          <w:rFonts w:ascii="Consolas" w:cs="Consolas" w:eastAsia="Consolas" w:hAnsi="Consolas"/>
          <w:shd w:fill="F1F5F9" w:val="clear"/>
        </w:rPr>
        <w:t xml:space="preserve">.mo-table-filter-row</w:t>
      </w:r>
      <w:r>
        <w:t xml:space="preserve"> de inputs/</w:t>
      </w:r>
      <w:r>
        <w:rPr>
          <w:rFonts w:ascii="Consolas" w:cs="Consolas" w:eastAsia="Consolas" w:hAnsi="Consolas"/>
          <w:shd w:fill="F1F5F9" w:val="clear"/>
        </w:rPr>
        <w:t xml:space="preserve">&lt;select&gt;</w:t>
      </w:r>
      <w:r>
        <w:t xml:space="preserve"> con </w:t>
      </w:r>
      <w:r>
        <w:rPr>
          <w:rFonts w:ascii="Consolas" w:cs="Consolas" w:eastAsia="Consolas" w:hAnsi="Consolas"/>
          <w:shd w:fill="F1F5F9" w:val="clear"/>
        </w:rPr>
        <w:t xml:space="preserve">data-mo-filter-col</w:t>
      </w:r>
      <w:r>
        <w:t xml:space="preserve">; se autoinicializa en </w:t>
      </w:r>
      <w:r>
        <w:rPr>
          <w:rFonts w:ascii="Consolas" w:cs="Consolas" w:eastAsia="Consolas" w:hAnsi="Consolas"/>
          <w:shd w:fill="F1F5F9" w:val="clear"/>
        </w:rPr>
        <w:t xml:space="preserve">DOMContentLoaded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`wwwroot/js/calendar-export.js`</w:t>
      </w:r>
      <w:r>
        <w:t xml:space="preserve"> (~115 líneas) — usado por </w:t>
      </w:r>
      <w:r>
        <w:rPr>
          <w:rFonts w:ascii="Consolas" w:cs="Consolas" w:eastAsia="Consolas" w:hAnsi="Consolas"/>
          <w:shd w:fill="F1F5F9" w:val="clear"/>
        </w:rPr>
        <w:t xml:space="preserve">AuditoriaCalendario.razor</w:t>
      </w:r>
      <w:r>
        <w:t xml:space="preserve"> junto con </w:t>
      </w:r>
      <w:r>
        <w:rPr>
          <w:rFonts w:ascii="Consolas" w:cs="Consolas" w:eastAsia="Consolas" w:hAnsi="Consolas"/>
          <w:shd w:fill="F1F5F9" w:val="clear"/>
        </w:rPr>
        <w:t xml:space="preserve">html2canvas</w:t>
      </w:r>
      <w:r>
        <w:t xml:space="preserve">/</w:t>
      </w:r>
      <w:r>
        <w:rPr>
          <w:rFonts w:ascii="Consolas" w:cs="Consolas" w:eastAsia="Consolas" w:hAnsi="Consolas"/>
          <w:shd w:fill="F1F5F9" w:val="clear"/>
        </w:rPr>
        <w:t xml:space="preserve">jsPDF</w:t>
      </w:r>
      <w:r>
        <w:t xml:space="preserve"> (cargados por CDN en </w:t>
      </w:r>
      <w:r>
        <w:rPr>
          <w:rFonts w:ascii="Consolas" w:cs="Consolas" w:eastAsia="Consolas" w:hAnsi="Consolas"/>
          <w:shd w:fill="F1F5F9" w:val="clear"/>
        </w:rPr>
        <w:t xml:space="preserve">App.razor</w:t>
      </w:r>
      <w:r>
        <w:t xml:space="preserve">) para exportar el calendario como imagen o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`App.razor`</w:t>
      </w:r>
      <w:r>
        <w:t xml:space="preserve"> define </w:t>
      </w:r>
      <w:r>
        <w:rPr>
          <w:rFonts w:ascii="Consolas" w:cs="Consolas" w:eastAsia="Consolas" w:hAnsi="Consolas"/>
          <w:shd w:fill="F1F5F9" w:val="clear"/>
        </w:rPr>
        <w:t xml:space="preserve">&lt;base href="/b/" /&gt;</w:t>
      </w:r>
      <w:r>
        <w:t xml:space="preserve">, en consonancia con </w:t>
      </w:r>
      <w:r>
        <w:rPr>
          <w:rFonts w:ascii="Consolas" w:cs="Consolas" w:eastAsia="Consolas" w:hAnsi="Consolas"/>
          <w:shd w:fill="F1F5F9" w:val="clear"/>
        </w:rPr>
        <w:t xml:space="preserve">UsePathBase("/b")</w:t>
      </w:r>
      <w:r>
        <w:t xml:space="preserve"> del lado del servidor.</w:t>
      </w:r>
    </w:p>
    <w:p>
      <w:pPr>
        <w:pStyle w:val="Heading3"/>
        <w:spacing w:after="160" w:before="280"/>
      </w:pPr>
      <w:r>
        <w:t xml:space="preserve">Lista completa de archivos `.razor.css`</w:t>
      </w:r>
    </w:p>
    <w:p>
      <w:pPr>
        <w:shd w:fill="0F172A" w:val="clear"/>
        <w:spacing w:after="100" w:before="10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Components/Pages/Home.razor.css
Components/Pages/MisCosas.razor.css
Components/Pages/Auditorias/Auditorias.razor.css
Components/Pages/Auditorias/AuditoriaProcesoAsignar.razor.css
Components/Pages/Auditorias/AuditoriaCalendario.razor.css
Components/Pages/Auditorias/AuditoriaNueva.razor.css
Components/Pages/Auditorias/AuditoriaProcesoChecklist.razor.css
Components/Pages/Auditorias/AuditoriaDetalle.razor.css
Components/Pages/Auditorias/AuditoriaInforme.razor.css
Components/Pages/Auditores/AuditorEditar.razor.css
Components/Pages/Auditores/AuditoresListado.razor.css
Components/Pages/Hallazgos/HallazgoNuevoDesdeChecklist.razor.css
Components/Pages/Hallazgos/HallazgoDetalle.razor.css
Components/Pages/Hallazgos/HallazgoEditar.razor.css
Components/Pages/Hallazgos/HallazgosGlobal.razor.css
Components/Pages/Hallazgos/HallazgosBandeja.razor.css
Components/Pages/Interfaces/InterfacesSgcCincoPorques.razor.css
Components/Pages/Interfaces/InterfacesQmsVerificacion.razor.css
Components/Pages/Interfaces/InterfacesSgcAccionesCorrectivas.razor.css
Components/Pages/Interfaces/InterfacesSgcHallazgos.razor.css
Components/Pages/Procesos/ChecklistPreguntas.razor.css</w:t>
      </w:r>
    </w:p>
    <w:p>
      <w:pPr>
        <w:pBdr>
          <w:bottom w:val="single" w:color="CBD5E1" w:sz="6" w:space="1"/>
        </w:pBdr>
        <w:spacing w:after="240" w:before="120"/>
      </w:pPr>
    </w:p>
    <w:p>
      <w:pPr>
        <w:pStyle w:val="Heading2"/>
        <w:spacing w:after="160" w:before="280"/>
      </w:pPr>
      <w:r>
        <w:t xml:space="preserve">10. Consideraciones técnicas y puntos de atención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migración automática</w:t>
      </w:r>
      <w:r>
        <w:t xml:space="preserve">: hay que ejecutar </w:t>
      </w:r>
      <w:r>
        <w:rPr>
          <w:rFonts w:ascii="Consolas" w:cs="Consolas" w:eastAsia="Consolas" w:hAnsi="Consolas"/>
          <w:shd w:fill="F1F5F9" w:val="clear"/>
        </w:rPr>
        <w:t xml:space="preserve">dotnet ef database update</w:t>
      </w:r>
      <w:r>
        <w:t xml:space="preserve"> manualmente contra </w:t>
      </w:r>
      <w:r>
        <w:rPr>
          <w:rFonts w:ascii="Consolas" w:cs="Consolas" w:eastAsia="Consolas" w:hAnsi="Consolas"/>
          <w:shd w:fill="F1F5F9" w:val="clear"/>
        </w:rPr>
        <w:t xml:space="preserve">meax_db</w:t>
      </w:r>
      <w:r>
        <w:t xml:space="preserve"> tras cada nueva migración; el servidor no lo hace por sí solo al arrancar.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Reinicio de proceso requerido</w:t>
      </w:r>
      <w:r>
        <w:t xml:space="preserve">: cualquier cambio de código C#/Razor en el servidor requiere reiniciar el proceso de la aplicación (recargar el navegador no es suficiente en Blazor Server) para que los usuarios lo vean reflejado.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`DbContext` por circuito, no por página</w:t>
      </w:r>
      <w:r>
        <w:t xml:space="preserve">: al ser Blazor Server, el </w:t>
      </w:r>
      <w:r>
        <w:rPr>
          <w:rFonts w:ascii="Consolas" w:cs="Consolas" w:eastAsia="Consolas" w:hAnsi="Consolas"/>
          <w:shd w:fill="F1F5F9" w:val="clear"/>
        </w:rPr>
        <w:t xml:space="preserve">ApplicationDbContext</w:t>
      </w:r>
      <w:r>
        <w:t xml:space="preserve"> inyectado vive durante todo el circuito (la sesión SignalR del usuario), no solo durante una página — hay que llamar </w:t>
      </w:r>
      <w:r>
        <w:rPr>
          <w:rFonts w:ascii="Consolas" w:cs="Consolas" w:eastAsia="Consolas" w:hAnsi="Consolas"/>
          <w:shd w:fill="F1F5F9" w:val="clear"/>
        </w:rPr>
        <w:t xml:space="preserve">Db.ChangeTracker.Clear()</w:t>
      </w:r>
      <w:r>
        <w:t xml:space="preserve"> al recargar datos en páginas de larga permanencia para evitar entidades "stale" ya rastreadas de una navegación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Guardado por campos modificados ("dirty fields")</w:t>
      </w:r>
      <w: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AuditoriaProcesoChecklist.razor</w:t>
      </w:r>
      <w:r>
        <w:t xml:space="preserve"> compara cada valor contra su valor original cargado y solo persiste los campos que el usuario realmente cambió, evitando que un usuario con una copia desactualizada del checklist sobrescriba respuestas guardadas por otro usuario concurrente.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Cadena de conexión con credenciales en texto plano</w:t>
      </w:r>
      <w:r>
        <w:t xml:space="preserve"> en </w:t>
      </w:r>
      <w:r>
        <w:rPr>
          <w:rFonts w:ascii="Consolas" w:cs="Consolas" w:eastAsia="Consolas" w:hAnsi="Consolas"/>
          <w:shd w:fill="F1F5F9" w:val="clear"/>
        </w:rPr>
        <w:t xml:space="preserve">appsettings.json</w:t>
      </w:r>
      <w:r>
        <w:t xml:space="preserve"> — evaluar mover a un almacén de secretos si el entorno de despliegue lo permite.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Descarga de evidencia sin control de propiedad</w:t>
      </w:r>
      <w: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GET /evidencias/{id}</w:t>
      </w:r>
      <w:r>
        <w:t xml:space="preserve">) — solo exige sesión autenticada, no pertenencia al hallazgo/auditoría; ver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Páginas de catálogo `Procesos` sin `[Authorize]` explícito</w:t>
      </w:r>
      <w:r>
        <w:t xml:space="preserve">: aunque quedan protegidas por el requisito global de sesión de </w:t>
      </w:r>
      <w:r>
        <w:rPr>
          <w:rFonts w:ascii="Consolas" w:cs="Consolas" w:eastAsia="Consolas" w:hAnsi="Consolas"/>
          <w:shd w:fill="F1F5F9" w:val="clear"/>
        </w:rPr>
        <w:t xml:space="preserve">MapRazorComponents(...).RequireAuthorization()</w:t>
      </w:r>
      <w:r>
        <w:t xml:space="preserve">, no tienen ninguna de las verificaciones de perfil (</w:t>
      </w:r>
      <w:r>
        <w:rPr>
          <w:rFonts w:ascii="Consolas" w:cs="Consolas" w:eastAsia="Consolas" w:hAnsi="Consolas"/>
          <w:shd w:fill="F1F5F9" w:val="clear"/>
        </w:rPr>
        <w:t xml:space="preserve">usuarioEsSgc</w:t>
      </w:r>
      <w:r>
        <w:t xml:space="preserve">, etc.) que sí tienen casi todas las demás páginas — cualquier usuario autenticado puede dar de alta, editar o desactivar procesos.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Generación de PDF sin librería de terceros</w:t>
      </w:r>
      <w:r>
        <w:t xml:space="preserve">: el Informe de auditoría usa </w:t>
      </w:r>
      <w:r>
        <w:rPr>
          <w:rFonts w:ascii="Consolas" w:cs="Consolas" w:eastAsia="Consolas" w:hAnsi="Consolas"/>
          <w:shd w:fill="F1F5F9" w:val="clear"/>
        </w:rPr>
        <w:t xml:space="preserve">window.print()</w:t>
      </w:r>
      <w:r>
        <w:t xml:space="preserve"> (impresión nativa del navegador) en vez de una librería de PDF del lado del servidor (QuestPDF, iText7, Syncfusion), decisión tomada deliberadamente para evitar costos de licenciamiento comercial.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F17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i/>
      <w:i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2026-09-07T15:16:03.156Z</dcterms:created>
  <dcterms:modified xsi:type="dcterms:W3CDTF">2026-09-07T15:16:03.156Z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