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C66" w:rsidRDefault="002E124A">
      <w:bookmarkStart w:id="0" w:name="_GoBack"/>
      <w:r>
        <w:t>What are the penalties of violators</w:t>
      </w:r>
      <w:bookmarkEnd w:id="0"/>
      <w:r w:rsidR="007C5C77">
        <w:t>?</w:t>
      </w:r>
    </w:p>
    <w:p w:rsidR="007C5C77" w:rsidRDefault="002E124A" w:rsidP="002E124A">
      <w:pPr>
        <w:jc w:val="both"/>
      </w:pPr>
      <w:r>
        <w:t xml:space="preserve">If the violation is committed by a government agency or any government office, including government-owned and controlled corporations and local government units, the person directly  responsible for the violation, as well as the head of the agency or local chief executive shall be held liable under the Magna </w:t>
      </w:r>
      <w:proofErr w:type="spellStart"/>
      <w:r>
        <w:t>Carta</w:t>
      </w:r>
      <w:proofErr w:type="spellEnd"/>
      <w:r>
        <w:t xml:space="preserve"> of Women. The sanctions under administrative law, civil service or other appropriate laws shall be recommended</w:t>
      </w:r>
      <w:r w:rsidR="0046095D">
        <w:t xml:space="preserve"> by the Commission on Human Rights to the Civil Service Commission and the Department of the Interior and Local Government. Further, in cases where violence has been proven to be perpetrated by agents of the State, such shall be considered on the severity of the offenses.</w:t>
      </w:r>
    </w:p>
    <w:p w:rsidR="0046095D" w:rsidRDefault="0046095D" w:rsidP="002E124A">
      <w:pPr>
        <w:jc w:val="both"/>
      </w:pPr>
      <w:r>
        <w:t>If the violation is committed by a private entity or individual, the person directly responsible for the violation shall be liable to pay damages.</w:t>
      </w:r>
    </w:p>
    <w:p w:rsidR="0046095D" w:rsidRDefault="0046095D" w:rsidP="002E124A">
      <w:pPr>
        <w:jc w:val="both"/>
      </w:pPr>
      <w:r>
        <w:t xml:space="preserve">Further, the offended party can also pursue other remedies available under the law and can invoke any of the other provisions of existing laws, especially those </w:t>
      </w:r>
      <w:proofErr w:type="gramStart"/>
      <w:r>
        <w:t>that  protect</w:t>
      </w:r>
      <w:proofErr w:type="gramEnd"/>
      <w:r>
        <w:t xml:space="preserve"> the rights of women.</w:t>
      </w:r>
    </w:p>
    <w:sectPr w:rsidR="00460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77"/>
    <w:rsid w:val="002E124A"/>
    <w:rsid w:val="0046095D"/>
    <w:rsid w:val="007C5C77"/>
    <w:rsid w:val="00C56C66"/>
    <w:rsid w:val="00EB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43171-44F8-4C92-9F1F-F05A8F1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Felonia</dc:creator>
  <cp:keywords/>
  <dc:description/>
  <cp:lastModifiedBy>Paulo Felonia</cp:lastModifiedBy>
  <cp:revision>2</cp:revision>
  <dcterms:created xsi:type="dcterms:W3CDTF">2014-02-04T08:46:00Z</dcterms:created>
  <dcterms:modified xsi:type="dcterms:W3CDTF">2014-02-04T08:46:00Z</dcterms:modified>
</cp:coreProperties>
</file>