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F41C" w14:textId="5C7082AD" w:rsidR="0087616A" w:rsidRDefault="0087616A">
      <w:pPr>
        <w:rPr>
          <w:b/>
          <w:bCs/>
          <w:sz w:val="28"/>
          <w:szCs w:val="28"/>
        </w:rPr>
      </w:pPr>
      <w:r w:rsidRPr="0087616A">
        <w:rPr>
          <w:b/>
          <w:bCs/>
          <w:sz w:val="28"/>
          <w:szCs w:val="28"/>
        </w:rPr>
        <w:t>Report: Analisi dei Prodotti per Cliente</w:t>
      </w:r>
    </w:p>
    <w:p w14:paraId="543FBF22" w14:textId="77777777" w:rsidR="0087616A" w:rsidRDefault="0087616A">
      <w:pPr>
        <w:rPr>
          <w:b/>
          <w:bCs/>
          <w:sz w:val="28"/>
          <w:szCs w:val="28"/>
        </w:rPr>
      </w:pPr>
    </w:p>
    <w:p w14:paraId="5C500D57" w14:textId="01F1448A" w:rsidR="0087616A" w:rsidRDefault="0087616A">
      <w:pPr>
        <w:rPr>
          <w:sz w:val="24"/>
          <w:szCs w:val="24"/>
        </w:rPr>
      </w:pPr>
      <w:r>
        <w:rPr>
          <w:sz w:val="24"/>
          <w:szCs w:val="24"/>
        </w:rPr>
        <w:t>Risultati dell’analisi:</w:t>
      </w:r>
    </w:p>
    <w:p w14:paraId="4C4153DD" w14:textId="13EB56B1" w:rsidR="0087616A" w:rsidRDefault="0087616A">
      <w:pPr>
        <w:rPr>
          <w:sz w:val="24"/>
          <w:szCs w:val="24"/>
        </w:rPr>
      </w:pPr>
      <w:r>
        <w:rPr>
          <w:sz w:val="24"/>
          <w:szCs w:val="24"/>
        </w:rPr>
        <w:t>L’analisi dei prodotti è stata raggruppata per categoria e rappresentata annualmente sui quattro trimestri, cosi da fornire una visione dettagliata dei profitti in base al periodo.</w:t>
      </w:r>
    </w:p>
    <w:p w14:paraId="5A919785" w14:textId="77777777" w:rsidR="0087616A" w:rsidRDefault="0087616A">
      <w:pPr>
        <w:rPr>
          <w:sz w:val="24"/>
          <w:szCs w:val="24"/>
        </w:rPr>
      </w:pPr>
    </w:p>
    <w:tbl>
      <w:tblPr>
        <w:tblW w:w="8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700"/>
        <w:gridCol w:w="1300"/>
        <w:gridCol w:w="1220"/>
        <w:gridCol w:w="1920"/>
      </w:tblGrid>
      <w:tr w:rsidR="0087616A" w:rsidRPr="0087616A" w14:paraId="619D977A" w14:textId="77777777" w:rsidTr="0087616A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C65911"/>
              <w:right w:val="nil"/>
            </w:tcBorders>
            <w:shd w:val="clear" w:color="C65911" w:fill="C65911"/>
            <w:noWrap/>
            <w:vAlign w:val="bottom"/>
            <w:hideMark/>
          </w:tcPr>
          <w:p w14:paraId="6499DDA8" w14:textId="77777777" w:rsidR="0087616A" w:rsidRPr="0087616A" w:rsidRDefault="0087616A" w:rsidP="00876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Tot Vendite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C65911"/>
              <w:right w:val="nil"/>
            </w:tcBorders>
            <w:shd w:val="clear" w:color="C65911" w:fill="C65911"/>
            <w:noWrap/>
            <w:vAlign w:val="bottom"/>
            <w:hideMark/>
          </w:tcPr>
          <w:p w14:paraId="7DD96931" w14:textId="77777777" w:rsidR="0087616A" w:rsidRPr="0087616A" w:rsidRDefault="0087616A" w:rsidP="00876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C65911"/>
              <w:right w:val="nil"/>
            </w:tcBorders>
            <w:shd w:val="clear" w:color="C65911" w:fill="C65911"/>
            <w:noWrap/>
            <w:vAlign w:val="bottom"/>
            <w:hideMark/>
          </w:tcPr>
          <w:p w14:paraId="18A583F9" w14:textId="77777777" w:rsidR="0087616A" w:rsidRPr="0087616A" w:rsidRDefault="0087616A" w:rsidP="008761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65911"/>
              <w:right w:val="nil"/>
            </w:tcBorders>
            <w:shd w:val="clear" w:color="C65911" w:fill="C65911"/>
            <w:noWrap/>
            <w:vAlign w:val="bottom"/>
            <w:hideMark/>
          </w:tcPr>
          <w:p w14:paraId="20C4B503" w14:textId="77777777" w:rsidR="0087616A" w:rsidRPr="0087616A" w:rsidRDefault="0087616A" w:rsidP="008761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C65911"/>
              <w:right w:val="nil"/>
            </w:tcBorders>
            <w:shd w:val="clear" w:color="C65911" w:fill="C65911"/>
            <w:noWrap/>
            <w:vAlign w:val="bottom"/>
            <w:hideMark/>
          </w:tcPr>
          <w:p w14:paraId="3560E77E" w14:textId="77777777" w:rsidR="0087616A" w:rsidRPr="0087616A" w:rsidRDefault="0087616A" w:rsidP="008761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87616A" w:rsidRPr="0087616A" w14:paraId="5C1B4E52" w14:textId="77777777" w:rsidTr="0087616A">
        <w:trPr>
          <w:trHeight w:val="300"/>
        </w:trPr>
        <w:tc>
          <w:tcPr>
            <w:tcW w:w="1920" w:type="dxa"/>
            <w:tcBorders>
              <w:top w:val="single" w:sz="4" w:space="0" w:color="C65911"/>
              <w:left w:val="nil"/>
              <w:bottom w:val="single" w:sz="4" w:space="0" w:color="C65911"/>
              <w:right w:val="nil"/>
            </w:tcBorders>
            <w:shd w:val="clear" w:color="C65911" w:fill="C65911"/>
            <w:noWrap/>
            <w:vAlign w:val="bottom"/>
            <w:hideMark/>
          </w:tcPr>
          <w:p w14:paraId="75C900D4" w14:textId="77777777" w:rsidR="0087616A" w:rsidRPr="0087616A" w:rsidRDefault="0087616A" w:rsidP="008761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700" w:type="dxa"/>
            <w:tcBorders>
              <w:top w:val="single" w:sz="4" w:space="0" w:color="C65911"/>
              <w:left w:val="nil"/>
              <w:bottom w:val="single" w:sz="4" w:space="0" w:color="F8CBAD"/>
              <w:right w:val="nil"/>
            </w:tcBorders>
            <w:shd w:val="clear" w:color="C65911" w:fill="C65911"/>
            <w:noWrap/>
            <w:vAlign w:val="bottom"/>
            <w:hideMark/>
          </w:tcPr>
          <w:p w14:paraId="3B31B93B" w14:textId="77777777" w:rsidR="0087616A" w:rsidRPr="0087616A" w:rsidRDefault="0087616A" w:rsidP="008761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Abbigliamento</w:t>
            </w:r>
          </w:p>
        </w:tc>
        <w:tc>
          <w:tcPr>
            <w:tcW w:w="1300" w:type="dxa"/>
            <w:tcBorders>
              <w:top w:val="single" w:sz="4" w:space="0" w:color="C65911"/>
              <w:left w:val="nil"/>
              <w:bottom w:val="single" w:sz="4" w:space="0" w:color="F8CBAD"/>
              <w:right w:val="nil"/>
            </w:tcBorders>
            <w:shd w:val="clear" w:color="C65911" w:fill="C65911"/>
            <w:noWrap/>
            <w:vAlign w:val="bottom"/>
            <w:hideMark/>
          </w:tcPr>
          <w:p w14:paraId="7D9BDBC7" w14:textId="77777777" w:rsidR="0087616A" w:rsidRPr="0087616A" w:rsidRDefault="0087616A" w:rsidP="008761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Elettronica</w:t>
            </w:r>
          </w:p>
        </w:tc>
        <w:tc>
          <w:tcPr>
            <w:tcW w:w="1220" w:type="dxa"/>
            <w:tcBorders>
              <w:top w:val="single" w:sz="4" w:space="0" w:color="C65911"/>
              <w:left w:val="nil"/>
              <w:bottom w:val="single" w:sz="4" w:space="0" w:color="F8CBAD"/>
              <w:right w:val="nil"/>
            </w:tcBorders>
            <w:shd w:val="clear" w:color="C65911" w:fill="C65911"/>
            <w:noWrap/>
            <w:vAlign w:val="bottom"/>
            <w:hideMark/>
          </w:tcPr>
          <w:p w14:paraId="5F4B6F35" w14:textId="77777777" w:rsidR="0087616A" w:rsidRPr="0087616A" w:rsidRDefault="0087616A" w:rsidP="008761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Libri</w:t>
            </w:r>
          </w:p>
        </w:tc>
        <w:tc>
          <w:tcPr>
            <w:tcW w:w="1920" w:type="dxa"/>
            <w:tcBorders>
              <w:top w:val="single" w:sz="4" w:space="0" w:color="C65911"/>
              <w:left w:val="nil"/>
              <w:bottom w:val="single" w:sz="4" w:space="0" w:color="C65911"/>
              <w:right w:val="nil"/>
            </w:tcBorders>
            <w:shd w:val="clear" w:color="C65911" w:fill="C65911"/>
            <w:noWrap/>
            <w:vAlign w:val="bottom"/>
            <w:hideMark/>
          </w:tcPr>
          <w:p w14:paraId="6BF61F4A" w14:textId="77777777" w:rsidR="0087616A" w:rsidRPr="0087616A" w:rsidRDefault="0087616A" w:rsidP="008761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Totale complessivo</w:t>
            </w:r>
          </w:p>
        </w:tc>
      </w:tr>
      <w:tr w:rsidR="0087616A" w:rsidRPr="0087616A" w14:paraId="4E3161F5" w14:textId="77777777" w:rsidTr="0087616A">
        <w:trPr>
          <w:trHeight w:val="300"/>
        </w:trPr>
        <w:tc>
          <w:tcPr>
            <w:tcW w:w="1920" w:type="dxa"/>
            <w:tcBorders>
              <w:top w:val="single" w:sz="4" w:space="0" w:color="C65911"/>
              <w:left w:val="nil"/>
              <w:bottom w:val="single" w:sz="4" w:space="0" w:color="FCE4D6"/>
              <w:right w:val="nil"/>
            </w:tcBorders>
            <w:shd w:val="clear" w:color="C65911" w:fill="C65911"/>
            <w:noWrap/>
            <w:vAlign w:val="bottom"/>
            <w:hideMark/>
          </w:tcPr>
          <w:p w14:paraId="1E98841F" w14:textId="77777777" w:rsidR="0087616A" w:rsidRPr="0087616A" w:rsidRDefault="0087616A" w:rsidP="008761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</w:p>
        </w:tc>
        <w:tc>
          <w:tcPr>
            <w:tcW w:w="1700" w:type="dxa"/>
            <w:tcBorders>
              <w:top w:val="single" w:sz="4" w:space="0" w:color="C65911"/>
              <w:left w:val="nil"/>
              <w:bottom w:val="single" w:sz="4" w:space="0" w:color="FCE4D6"/>
              <w:right w:val="nil"/>
            </w:tcBorders>
            <w:shd w:val="clear" w:color="C65911" w:fill="C65911"/>
            <w:noWrap/>
            <w:vAlign w:val="bottom"/>
            <w:hideMark/>
          </w:tcPr>
          <w:p w14:paraId="5C11550E" w14:textId="77777777" w:rsidR="0087616A" w:rsidRPr="0087616A" w:rsidRDefault="0087616A" w:rsidP="008761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00" w:type="dxa"/>
            <w:tcBorders>
              <w:top w:val="single" w:sz="4" w:space="0" w:color="C65911"/>
              <w:left w:val="nil"/>
              <w:bottom w:val="single" w:sz="4" w:space="0" w:color="FCE4D6"/>
              <w:right w:val="nil"/>
            </w:tcBorders>
            <w:shd w:val="clear" w:color="C65911" w:fill="C65911"/>
            <w:noWrap/>
            <w:vAlign w:val="bottom"/>
            <w:hideMark/>
          </w:tcPr>
          <w:p w14:paraId="1FF8D1FB" w14:textId="77777777" w:rsidR="0087616A" w:rsidRPr="0087616A" w:rsidRDefault="0087616A" w:rsidP="008761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C65911"/>
              <w:left w:val="nil"/>
              <w:bottom w:val="single" w:sz="4" w:space="0" w:color="FCE4D6"/>
              <w:right w:val="nil"/>
            </w:tcBorders>
            <w:shd w:val="clear" w:color="C65911" w:fill="C65911"/>
            <w:noWrap/>
            <w:vAlign w:val="bottom"/>
            <w:hideMark/>
          </w:tcPr>
          <w:p w14:paraId="279C4022" w14:textId="77777777" w:rsidR="0087616A" w:rsidRPr="0087616A" w:rsidRDefault="0087616A" w:rsidP="008761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920" w:type="dxa"/>
            <w:tcBorders>
              <w:top w:val="single" w:sz="4" w:space="0" w:color="C65911"/>
              <w:left w:val="nil"/>
              <w:bottom w:val="single" w:sz="4" w:space="0" w:color="FCE4D6"/>
              <w:right w:val="nil"/>
            </w:tcBorders>
            <w:shd w:val="clear" w:color="C65911" w:fill="C65911"/>
            <w:noWrap/>
            <w:vAlign w:val="bottom"/>
            <w:hideMark/>
          </w:tcPr>
          <w:p w14:paraId="305529CD" w14:textId="77777777" w:rsidR="0087616A" w:rsidRPr="0087616A" w:rsidRDefault="0087616A" w:rsidP="008761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87616A" w:rsidRPr="0087616A" w14:paraId="361482C8" w14:textId="77777777" w:rsidTr="0087616A">
        <w:trPr>
          <w:trHeight w:val="300"/>
        </w:trPr>
        <w:tc>
          <w:tcPr>
            <w:tcW w:w="1920" w:type="dxa"/>
            <w:tcBorders>
              <w:top w:val="single" w:sz="4" w:space="0" w:color="C65911"/>
              <w:left w:val="nil"/>
              <w:bottom w:val="single" w:sz="4" w:space="0" w:color="FCE4D6"/>
              <w:right w:val="nil"/>
            </w:tcBorders>
            <w:shd w:val="clear" w:color="F4B084" w:fill="F4B084"/>
            <w:noWrap/>
            <w:vAlign w:val="bottom"/>
            <w:hideMark/>
          </w:tcPr>
          <w:p w14:paraId="5787CE97" w14:textId="43A7502C" w:rsidR="0087616A" w:rsidRPr="0087616A" w:rsidRDefault="0087616A" w:rsidP="008761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Trim</w:t>
            </w:r>
            <w:r w:rsidR="00317D89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700" w:type="dxa"/>
            <w:tcBorders>
              <w:top w:val="single" w:sz="4" w:space="0" w:color="C65911"/>
              <w:left w:val="single" w:sz="4" w:space="0" w:color="C65911"/>
              <w:bottom w:val="single" w:sz="4" w:space="0" w:color="FCE4D6"/>
              <w:right w:val="single" w:sz="4" w:space="0" w:color="C65911"/>
            </w:tcBorders>
            <w:shd w:val="clear" w:color="F4B084" w:fill="F4B084"/>
            <w:noWrap/>
            <w:vAlign w:val="bottom"/>
            <w:hideMark/>
          </w:tcPr>
          <w:p w14:paraId="100D67DA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49.823,38 €</w:t>
            </w:r>
          </w:p>
        </w:tc>
        <w:tc>
          <w:tcPr>
            <w:tcW w:w="1300" w:type="dxa"/>
            <w:tcBorders>
              <w:top w:val="single" w:sz="4" w:space="0" w:color="C65911"/>
              <w:left w:val="nil"/>
              <w:bottom w:val="single" w:sz="4" w:space="0" w:color="FCE4D6"/>
              <w:right w:val="nil"/>
            </w:tcBorders>
            <w:shd w:val="clear" w:color="F4B084" w:fill="F4B084"/>
            <w:noWrap/>
            <w:vAlign w:val="bottom"/>
            <w:hideMark/>
          </w:tcPr>
          <w:p w14:paraId="6D55C65F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30.306,58 €</w:t>
            </w:r>
          </w:p>
        </w:tc>
        <w:tc>
          <w:tcPr>
            <w:tcW w:w="1220" w:type="dxa"/>
            <w:tcBorders>
              <w:top w:val="single" w:sz="4" w:space="0" w:color="C65911"/>
              <w:left w:val="single" w:sz="4" w:space="0" w:color="C65911"/>
              <w:bottom w:val="single" w:sz="4" w:space="0" w:color="FCE4D6"/>
              <w:right w:val="single" w:sz="4" w:space="0" w:color="C65911"/>
            </w:tcBorders>
            <w:shd w:val="clear" w:color="F4B084" w:fill="F4B084"/>
            <w:noWrap/>
            <w:vAlign w:val="bottom"/>
            <w:hideMark/>
          </w:tcPr>
          <w:p w14:paraId="0EA822DA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67.824,75 €</w:t>
            </w:r>
          </w:p>
        </w:tc>
        <w:tc>
          <w:tcPr>
            <w:tcW w:w="1920" w:type="dxa"/>
            <w:tcBorders>
              <w:top w:val="single" w:sz="4" w:space="0" w:color="C65911"/>
              <w:left w:val="nil"/>
              <w:bottom w:val="single" w:sz="4" w:space="0" w:color="FCE4D6"/>
              <w:right w:val="nil"/>
            </w:tcBorders>
            <w:shd w:val="clear" w:color="F4B084" w:fill="F4B084"/>
            <w:noWrap/>
            <w:vAlign w:val="bottom"/>
            <w:hideMark/>
          </w:tcPr>
          <w:p w14:paraId="634DADE1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147.954,71 €</w:t>
            </w:r>
          </w:p>
        </w:tc>
      </w:tr>
      <w:tr w:rsidR="0087616A" w:rsidRPr="0087616A" w14:paraId="247C2297" w14:textId="77777777" w:rsidTr="0087616A">
        <w:trPr>
          <w:trHeight w:val="300"/>
        </w:trPr>
        <w:tc>
          <w:tcPr>
            <w:tcW w:w="1920" w:type="dxa"/>
            <w:tcBorders>
              <w:top w:val="single" w:sz="4" w:space="0" w:color="FCE4D6"/>
              <w:left w:val="nil"/>
              <w:bottom w:val="single" w:sz="4" w:space="0" w:color="FCE4D6"/>
              <w:right w:val="nil"/>
            </w:tcBorders>
            <w:shd w:val="clear" w:color="F4B084" w:fill="F4B084"/>
            <w:noWrap/>
            <w:vAlign w:val="bottom"/>
            <w:hideMark/>
          </w:tcPr>
          <w:p w14:paraId="4BE9F7AA" w14:textId="77777777" w:rsidR="0087616A" w:rsidRPr="0087616A" w:rsidRDefault="0087616A" w:rsidP="008761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Trim2</w:t>
            </w:r>
          </w:p>
        </w:tc>
        <w:tc>
          <w:tcPr>
            <w:tcW w:w="1700" w:type="dxa"/>
            <w:tcBorders>
              <w:top w:val="single" w:sz="4" w:space="0" w:color="FCE4D6"/>
              <w:left w:val="single" w:sz="4" w:space="0" w:color="C65911"/>
              <w:bottom w:val="single" w:sz="4" w:space="0" w:color="FCE4D6"/>
              <w:right w:val="single" w:sz="4" w:space="0" w:color="C65911"/>
            </w:tcBorders>
            <w:shd w:val="clear" w:color="F4B084" w:fill="F4B084"/>
            <w:noWrap/>
            <w:vAlign w:val="bottom"/>
            <w:hideMark/>
          </w:tcPr>
          <w:p w14:paraId="69CF19C2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64.290,78 €</w:t>
            </w:r>
          </w:p>
        </w:tc>
        <w:tc>
          <w:tcPr>
            <w:tcW w:w="1300" w:type="dxa"/>
            <w:tcBorders>
              <w:top w:val="single" w:sz="4" w:space="0" w:color="FCE4D6"/>
              <w:left w:val="nil"/>
              <w:bottom w:val="single" w:sz="4" w:space="0" w:color="FCE4D6"/>
              <w:right w:val="nil"/>
            </w:tcBorders>
            <w:shd w:val="clear" w:color="F4B084" w:fill="F4B084"/>
            <w:noWrap/>
            <w:vAlign w:val="bottom"/>
            <w:hideMark/>
          </w:tcPr>
          <w:p w14:paraId="491C21FC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66.009,93 €</w:t>
            </w:r>
          </w:p>
        </w:tc>
        <w:tc>
          <w:tcPr>
            <w:tcW w:w="1220" w:type="dxa"/>
            <w:tcBorders>
              <w:top w:val="single" w:sz="4" w:space="0" w:color="FCE4D6"/>
              <w:left w:val="single" w:sz="4" w:space="0" w:color="C65911"/>
              <w:bottom w:val="single" w:sz="4" w:space="0" w:color="FCE4D6"/>
              <w:right w:val="single" w:sz="4" w:space="0" w:color="C65911"/>
            </w:tcBorders>
            <w:shd w:val="clear" w:color="F4B084" w:fill="F4B084"/>
            <w:noWrap/>
            <w:vAlign w:val="bottom"/>
            <w:hideMark/>
          </w:tcPr>
          <w:p w14:paraId="575099B6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53.734,55 €</w:t>
            </w:r>
          </w:p>
        </w:tc>
        <w:tc>
          <w:tcPr>
            <w:tcW w:w="1920" w:type="dxa"/>
            <w:tcBorders>
              <w:top w:val="single" w:sz="4" w:space="0" w:color="FCE4D6"/>
              <w:left w:val="nil"/>
              <w:bottom w:val="single" w:sz="4" w:space="0" w:color="FCE4D6"/>
              <w:right w:val="nil"/>
            </w:tcBorders>
            <w:shd w:val="clear" w:color="F4B084" w:fill="F4B084"/>
            <w:noWrap/>
            <w:vAlign w:val="bottom"/>
            <w:hideMark/>
          </w:tcPr>
          <w:p w14:paraId="4A25BACD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184.035,26 €</w:t>
            </w:r>
          </w:p>
        </w:tc>
      </w:tr>
      <w:tr w:rsidR="0087616A" w:rsidRPr="0087616A" w14:paraId="28265095" w14:textId="77777777" w:rsidTr="0087616A">
        <w:trPr>
          <w:trHeight w:val="300"/>
        </w:trPr>
        <w:tc>
          <w:tcPr>
            <w:tcW w:w="1920" w:type="dxa"/>
            <w:tcBorders>
              <w:top w:val="single" w:sz="4" w:space="0" w:color="C65911"/>
              <w:left w:val="nil"/>
              <w:bottom w:val="single" w:sz="4" w:space="0" w:color="FCE4D6"/>
              <w:right w:val="nil"/>
            </w:tcBorders>
            <w:shd w:val="clear" w:color="F4B084" w:fill="F4B084"/>
            <w:noWrap/>
            <w:vAlign w:val="bottom"/>
            <w:hideMark/>
          </w:tcPr>
          <w:p w14:paraId="4947C5B5" w14:textId="77777777" w:rsidR="0087616A" w:rsidRPr="0087616A" w:rsidRDefault="0087616A" w:rsidP="008761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Trim3</w:t>
            </w:r>
          </w:p>
        </w:tc>
        <w:tc>
          <w:tcPr>
            <w:tcW w:w="1700" w:type="dxa"/>
            <w:tcBorders>
              <w:top w:val="single" w:sz="4" w:space="0" w:color="C65911"/>
              <w:left w:val="single" w:sz="4" w:space="0" w:color="C65911"/>
              <w:bottom w:val="single" w:sz="4" w:space="0" w:color="FCE4D6"/>
              <w:right w:val="single" w:sz="4" w:space="0" w:color="C65911"/>
            </w:tcBorders>
            <w:shd w:val="clear" w:color="F4B084" w:fill="F4B084"/>
            <w:noWrap/>
            <w:vAlign w:val="bottom"/>
            <w:hideMark/>
          </w:tcPr>
          <w:p w14:paraId="61789C33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48.537,74 €</w:t>
            </w:r>
          </w:p>
        </w:tc>
        <w:tc>
          <w:tcPr>
            <w:tcW w:w="1300" w:type="dxa"/>
            <w:tcBorders>
              <w:top w:val="single" w:sz="4" w:space="0" w:color="C65911"/>
              <w:left w:val="nil"/>
              <w:bottom w:val="single" w:sz="4" w:space="0" w:color="FCE4D6"/>
              <w:right w:val="nil"/>
            </w:tcBorders>
            <w:shd w:val="clear" w:color="F4B084" w:fill="F4B084"/>
            <w:noWrap/>
            <w:vAlign w:val="bottom"/>
            <w:hideMark/>
          </w:tcPr>
          <w:p w14:paraId="6B0D3C7F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50.676,85 €</w:t>
            </w:r>
          </w:p>
        </w:tc>
        <w:tc>
          <w:tcPr>
            <w:tcW w:w="1220" w:type="dxa"/>
            <w:tcBorders>
              <w:top w:val="single" w:sz="4" w:space="0" w:color="C65911"/>
              <w:left w:val="single" w:sz="4" w:space="0" w:color="C65911"/>
              <w:bottom w:val="single" w:sz="4" w:space="0" w:color="FCE4D6"/>
              <w:right w:val="single" w:sz="4" w:space="0" w:color="C65911"/>
            </w:tcBorders>
            <w:shd w:val="clear" w:color="F4B084" w:fill="F4B084"/>
            <w:noWrap/>
            <w:vAlign w:val="bottom"/>
            <w:hideMark/>
          </w:tcPr>
          <w:p w14:paraId="75D6CA85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52.172,49 €</w:t>
            </w:r>
          </w:p>
        </w:tc>
        <w:tc>
          <w:tcPr>
            <w:tcW w:w="1920" w:type="dxa"/>
            <w:tcBorders>
              <w:top w:val="single" w:sz="4" w:space="0" w:color="C65911"/>
              <w:left w:val="nil"/>
              <w:bottom w:val="single" w:sz="4" w:space="0" w:color="FCE4D6"/>
              <w:right w:val="nil"/>
            </w:tcBorders>
            <w:shd w:val="clear" w:color="F4B084" w:fill="F4B084"/>
            <w:noWrap/>
            <w:vAlign w:val="bottom"/>
            <w:hideMark/>
          </w:tcPr>
          <w:p w14:paraId="4C245038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151.387,08 €</w:t>
            </w:r>
          </w:p>
        </w:tc>
      </w:tr>
      <w:tr w:rsidR="0087616A" w:rsidRPr="0087616A" w14:paraId="2C19DFC8" w14:textId="77777777" w:rsidTr="0087616A">
        <w:trPr>
          <w:trHeight w:val="300"/>
        </w:trPr>
        <w:tc>
          <w:tcPr>
            <w:tcW w:w="1920" w:type="dxa"/>
            <w:tcBorders>
              <w:top w:val="single" w:sz="4" w:space="0" w:color="FCE4D6"/>
              <w:left w:val="nil"/>
              <w:bottom w:val="single" w:sz="4" w:space="0" w:color="FCE4D6"/>
              <w:right w:val="nil"/>
            </w:tcBorders>
            <w:shd w:val="clear" w:color="F4B084" w:fill="F4B084"/>
            <w:noWrap/>
            <w:vAlign w:val="bottom"/>
            <w:hideMark/>
          </w:tcPr>
          <w:p w14:paraId="60EE2E9B" w14:textId="77777777" w:rsidR="0087616A" w:rsidRPr="0087616A" w:rsidRDefault="0087616A" w:rsidP="008761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Trim4</w:t>
            </w:r>
          </w:p>
        </w:tc>
        <w:tc>
          <w:tcPr>
            <w:tcW w:w="1700" w:type="dxa"/>
            <w:tcBorders>
              <w:top w:val="single" w:sz="4" w:space="0" w:color="FCE4D6"/>
              <w:left w:val="single" w:sz="4" w:space="0" w:color="C65911"/>
              <w:bottom w:val="single" w:sz="4" w:space="0" w:color="FCE4D6"/>
              <w:right w:val="single" w:sz="4" w:space="0" w:color="C65911"/>
            </w:tcBorders>
            <w:shd w:val="clear" w:color="F4B084" w:fill="F4B084"/>
            <w:noWrap/>
            <w:vAlign w:val="bottom"/>
            <w:hideMark/>
          </w:tcPr>
          <w:p w14:paraId="2C7EDF47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59.449,94 €</w:t>
            </w:r>
          </w:p>
        </w:tc>
        <w:tc>
          <w:tcPr>
            <w:tcW w:w="1300" w:type="dxa"/>
            <w:tcBorders>
              <w:top w:val="single" w:sz="4" w:space="0" w:color="FCE4D6"/>
              <w:left w:val="nil"/>
              <w:bottom w:val="single" w:sz="4" w:space="0" w:color="FCE4D6"/>
              <w:right w:val="nil"/>
            </w:tcBorders>
            <w:shd w:val="clear" w:color="F4B084" w:fill="F4B084"/>
            <w:noWrap/>
            <w:vAlign w:val="bottom"/>
            <w:hideMark/>
          </w:tcPr>
          <w:p w14:paraId="1A488102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42.091,52 €</w:t>
            </w:r>
          </w:p>
        </w:tc>
        <w:tc>
          <w:tcPr>
            <w:tcW w:w="1220" w:type="dxa"/>
            <w:tcBorders>
              <w:top w:val="single" w:sz="4" w:space="0" w:color="FCE4D6"/>
              <w:left w:val="single" w:sz="4" w:space="0" w:color="C65911"/>
              <w:bottom w:val="single" w:sz="4" w:space="0" w:color="FCE4D6"/>
              <w:right w:val="single" w:sz="4" w:space="0" w:color="C65911"/>
            </w:tcBorders>
            <w:shd w:val="clear" w:color="F4B084" w:fill="F4B084"/>
            <w:noWrap/>
            <w:vAlign w:val="bottom"/>
            <w:hideMark/>
          </w:tcPr>
          <w:p w14:paraId="6A89F7E0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66.058,04 €</w:t>
            </w:r>
          </w:p>
        </w:tc>
        <w:tc>
          <w:tcPr>
            <w:tcW w:w="1920" w:type="dxa"/>
            <w:tcBorders>
              <w:top w:val="single" w:sz="4" w:space="0" w:color="FCE4D6"/>
              <w:left w:val="nil"/>
              <w:bottom w:val="single" w:sz="4" w:space="0" w:color="FCE4D6"/>
              <w:right w:val="nil"/>
            </w:tcBorders>
            <w:shd w:val="clear" w:color="F4B084" w:fill="F4B084"/>
            <w:noWrap/>
            <w:vAlign w:val="bottom"/>
            <w:hideMark/>
          </w:tcPr>
          <w:p w14:paraId="49F73786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color w:val="FFFFFF"/>
                <w:kern w:val="0"/>
                <w:lang w:eastAsia="it-IT"/>
                <w14:ligatures w14:val="none"/>
              </w:rPr>
              <w:t>167.599,50 €</w:t>
            </w:r>
          </w:p>
        </w:tc>
      </w:tr>
      <w:tr w:rsidR="0087616A" w:rsidRPr="0087616A" w14:paraId="473BEC1E" w14:textId="77777777" w:rsidTr="0087616A">
        <w:trPr>
          <w:trHeight w:val="300"/>
        </w:trPr>
        <w:tc>
          <w:tcPr>
            <w:tcW w:w="1920" w:type="dxa"/>
            <w:tcBorders>
              <w:top w:val="double" w:sz="6" w:space="0" w:color="C65911"/>
              <w:left w:val="nil"/>
              <w:bottom w:val="single" w:sz="4" w:space="0" w:color="C65911"/>
              <w:right w:val="nil"/>
            </w:tcBorders>
            <w:shd w:val="clear" w:color="auto" w:fill="auto"/>
            <w:noWrap/>
            <w:vAlign w:val="bottom"/>
            <w:hideMark/>
          </w:tcPr>
          <w:p w14:paraId="77AAB5CC" w14:textId="77777777" w:rsidR="0087616A" w:rsidRPr="0087616A" w:rsidRDefault="0087616A" w:rsidP="00876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Totale complessivo</w:t>
            </w:r>
          </w:p>
        </w:tc>
        <w:tc>
          <w:tcPr>
            <w:tcW w:w="1700" w:type="dxa"/>
            <w:tcBorders>
              <w:top w:val="double" w:sz="6" w:space="0" w:color="C65911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6B0D5183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222.101,84 €</w:t>
            </w:r>
          </w:p>
        </w:tc>
        <w:tc>
          <w:tcPr>
            <w:tcW w:w="1300" w:type="dxa"/>
            <w:tcBorders>
              <w:top w:val="double" w:sz="6" w:space="0" w:color="C65911"/>
              <w:left w:val="nil"/>
              <w:bottom w:val="single" w:sz="4" w:space="0" w:color="C65911"/>
              <w:right w:val="nil"/>
            </w:tcBorders>
            <w:shd w:val="clear" w:color="auto" w:fill="auto"/>
            <w:noWrap/>
            <w:vAlign w:val="bottom"/>
            <w:hideMark/>
          </w:tcPr>
          <w:p w14:paraId="78FCF8E9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189.084,88 €</w:t>
            </w:r>
          </w:p>
        </w:tc>
        <w:tc>
          <w:tcPr>
            <w:tcW w:w="1220" w:type="dxa"/>
            <w:tcBorders>
              <w:top w:val="double" w:sz="6" w:space="0" w:color="C65911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1BE5F942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239.789,83 €</w:t>
            </w:r>
          </w:p>
        </w:tc>
        <w:tc>
          <w:tcPr>
            <w:tcW w:w="1920" w:type="dxa"/>
            <w:tcBorders>
              <w:top w:val="double" w:sz="6" w:space="0" w:color="C65911"/>
              <w:left w:val="nil"/>
              <w:bottom w:val="single" w:sz="4" w:space="0" w:color="C65911"/>
              <w:right w:val="nil"/>
            </w:tcBorders>
            <w:shd w:val="clear" w:color="auto" w:fill="auto"/>
            <w:noWrap/>
            <w:vAlign w:val="bottom"/>
            <w:hideMark/>
          </w:tcPr>
          <w:p w14:paraId="60982121" w14:textId="77777777" w:rsidR="0087616A" w:rsidRPr="0087616A" w:rsidRDefault="0087616A" w:rsidP="00876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761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650.976,55 €</w:t>
            </w:r>
          </w:p>
        </w:tc>
      </w:tr>
    </w:tbl>
    <w:p w14:paraId="16C09855" w14:textId="77777777" w:rsidR="0087616A" w:rsidRPr="0087616A" w:rsidRDefault="0087616A">
      <w:pPr>
        <w:rPr>
          <w:sz w:val="24"/>
          <w:szCs w:val="24"/>
        </w:rPr>
      </w:pPr>
    </w:p>
    <w:p w14:paraId="153715BB" w14:textId="560CBCFD" w:rsidR="0087616A" w:rsidRDefault="00FF5FA0">
      <w:pPr>
        <w:rPr>
          <w:sz w:val="24"/>
          <w:szCs w:val="24"/>
        </w:rPr>
      </w:pPr>
      <w:r>
        <w:rPr>
          <w:sz w:val="24"/>
          <w:szCs w:val="24"/>
        </w:rPr>
        <w:t>Analisi per trimestre:</w:t>
      </w:r>
    </w:p>
    <w:p w14:paraId="4157DEE9" w14:textId="01DFFB2C" w:rsidR="00FF5FA0" w:rsidRDefault="00FF5FA0" w:rsidP="00FF5FA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Trim1: vediamo come la categoria ‘Libri’ ha un profitto considerevole, più del 50%, rispetto la categoria ‘Elettronica’.</w:t>
      </w:r>
    </w:p>
    <w:p w14:paraId="69BB438A" w14:textId="340DEC07" w:rsidR="00FF5FA0" w:rsidRDefault="00FF5FA0" w:rsidP="00FF5FA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Trim2: notiamo che l’andamento del profitto è abbastanza costante per tutte le categorie.</w:t>
      </w:r>
    </w:p>
    <w:p w14:paraId="39F4D595" w14:textId="7B5C5CA9" w:rsidR="00FF5FA0" w:rsidRDefault="00FF5FA0" w:rsidP="00FF5FA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Trim3: anche qui come nel ‘Trim2’ l’andamento è costante</w:t>
      </w:r>
      <w:r w:rsidR="00EA4C7D">
        <w:rPr>
          <w:sz w:val="24"/>
          <w:szCs w:val="24"/>
        </w:rPr>
        <w:t xml:space="preserve"> per tutte le categorie.</w:t>
      </w:r>
    </w:p>
    <w:p w14:paraId="5734095E" w14:textId="0D35C9BA" w:rsidR="00EA4C7D" w:rsidRDefault="00EA4C7D" w:rsidP="00FF5FA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Trim4: la categoria ‘Libri’ anche in questo trimestre ha un profitto molto più alto rispetto la categoria ‘Elettronica’.</w:t>
      </w:r>
    </w:p>
    <w:p w14:paraId="0A38164B" w14:textId="4FC96301" w:rsidR="00EA4C7D" w:rsidRDefault="00EA4C7D" w:rsidP="00EA4C7D">
      <w:pPr>
        <w:rPr>
          <w:sz w:val="24"/>
          <w:szCs w:val="24"/>
        </w:rPr>
      </w:pPr>
      <w:r>
        <w:rPr>
          <w:sz w:val="24"/>
          <w:szCs w:val="24"/>
        </w:rPr>
        <w:t>Grafico a barre:</w:t>
      </w:r>
    </w:p>
    <w:p w14:paraId="0BCFC567" w14:textId="12CF5809" w:rsidR="00EA4C7D" w:rsidRDefault="00EA4C7D" w:rsidP="00EA4C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A6DE02" wp14:editId="4B627511">
            <wp:extent cx="6120130" cy="3241675"/>
            <wp:effectExtent l="0" t="0" r="13970" b="15875"/>
            <wp:docPr id="637108965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15C6AE8E-7D88-CA49-7732-D52FAB89DB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41E2072" w14:textId="12A58CB3" w:rsidR="00EA4C7D" w:rsidRDefault="00EA4C7D" w:rsidP="00EA4C7D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D059CF">
        <w:rPr>
          <w:sz w:val="24"/>
          <w:szCs w:val="24"/>
        </w:rPr>
        <w:lastRenderedPageBreak/>
        <w:t>Conclusioni:</w:t>
      </w:r>
    </w:p>
    <w:p w14:paraId="25694F8A" w14:textId="57960767" w:rsidR="00D059CF" w:rsidRDefault="00D059CF" w:rsidP="00EA4C7D">
      <w:pPr>
        <w:rPr>
          <w:sz w:val="24"/>
          <w:szCs w:val="24"/>
        </w:rPr>
      </w:pPr>
      <w:r>
        <w:rPr>
          <w:sz w:val="24"/>
          <w:szCs w:val="24"/>
        </w:rPr>
        <w:t xml:space="preserve">L’analisi evidenzia che nel terzo trimestre l’andamento delle vendite è omogeneo per tutte le categorie anche se non ha come valori quelli massimi, inoltre vediamo come la categoria ‘Libri’, ovvero quella con un profitto totale maggiore, </w:t>
      </w:r>
      <w:r w:rsidR="006D44D6">
        <w:rPr>
          <w:sz w:val="24"/>
          <w:szCs w:val="24"/>
        </w:rPr>
        <w:t>nel secondo e nel terzo trimestre abbassa notevolmente lo stesso.</w:t>
      </w:r>
    </w:p>
    <w:p w14:paraId="6C6B28A2" w14:textId="77777777" w:rsidR="006D44D6" w:rsidRDefault="006D44D6" w:rsidP="00EA4C7D">
      <w:pPr>
        <w:rPr>
          <w:sz w:val="24"/>
          <w:szCs w:val="24"/>
        </w:rPr>
      </w:pPr>
    </w:p>
    <w:p w14:paraId="10A3ADBE" w14:textId="4C5EB46B" w:rsidR="006D44D6" w:rsidRPr="00EA4C7D" w:rsidRDefault="006D44D6" w:rsidP="00EA4C7D">
      <w:pPr>
        <w:rPr>
          <w:sz w:val="24"/>
          <w:szCs w:val="24"/>
        </w:rPr>
      </w:pPr>
      <w:r>
        <w:rPr>
          <w:sz w:val="24"/>
          <w:szCs w:val="24"/>
        </w:rPr>
        <w:t xml:space="preserve">Dai dati infine notiamo come nel secondo trimestre il totale dei profitti su tutte le categorie è quello più alto. </w:t>
      </w:r>
    </w:p>
    <w:sectPr w:rsidR="006D44D6" w:rsidRPr="00EA4C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3097"/>
    <w:multiLevelType w:val="hybridMultilevel"/>
    <w:tmpl w:val="980818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63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6A"/>
    <w:rsid w:val="00317D89"/>
    <w:rsid w:val="006D44D6"/>
    <w:rsid w:val="0087616A"/>
    <w:rsid w:val="00D059CF"/>
    <w:rsid w:val="00EA4C7D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C1ED"/>
  <w15:chartTrackingRefBased/>
  <w15:docId w15:val="{BFA56611-2D61-44D2-AB05-02BDD831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5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5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faele\Desktop\build_week\3.Analisi%20dei%20Prodotti%20per%20Cliente%20in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[3.Analisi dei Prodotti per Cliente in Excel.xlsx]Foglio3!Tabella pivot2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Andamento</a:t>
            </a:r>
            <a:r>
              <a:rPr lang="it-IT" baseline="0"/>
              <a:t> v</a:t>
            </a:r>
            <a:r>
              <a:rPr lang="it-IT"/>
              <a:t>endite per categoria su trimestre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3.1911438725063167E-17"/>
              <c:y val="0.17935706978884575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b" anchorCtr="0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0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4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5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0.182741165445239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dLbl>
          <c:idx val="0"/>
          <c:layout>
            <c:manualLayout>
              <c:x val="0"/>
              <c:y val="0.17597297413245244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7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6.3822877450126334E-17"/>
              <c:y val="0.18612526110163238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dLbl>
          <c:idx val="0"/>
          <c:layout>
            <c:manualLayout>
              <c:x val="0"/>
              <c:y val="0.18274116544523908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9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0.18274116544523908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dLbl>
          <c:idx val="0"/>
          <c:layout>
            <c:manualLayout>
              <c:x val="-6.3822877450126334E-17"/>
              <c:y val="0.17597297413245244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1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1.2764575490025267E-16"/>
              <c:y val="0.182741165445239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2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1.2764575490025267E-16"/>
              <c:y val="0.18612526110163238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3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0.19289345241441902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dLbl>
          <c:idx val="0"/>
          <c:layout>
            <c:manualLayout>
              <c:x val="1.7406440382941688E-3"/>
              <c:y val="0.18612526110163233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5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0.18950935675802563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6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7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0.182741165445239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8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6.3822877450126334E-17"/>
              <c:y val="0.18612526110163238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9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1.2764575490025267E-16"/>
              <c:y val="0.182741165445239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0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0.19289345241441902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dLbl>
          <c:idx val="0"/>
          <c:layout>
            <c:manualLayout>
              <c:x val="0"/>
              <c:y val="0.17597297413245244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dLbl>
          <c:idx val="0"/>
          <c:layout>
            <c:manualLayout>
              <c:x val="0"/>
              <c:y val="0.18274116544523908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dLbl>
          <c:idx val="0"/>
          <c:layout>
            <c:manualLayout>
              <c:x val="-6.3822877450126334E-17"/>
              <c:y val="0.17597297413245244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dLbl>
          <c:idx val="0"/>
          <c:layout>
            <c:manualLayout>
              <c:x val="1.7406440382941688E-3"/>
              <c:y val="0.18612526110163233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6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7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3.1911438725063167E-17"/>
              <c:y val="0.17935706978884575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b" anchorCtr="0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8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0.18274116544523908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9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1.2764575490025267E-16"/>
              <c:y val="0.18612526110163238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0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0.18950935675802563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1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2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0.182741165445239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3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6.3822877450126334E-17"/>
              <c:y val="0.18612526110163238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4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1.2764575490025267E-16"/>
              <c:y val="0.182741165445239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5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0.19289345241441902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dLbl>
          <c:idx val="0"/>
          <c:layout>
            <c:manualLayout>
              <c:x val="0"/>
              <c:y val="0.17597297413245244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dLbl>
          <c:idx val="0"/>
          <c:layout>
            <c:manualLayout>
              <c:x val="0"/>
              <c:y val="0.18274116544523908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dLbl>
          <c:idx val="0"/>
          <c:layout>
            <c:manualLayout>
              <c:x val="-6.3822877450126334E-17"/>
              <c:y val="0.17597297413245244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dLbl>
          <c:idx val="0"/>
          <c:layout>
            <c:manualLayout>
              <c:x val="1.7406440382941688E-3"/>
              <c:y val="0.18612526110163233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1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2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3.1911438725063167E-17"/>
              <c:y val="0.17935706978884575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b" anchorCtr="0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3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0.18274116544523908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4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1.2764575490025267E-16"/>
              <c:y val="0.18612526110163238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5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0.18950935675802563"/>
            </c:manualLayout>
          </c:layout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Foglio3!$B$3:$B$5</c:f>
              <c:strCache>
                <c:ptCount val="1"/>
                <c:pt idx="0">
                  <c:v>Abbigliamento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6503-4DF5-94F5-90997EF4F114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6503-4DF5-94F5-90997EF4F114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6503-4DF5-94F5-90997EF4F114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6503-4DF5-94F5-90997EF4F114}"/>
              </c:ext>
            </c:extLst>
          </c:dPt>
          <c:dLbls>
            <c:dLbl>
              <c:idx val="0"/>
              <c:layout>
                <c:manualLayout>
                  <c:x val="0"/>
                  <c:y val="0.18274116544523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503-4DF5-94F5-90997EF4F114}"/>
                </c:ext>
              </c:extLst>
            </c:dLbl>
            <c:dLbl>
              <c:idx val="1"/>
              <c:layout>
                <c:manualLayout>
                  <c:x val="-6.3822877450126334E-17"/>
                  <c:y val="0.18612526110163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503-4DF5-94F5-90997EF4F114}"/>
                </c:ext>
              </c:extLst>
            </c:dLbl>
            <c:dLbl>
              <c:idx val="2"/>
              <c:layout>
                <c:manualLayout>
                  <c:x val="-1.2764575490025267E-16"/>
                  <c:y val="0.18274116544523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503-4DF5-94F5-90997EF4F114}"/>
                </c:ext>
              </c:extLst>
            </c:dLbl>
            <c:dLbl>
              <c:idx val="3"/>
              <c:layout>
                <c:manualLayout>
                  <c:x val="0"/>
                  <c:y val="0.1928934524144190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503-4DF5-94F5-90997EF4F11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Foglio3!$A$6:$A$10</c:f>
              <c:strCache>
                <c:ptCount val="4"/>
                <c:pt idx="0">
                  <c:v>Trim1</c:v>
                </c:pt>
                <c:pt idx="1">
                  <c:v>Trim2</c:v>
                </c:pt>
                <c:pt idx="2">
                  <c:v>Trim3</c:v>
                </c:pt>
                <c:pt idx="3">
                  <c:v>Trim4</c:v>
                </c:pt>
              </c:strCache>
            </c:strRef>
          </c:cat>
          <c:val>
            <c:numRef>
              <c:f>Foglio3!$B$6:$B$10</c:f>
              <c:numCache>
                <c:formatCode>#,##0.00\ "€"</c:formatCode>
                <c:ptCount val="4"/>
                <c:pt idx="0">
                  <c:v>49823.37999999999</c:v>
                </c:pt>
                <c:pt idx="1">
                  <c:v>64290.779999999992</c:v>
                </c:pt>
                <c:pt idx="2">
                  <c:v>48537.74</c:v>
                </c:pt>
                <c:pt idx="3">
                  <c:v>59449.939999999995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503-4DF5-94F5-90997EF4F114}"/>
            </c:ext>
          </c:extLst>
        </c:ser>
        <c:ser>
          <c:idx val="1"/>
          <c:order val="1"/>
          <c:tx>
            <c:strRef>
              <c:f>Foglio3!$C$3:$C$5</c:f>
              <c:strCache>
                <c:ptCount val="1"/>
                <c:pt idx="0">
                  <c:v>Elettronica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5-6503-4DF5-94F5-90997EF4F114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6-6503-4DF5-94F5-90997EF4F114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7-6503-4DF5-94F5-90997EF4F114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8-6503-4DF5-94F5-90997EF4F114}"/>
              </c:ext>
            </c:extLst>
          </c:dPt>
          <c:dLbls>
            <c:dLbl>
              <c:idx val="0"/>
              <c:layout>
                <c:manualLayout>
                  <c:x val="0"/>
                  <c:y val="0.175972974132452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6503-4DF5-94F5-90997EF4F114}"/>
                </c:ext>
              </c:extLst>
            </c:dLbl>
            <c:dLbl>
              <c:idx val="1"/>
              <c:layout>
                <c:manualLayout>
                  <c:x val="0"/>
                  <c:y val="0.1827411654452390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6503-4DF5-94F5-90997EF4F114}"/>
                </c:ext>
              </c:extLst>
            </c:dLbl>
            <c:dLbl>
              <c:idx val="2"/>
              <c:layout>
                <c:manualLayout>
                  <c:x val="-6.3822877450126334E-17"/>
                  <c:y val="0.175972974132452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6503-4DF5-94F5-90997EF4F114}"/>
                </c:ext>
              </c:extLst>
            </c:dLbl>
            <c:dLbl>
              <c:idx val="3"/>
              <c:layout>
                <c:manualLayout>
                  <c:x val="1.7406440382941688E-3"/>
                  <c:y val="0.1861252611016323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6503-4DF5-94F5-90997EF4F11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Foglio3!$A$6:$A$10</c:f>
              <c:strCache>
                <c:ptCount val="4"/>
                <c:pt idx="0">
                  <c:v>Trim1</c:v>
                </c:pt>
                <c:pt idx="1">
                  <c:v>Trim2</c:v>
                </c:pt>
                <c:pt idx="2">
                  <c:v>Trim3</c:v>
                </c:pt>
                <c:pt idx="3">
                  <c:v>Trim4</c:v>
                </c:pt>
              </c:strCache>
            </c:strRef>
          </c:cat>
          <c:val>
            <c:numRef>
              <c:f>Foglio3!$C$6:$C$10</c:f>
              <c:numCache>
                <c:formatCode>#,##0.00\ "€"</c:formatCode>
                <c:ptCount val="4"/>
                <c:pt idx="0">
                  <c:v>30306.580000000005</c:v>
                </c:pt>
                <c:pt idx="1">
                  <c:v>66009.929999999993</c:v>
                </c:pt>
                <c:pt idx="2">
                  <c:v>50676.85</c:v>
                </c:pt>
                <c:pt idx="3">
                  <c:v>42091.51999999999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503-4DF5-94F5-90997EF4F114}"/>
            </c:ext>
          </c:extLst>
        </c:ser>
        <c:ser>
          <c:idx val="2"/>
          <c:order val="2"/>
          <c:tx>
            <c:strRef>
              <c:f>Foglio3!$D$3:$D$5</c:f>
              <c:strCache>
                <c:ptCount val="1"/>
                <c:pt idx="0">
                  <c:v>Libri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A-6503-4DF5-94F5-90997EF4F114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B-6503-4DF5-94F5-90997EF4F114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C-6503-4DF5-94F5-90997EF4F114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D-6503-4DF5-94F5-90997EF4F114}"/>
              </c:ext>
            </c:extLst>
          </c:dPt>
          <c:dLbls>
            <c:dLbl>
              <c:idx val="0"/>
              <c:layout>
                <c:manualLayout>
                  <c:x val="-3.1911438725063167E-17"/>
                  <c:y val="0.17935706978884575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-5400000" spcFirstLastPara="1" vertOverflow="ellipsis" wrap="square" lIns="38100" tIns="19050" rIns="38100" bIns="19050" anchor="b" anchorCtr="0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it-IT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6503-4DF5-94F5-90997EF4F114}"/>
                </c:ext>
              </c:extLst>
            </c:dLbl>
            <c:dLbl>
              <c:idx val="1"/>
              <c:layout>
                <c:manualLayout>
                  <c:x val="0"/>
                  <c:y val="0.1827411654452390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6503-4DF5-94F5-90997EF4F114}"/>
                </c:ext>
              </c:extLst>
            </c:dLbl>
            <c:dLbl>
              <c:idx val="2"/>
              <c:layout>
                <c:manualLayout>
                  <c:x val="-1.2764575490025267E-16"/>
                  <c:y val="0.18612526110163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6503-4DF5-94F5-90997EF4F114}"/>
                </c:ext>
              </c:extLst>
            </c:dLbl>
            <c:dLbl>
              <c:idx val="3"/>
              <c:layout>
                <c:manualLayout>
                  <c:x val="0"/>
                  <c:y val="0.1895093567580256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6503-4DF5-94F5-90997EF4F11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Foglio3!$A$6:$A$10</c:f>
              <c:strCache>
                <c:ptCount val="4"/>
                <c:pt idx="0">
                  <c:v>Trim1</c:v>
                </c:pt>
                <c:pt idx="1">
                  <c:v>Trim2</c:v>
                </c:pt>
                <c:pt idx="2">
                  <c:v>Trim3</c:v>
                </c:pt>
                <c:pt idx="3">
                  <c:v>Trim4</c:v>
                </c:pt>
              </c:strCache>
            </c:strRef>
          </c:cat>
          <c:val>
            <c:numRef>
              <c:f>Foglio3!$D$6:$D$10</c:f>
              <c:numCache>
                <c:formatCode>#,##0.00\ "€"</c:formatCode>
                <c:ptCount val="4"/>
                <c:pt idx="0">
                  <c:v>67824.750000000015</c:v>
                </c:pt>
                <c:pt idx="1">
                  <c:v>53734.55000000001</c:v>
                </c:pt>
                <c:pt idx="2">
                  <c:v>52172.49</c:v>
                </c:pt>
                <c:pt idx="3">
                  <c:v>66058.039999999994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6503-4DF5-94F5-90997EF4F11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84"/>
        <c:overlap val="-48"/>
        <c:axId val="2073368832"/>
        <c:axId val="363510208"/>
      </c:barChart>
      <c:catAx>
        <c:axId val="2073368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3510208"/>
        <c:crosses val="autoZero"/>
        <c:auto val="1"/>
        <c:lblAlgn val="ctr"/>
        <c:lblOffset val="100"/>
        <c:noMultiLvlLbl val="0"/>
      </c:catAx>
      <c:valAx>
        <c:axId val="363510208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accent3"/>
              </a:solidFill>
              <a:prstDash val="solid"/>
              <a:miter lim="800000"/>
            </a:ln>
            <a:effectLst/>
          </c:spPr>
        </c:majorGridlines>
        <c:numFmt formatCode="#,##0.00\ &quot;€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7336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accent3">
            <a:lumMod val="5000"/>
            <a:lumOff val="95000"/>
            <a:alpha val="76000"/>
          </a:schemeClr>
        </a:gs>
        <a:gs pos="74000">
          <a:schemeClr val="accent3">
            <a:lumMod val="45000"/>
            <a:lumOff val="55000"/>
          </a:schemeClr>
        </a:gs>
        <a:gs pos="83000">
          <a:schemeClr val="accent3">
            <a:lumMod val="45000"/>
            <a:lumOff val="55000"/>
          </a:schemeClr>
        </a:gs>
        <a:gs pos="100000">
          <a:schemeClr val="accent3">
            <a:lumMod val="30000"/>
            <a:lumOff val="70000"/>
          </a:schemeClr>
        </a:gs>
      </a:gsLst>
      <a:lin ang="5400000" scaled="1"/>
      <a:tileRect/>
    </a:gra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</dc:creator>
  <cp:keywords/>
  <dc:description/>
  <cp:lastModifiedBy>Raffaele</cp:lastModifiedBy>
  <cp:revision>1</cp:revision>
  <dcterms:created xsi:type="dcterms:W3CDTF">2024-01-12T08:43:00Z</dcterms:created>
  <dcterms:modified xsi:type="dcterms:W3CDTF">2024-01-12T09:49:00Z</dcterms:modified>
</cp:coreProperties>
</file>