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51FDB">
      <w:pPr>
        <w:spacing w:line="480" w:lineRule="exact"/>
        <w:rPr>
          <w:sz w:val="24"/>
        </w:rPr>
      </w:pPr>
      <w:bookmarkStart w:id="0" w:name="_GoBack"/>
      <w:bookmarkEnd w:id="0"/>
    </w:p>
    <w:p w14:paraId="42D2EBD1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4A509C6A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377D764B">
      <w:pPr>
        <w:spacing w:line="1480" w:lineRule="exact"/>
        <w:jc w:val="center"/>
        <w:rPr>
          <w:sz w:val="52"/>
        </w:rPr>
      </w:pPr>
    </w:p>
    <w:p w14:paraId="3CDBA99D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75D677D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B777533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新生研讨课：信息时代，引领未来</w:t>
      </w:r>
    </w:p>
    <w:p w14:paraId="66B09FE3">
      <w:pPr>
        <w:spacing w:line="900" w:lineRule="exact"/>
        <w:ind w:firstLine="3600" w:firstLineChars="1200"/>
        <w:rPr>
          <w:sz w:val="30"/>
        </w:rPr>
      </w:pPr>
    </w:p>
    <w:p w14:paraId="48B885C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B0C829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D0795B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21A631D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F26311D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07261C4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D995B50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74B6B81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471D210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175F7777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2020E940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8EDEEA1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2148C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4D0975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63ADC2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新生研讨课：信息时代，引领未来</w:t>
            </w:r>
          </w:p>
          <w:p w14:paraId="31B60F3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Freshmen Seminar：Information Age Leads the Future</w:t>
            </w:r>
          </w:p>
          <w:p w14:paraId="08BA133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434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589E106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C38DEE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0629B63F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6675EF15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IM125</w:t>
            </w:r>
          </w:p>
        </w:tc>
        <w:tc>
          <w:tcPr>
            <w:tcW w:w="1400" w:type="dxa"/>
            <w:vAlign w:val="center"/>
          </w:tcPr>
          <w:p w14:paraId="6B3791F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3426EE3E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5EF5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B9932E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3D0F0C9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</w:t>
            </w:r>
          </w:p>
        </w:tc>
        <w:tc>
          <w:tcPr>
            <w:tcW w:w="1598" w:type="dxa"/>
            <w:vAlign w:val="center"/>
          </w:tcPr>
          <w:p w14:paraId="01E397E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7D4F5B8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18</w:t>
            </w:r>
          </w:p>
        </w:tc>
        <w:tc>
          <w:tcPr>
            <w:tcW w:w="1400" w:type="dxa"/>
            <w:vAlign w:val="center"/>
          </w:tcPr>
          <w:p w14:paraId="2D318CA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A746C1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794C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0EABA11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267DED4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图书情报与档案管理类Library, Information and Archive Management,信息管理与信息系统Information Management and Information Systems</w:t>
            </w:r>
          </w:p>
        </w:tc>
      </w:tr>
      <w:tr w14:paraId="05056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9781CB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887EC0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徐健</w:t>
            </w:r>
          </w:p>
        </w:tc>
      </w:tr>
      <w:tr w14:paraId="0F48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6E4A55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52473E8D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5C75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329705C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380BCA5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270EFE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163944B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858719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3417533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1.牢固掌握以探索和研究为基础的研究型自主学习理念。</w:t>
            </w:r>
          </w:p>
          <w:p w14:paraId="78D1619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2.一般掌握创新和批判性思维能力、学习资源的获取与分析能力、团队合作与沟通能力。</w:t>
            </w:r>
          </w:p>
          <w:p w14:paraId="0489A87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3.一般了解信息资源管理一级学科的基本知识体系、专业学习的方法和路径。</w:t>
            </w:r>
          </w:p>
          <w:p w14:paraId="6C926B3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366D0242">
      <w:pPr>
        <w:spacing w:line="480" w:lineRule="exact"/>
        <w:ind w:firstLine="480" w:firstLineChars="200"/>
        <w:rPr>
          <w:sz w:val="24"/>
        </w:rPr>
      </w:pPr>
    </w:p>
    <w:p w14:paraId="04DD2CE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7C2B84D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307"/>
        <w:gridCol w:w="1183"/>
        <w:gridCol w:w="1307"/>
        <w:gridCol w:w="1309"/>
        <w:gridCol w:w="712"/>
        <w:gridCol w:w="1308"/>
      </w:tblGrid>
      <w:tr w14:paraId="325564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628D6FC6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26229D78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2B085B9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31EF1F80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4A902DB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7E2D349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5B74DB5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53F57A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B13E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第1章：怎么适应大学学习</w:t>
            </w:r>
          </w:p>
        </w:tc>
        <w:tc>
          <w:tcPr>
            <w:tcW w:w="5096" w:type="dxa"/>
            <w:vAlign w:val="center"/>
          </w:tcPr>
          <w:p w14:paraId="338DCF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1.课程内容与考核介绍</w:t>
            </w:r>
          </w:p>
          <w:p w14:paraId="057A0A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2.大学生活的多样性和自我管理</w:t>
            </w:r>
          </w:p>
          <w:p w14:paraId="3F8B94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3.认识和应对大学的学习压力</w:t>
            </w:r>
          </w:p>
          <w:p w14:paraId="5D9F74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4.建立健康的学习和生活习惯</w:t>
            </w:r>
          </w:p>
          <w:p w14:paraId="75A6E2D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7AFD8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28800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坚持不懈用习近平新时代中国特色社会主义思想铸魂育人，引导学生了解世情国情党情民情</w:t>
            </w:r>
          </w:p>
        </w:tc>
        <w:tc>
          <w:tcPr>
            <w:tcW w:w="5096" w:type="dxa"/>
            <w:vAlign w:val="center"/>
          </w:tcPr>
          <w:p w14:paraId="7878EE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重点：1.大学与高中学习的差异</w:t>
            </w:r>
          </w:p>
          <w:p w14:paraId="3191A7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2.心理调适和压力管理</w:t>
            </w:r>
          </w:p>
          <w:p w14:paraId="6B81C3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3.时间管理技巧</w:t>
            </w:r>
          </w:p>
          <w:p w14:paraId="26B87AB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F6BABF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24849C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徐健</w:t>
            </w:r>
          </w:p>
        </w:tc>
      </w:tr>
      <w:tr w14:paraId="766D8E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7E773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第2章：认识大学的运作过程、了解中大的学习生活环境</w:t>
            </w:r>
          </w:p>
        </w:tc>
        <w:tc>
          <w:tcPr>
            <w:tcW w:w="5096" w:type="dxa"/>
            <w:vAlign w:val="center"/>
          </w:tcPr>
          <w:p w14:paraId="21504C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认识大学的运作过程</w:t>
            </w:r>
          </w:p>
          <w:p w14:paraId="3F35AD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了解中大的学习生活过程，包括图书馆、教学楼、会议场所等设施和环境</w:t>
            </w:r>
          </w:p>
          <w:p w14:paraId="087FE9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了解中大人文历史</w:t>
            </w:r>
          </w:p>
        </w:tc>
        <w:tc>
          <w:tcPr>
            <w:tcW w:w="5096" w:type="dxa"/>
            <w:vAlign w:val="center"/>
          </w:tcPr>
          <w:p w14:paraId="5D5AFE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FD20F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感受中大文化历史氛围，塑造中大人精神特质</w:t>
            </w:r>
          </w:p>
        </w:tc>
        <w:tc>
          <w:tcPr>
            <w:tcW w:w="5096" w:type="dxa"/>
            <w:vAlign w:val="center"/>
          </w:tcPr>
          <w:p w14:paraId="1F5C8A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重点：1.对中大环境的了解</w:t>
            </w:r>
          </w:p>
          <w:p w14:paraId="3D9473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2.对中大人文历史的了解</w:t>
            </w:r>
          </w:p>
        </w:tc>
        <w:tc>
          <w:tcPr>
            <w:tcW w:w="1555" w:type="dxa"/>
            <w:vAlign w:val="center"/>
          </w:tcPr>
          <w:p w14:paraId="2E5E7FD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4D0BFA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徐健，浏览校园重要建筑场景，了解图书馆等设施使用</w:t>
            </w:r>
          </w:p>
        </w:tc>
      </w:tr>
      <w:tr w14:paraId="4ABC96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7F7DE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第3章：创新与批判性思维养成</w:t>
            </w:r>
          </w:p>
          <w:p w14:paraId="219A82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9869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1.创新思维的内涵及特征</w:t>
            </w:r>
          </w:p>
          <w:p w14:paraId="0B3695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2.批判性思维的建立与培养</w:t>
            </w:r>
          </w:p>
          <w:p w14:paraId="138181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3.创新与批判性思维的结合</w:t>
            </w:r>
          </w:p>
        </w:tc>
        <w:tc>
          <w:tcPr>
            <w:tcW w:w="5096" w:type="dxa"/>
            <w:vAlign w:val="center"/>
          </w:tcPr>
          <w:p w14:paraId="2868B5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B21EA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把马克思主义立场观点方法的教育与科学精神的培养结合起来，提高学生正确认识问题、分析问题和解决问题的能力</w:t>
            </w:r>
          </w:p>
        </w:tc>
        <w:tc>
          <w:tcPr>
            <w:tcW w:w="5096" w:type="dxa"/>
            <w:vAlign w:val="center"/>
          </w:tcPr>
          <w:p w14:paraId="3192EC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重点：1.实际应用中的创新与批判性思维</w:t>
            </w:r>
          </w:p>
          <w:p w14:paraId="20CCFD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2.创新与批判性思维如何有机结合</w:t>
            </w:r>
          </w:p>
        </w:tc>
        <w:tc>
          <w:tcPr>
            <w:tcW w:w="1555" w:type="dxa"/>
            <w:vAlign w:val="center"/>
          </w:tcPr>
          <w:p w14:paraId="3FCC109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11AA1F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肖鹏</w:t>
            </w:r>
          </w:p>
        </w:tc>
      </w:tr>
      <w:tr w14:paraId="2A4CEE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991F1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第4章：自主学习能力的培养</w:t>
            </w:r>
          </w:p>
        </w:tc>
        <w:tc>
          <w:tcPr>
            <w:tcW w:w="5096" w:type="dxa"/>
            <w:vAlign w:val="center"/>
          </w:tcPr>
          <w:p w14:paraId="0B0559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1.自主学习的目标设计</w:t>
            </w:r>
          </w:p>
          <w:p w14:paraId="4324CD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2.自主学习的基本策略</w:t>
            </w:r>
          </w:p>
          <w:p w14:paraId="7E0081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3.应对自主学习中的困难与挑战</w:t>
            </w:r>
          </w:p>
        </w:tc>
        <w:tc>
          <w:tcPr>
            <w:tcW w:w="5096" w:type="dxa"/>
            <w:vAlign w:val="center"/>
          </w:tcPr>
          <w:p w14:paraId="12A9C0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9C328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引导学生在自主学习中坚定马克思主义信仰，始终保持学习和钻研马克思主义基本理论、党的创新理论的热情</w:t>
            </w:r>
          </w:p>
        </w:tc>
        <w:tc>
          <w:tcPr>
            <w:tcW w:w="5096" w:type="dxa"/>
            <w:vAlign w:val="center"/>
          </w:tcPr>
          <w:p w14:paraId="0BDCB7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重点：1.应对学习中的困难和挑战</w:t>
            </w:r>
          </w:p>
          <w:p w14:paraId="3067E2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2.在主动学习中实现深度学习、有效学习</w:t>
            </w:r>
          </w:p>
        </w:tc>
        <w:tc>
          <w:tcPr>
            <w:tcW w:w="1555" w:type="dxa"/>
            <w:vAlign w:val="center"/>
          </w:tcPr>
          <w:p w14:paraId="79F6FE2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334EF9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陈涛</w:t>
            </w:r>
          </w:p>
        </w:tc>
      </w:tr>
      <w:tr w14:paraId="7EE614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82387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第5章：大学研究型导向的学习</w:t>
            </w:r>
          </w:p>
        </w:tc>
        <w:tc>
          <w:tcPr>
            <w:tcW w:w="5096" w:type="dxa"/>
            <w:vAlign w:val="center"/>
          </w:tcPr>
          <w:p w14:paraId="11F90A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1.研究型学习的定义和特点</w:t>
            </w:r>
          </w:p>
          <w:p w14:paraId="02B444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2.研究型学习相对于传统学习的优势</w:t>
            </w:r>
          </w:p>
          <w:p w14:paraId="5B2E8C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3.问题意识与研究型思维的培育</w:t>
            </w:r>
          </w:p>
          <w:p w14:paraId="42CEE35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99ECA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7AEA7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把马克思主义立场观点方法的教育与科学精神的培养结合起来，提高学生正确认识问题、分析问题和解决问题的能力</w:t>
            </w:r>
          </w:p>
        </w:tc>
        <w:tc>
          <w:tcPr>
            <w:tcW w:w="5096" w:type="dxa"/>
            <w:vAlign w:val="center"/>
          </w:tcPr>
          <w:p w14:paraId="4B7EA4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重点：1.问题意识与研究型思维的培育</w:t>
            </w:r>
          </w:p>
          <w:p w14:paraId="49C069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2.研究型学习的实现</w:t>
            </w:r>
          </w:p>
        </w:tc>
        <w:tc>
          <w:tcPr>
            <w:tcW w:w="1555" w:type="dxa"/>
            <w:vAlign w:val="center"/>
          </w:tcPr>
          <w:p w14:paraId="32210BE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5096" w:type="dxa"/>
            <w:vAlign w:val="center"/>
          </w:tcPr>
          <w:p w14:paraId="48E754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侯剑华</w:t>
            </w:r>
          </w:p>
        </w:tc>
      </w:tr>
      <w:tr w14:paraId="788376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73863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第6章：学院学习资源与环境</w:t>
            </w:r>
          </w:p>
        </w:tc>
        <w:tc>
          <w:tcPr>
            <w:tcW w:w="5096" w:type="dxa"/>
            <w:vAlign w:val="center"/>
          </w:tcPr>
          <w:p w14:paraId="23D176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1.学院学习资源介绍</w:t>
            </w:r>
          </w:p>
          <w:p w14:paraId="7737FA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2.学院学习资源利用</w:t>
            </w:r>
          </w:p>
          <w:p w14:paraId="583749C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3.学院学习环境介绍</w:t>
            </w:r>
          </w:p>
          <w:p w14:paraId="7DCE58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1615F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441530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感受学院文化传承和发展积淀。</w:t>
            </w:r>
          </w:p>
        </w:tc>
        <w:tc>
          <w:tcPr>
            <w:tcW w:w="5096" w:type="dxa"/>
            <w:vAlign w:val="center"/>
          </w:tcPr>
          <w:p w14:paraId="553034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重点：1.熟悉学院所提供的各种学习资源与学习环境。</w:t>
            </w:r>
          </w:p>
        </w:tc>
        <w:tc>
          <w:tcPr>
            <w:tcW w:w="1555" w:type="dxa"/>
            <w:vAlign w:val="center"/>
          </w:tcPr>
          <w:p w14:paraId="27E5017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第6,7 周</w:t>
            </w:r>
          </w:p>
        </w:tc>
        <w:tc>
          <w:tcPr>
            <w:tcW w:w="5096" w:type="dxa"/>
            <w:vAlign w:val="center"/>
          </w:tcPr>
          <w:p w14:paraId="0805EF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徐健，参访信息管理学院，现场教学</w:t>
            </w:r>
          </w:p>
        </w:tc>
      </w:tr>
      <w:tr w14:paraId="002BC3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8104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第7章：信息管理相关专业能力培养1</w:t>
            </w:r>
          </w:p>
          <w:p w14:paraId="4564B9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1DE6E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1.图书馆学的定义和范围</w:t>
            </w:r>
          </w:p>
          <w:p w14:paraId="4C242B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2.图书馆学的知识体系及其学习</w:t>
            </w:r>
          </w:p>
          <w:p w14:paraId="2E8F26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3.档案学的定义和范围</w:t>
            </w:r>
          </w:p>
          <w:p w14:paraId="6645EB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4.档案学的知识体系及其学习</w:t>
            </w:r>
          </w:p>
        </w:tc>
        <w:tc>
          <w:tcPr>
            <w:tcW w:w="5096" w:type="dxa"/>
            <w:vAlign w:val="center"/>
          </w:tcPr>
          <w:p w14:paraId="6CAD68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43C8C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结合专业知识教育引导学生深刻理解社会主义核心价值观，自觉弘扬中华优秀传统文化、革命文化、社会主义先进文化。</w:t>
            </w:r>
          </w:p>
        </w:tc>
        <w:tc>
          <w:tcPr>
            <w:tcW w:w="5096" w:type="dxa"/>
            <w:vAlign w:val="center"/>
          </w:tcPr>
          <w:p w14:paraId="2D344C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重点：1.图书馆和学的核心领域</w:t>
            </w:r>
          </w:p>
          <w:p w14:paraId="7ECCCC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2.图书馆学和档案学学习中的能力分析</w:t>
            </w:r>
          </w:p>
        </w:tc>
        <w:tc>
          <w:tcPr>
            <w:tcW w:w="1555" w:type="dxa"/>
            <w:vAlign w:val="center"/>
          </w:tcPr>
          <w:p w14:paraId="57CFFD7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448EBC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徐健</w:t>
            </w:r>
          </w:p>
        </w:tc>
      </w:tr>
      <w:tr w14:paraId="3CB9D1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3332F0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第8章：信息管理相关专业能力培养2</w:t>
            </w:r>
          </w:p>
          <w:p w14:paraId="27063E5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00B43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1.信息管理与信息系统的定义和范围</w:t>
            </w:r>
          </w:p>
          <w:p w14:paraId="177814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2.信息管理与信息系统的知识体系及其学习</w:t>
            </w:r>
          </w:p>
        </w:tc>
        <w:tc>
          <w:tcPr>
            <w:tcW w:w="5096" w:type="dxa"/>
            <w:vAlign w:val="center"/>
          </w:tcPr>
          <w:p w14:paraId="1D6C46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5514B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结合专业知识教育引导学生深刻理解社会主义核心价值观，自觉弘扬中华优秀传统文化、革命文化、社会主义先进文化。</w:t>
            </w:r>
          </w:p>
        </w:tc>
        <w:tc>
          <w:tcPr>
            <w:tcW w:w="5096" w:type="dxa"/>
            <w:vAlign w:val="center"/>
          </w:tcPr>
          <w:p w14:paraId="04C437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重点：1.档案学的核心领域</w:t>
            </w:r>
          </w:p>
          <w:p w14:paraId="32DE9E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2.档案学学习中的能力分析</w:t>
            </w:r>
          </w:p>
        </w:tc>
        <w:tc>
          <w:tcPr>
            <w:tcW w:w="1555" w:type="dxa"/>
            <w:vAlign w:val="center"/>
          </w:tcPr>
          <w:p w14:paraId="3ABB920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76DEB9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徐健</w:t>
            </w:r>
          </w:p>
        </w:tc>
      </w:tr>
    </w:tbl>
    <w:p w14:paraId="7FD9DF4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合计:18</w:t>
      </w:r>
    </w:p>
    <w:p w14:paraId="7DF36C34">
      <w:pPr>
        <w:spacing w:line="480" w:lineRule="exact"/>
        <w:rPr>
          <w:sz w:val="24"/>
        </w:rPr>
      </w:pPr>
    </w:p>
    <w:p w14:paraId="56D52D17">
      <w:pPr>
        <w:spacing w:line="480" w:lineRule="exact"/>
        <w:rPr>
          <w:rFonts w:hint="eastAsia"/>
          <w:sz w:val="24"/>
        </w:rPr>
      </w:pPr>
    </w:p>
    <w:p w14:paraId="2CC7F27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3459B41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42A09B5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（1）课堂讲授：课堂上以教师讲授为主，讲授内容由8个章节组成</w:t>
      </w:r>
    </w:p>
    <w:p w14:paraId="530DEE1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（2）课堂提问与讨论：每章讲授中，教师提出1-2个重点问题，由学生在课堂上进行讨论和交流。</w:t>
      </w:r>
    </w:p>
    <w:p w14:paraId="44AE035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（3）平时作业（1）-学习规划撰写，每位学生设计大一学年的学习规划，为未来的学习明确基本思路和方向。</w:t>
      </w:r>
    </w:p>
    <w:p w14:paraId="5449941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（4）平时作业（2）-往届学生交流，以小组分组的形式，组织学生与往届师兄师姐进行访谈交流，了解大学学习的方法、思路、重点、难点以及可行的路径等。小组交流后，每位学生各自完成一份的交流心得。</w:t>
      </w:r>
    </w:p>
    <w:p w14:paraId="544A2C3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5）期末作业-给毕业的自己写一封信：给四年后的自己写一封信，信件应该参考学习规划，以相对规范的形式撰写，内容上要包含大学生涯中的具体目标设置（设置最高目标/最低目标）、目标的实现手段、未来的职业目标设置以及其他等。</w:t>
      </w:r>
    </w:p>
    <w:p w14:paraId="52E7BEA5">
      <w:pPr>
        <w:spacing w:line="480" w:lineRule="exact"/>
        <w:rPr>
          <w:sz w:val="24"/>
        </w:rPr>
      </w:pPr>
    </w:p>
    <w:p w14:paraId="2FBFF9E8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64AD4EEE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C9E299B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课程主要采用课堂讲授、课堂讨论和小组作业等方式结合而成。</w:t>
      </w:r>
    </w:p>
    <w:p w14:paraId="19B8F45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每次课程课堂讲授1课时左右，分组讨论1课时左右；学生应在课前完成相关专题的资料查阅和自学。</w:t>
      </w:r>
    </w:p>
    <w:p w14:paraId="1A83508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小组作业以课堂讨论小组为基础，每3-5人为一小组，分组完成指定的相关作业。</w:t>
      </w:r>
    </w:p>
    <w:p w14:paraId="62DA5ADC">
      <w:pPr>
        <w:spacing w:line="480" w:lineRule="exact"/>
        <w:ind w:firstLine="360" w:firstLineChars="150"/>
        <w:rPr>
          <w:sz w:val="24"/>
        </w:rPr>
      </w:pPr>
    </w:p>
    <w:p w14:paraId="2F211232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4CC40C9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自编讲义</w:t>
      </w:r>
    </w:p>
    <w:p w14:paraId="22E9F331">
      <w:pPr>
        <w:spacing w:line="480" w:lineRule="exact"/>
        <w:ind w:firstLine="360" w:firstLineChars="150"/>
        <w:rPr>
          <w:sz w:val="24"/>
        </w:rPr>
      </w:pPr>
    </w:p>
    <w:p w14:paraId="5291A63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0DF5B50D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754DFE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（1）孟广均等.信息资源管理导论(第3版)[M].科学出版社,2008.</w:t>
      </w:r>
    </w:p>
    <w:p w14:paraId="5BBF312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（2）吴慰慈,董焱.图书馆学概论（修订二版）[M].国家图书馆出版社,2008.</w:t>
      </w:r>
    </w:p>
    <w:p w14:paraId="48A47E4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（3）冯惠玲,张辑哲.档案学概论[M].中国人民大学出版社,2006.</w:t>
      </w:r>
    </w:p>
    <w:p w14:paraId="6B85B00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（4）吴承学 主编 / 彭玉平 副主编：山高水长：中山大学文化百年[M].北京：高等教育出版社,2011</w:t>
      </w:r>
    </w:p>
    <w:p w14:paraId="604DD356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4B7A1A9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0D6667C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4D0CE72C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84A4E9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课程成绩*100% = 平时成绩*60% + 期末成绩*40%</w:t>
      </w:r>
    </w:p>
    <w:p w14:paraId="333B7DC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其中，平时成绩包括：</w:t>
      </w:r>
    </w:p>
    <w:p w14:paraId="4BB6CB1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（1）出勤率（共20分，个人计分）：点名4次，每次缺席扣5分。</w:t>
      </w:r>
    </w:p>
    <w:p w14:paraId="409DD1F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（2）学习规划（共40分，个人计分）：基于学习规划的合理性（10分）、科学性（10分）、结构完整性（10分）和提交时间格式规范（10分）等4个维度进行评分。</w:t>
      </w:r>
    </w:p>
    <w:p w14:paraId="6F5DB06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（3）交流心得（共40分，个人计分）：基于交流心得的内容完整程度（10分）、提问合理程度（10分）、思考深入度（10分）、提交时间与格式规范（10分）等4个维度进行评分。</w:t>
      </w:r>
    </w:p>
    <w:p w14:paraId="6EB8248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其中，期末成绩包括：</w:t>
      </w:r>
    </w:p>
    <w:p w14:paraId="20CC331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给毕业的自己写一封信（100分）：基于信件的内容完整性（20分）、目标设置的合理性（20分）、实现方法和路径的科学性（20分）、文笔和语句逻辑性（20分）、提交时间与格式规范（20分）等5个维度进行评分。</w:t>
      </w:r>
    </w:p>
    <w:p w14:paraId="765A78A8">
      <w:pPr>
        <w:spacing w:line="480" w:lineRule="exact"/>
        <w:ind w:firstLine="360" w:firstLineChars="150"/>
        <w:rPr>
          <w:sz w:val="24"/>
        </w:rPr>
      </w:pPr>
    </w:p>
    <w:p w14:paraId="0F3CB4FC">
      <w:pPr>
        <w:spacing w:line="480" w:lineRule="exact"/>
        <w:rPr>
          <w:sz w:val="24"/>
        </w:rPr>
      </w:pPr>
    </w:p>
    <w:p w14:paraId="58DDB3A0">
      <w:pPr>
        <w:spacing w:line="480" w:lineRule="exact"/>
        <w:rPr>
          <w:sz w:val="24"/>
        </w:rPr>
      </w:pPr>
    </w:p>
    <w:p w14:paraId="2221BEDF">
      <w:pPr>
        <w:spacing w:line="480" w:lineRule="exact"/>
        <w:rPr>
          <w:sz w:val="24"/>
        </w:rPr>
      </w:pPr>
    </w:p>
    <w:p w14:paraId="593F2D5D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78DB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2026-04-12T06:23:08Z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B79A1EAD17E94EE98A6E0D2229FD63C7_13</vt:lpwstr>
  </property>
</Properties>
</file>