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C02B0">
      <w:pPr>
        <w:spacing w:line="480" w:lineRule="exact"/>
        <w:rPr>
          <w:sz w:val="24"/>
        </w:rPr>
      </w:pPr>
      <w:bookmarkStart w:id="0" w:name="_GoBack"/>
      <w:bookmarkEnd w:id="0"/>
    </w:p>
    <w:p w14:paraId="706DFE73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852C76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EE2D4E2">
      <w:pPr>
        <w:spacing w:line="1480" w:lineRule="exact"/>
        <w:jc w:val="center"/>
        <w:rPr>
          <w:sz w:val="52"/>
        </w:rPr>
      </w:pPr>
    </w:p>
    <w:p w14:paraId="74C9739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C98900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3CF0E901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文化遗产保护导论</w:t>
      </w:r>
    </w:p>
    <w:p w14:paraId="4655F715">
      <w:pPr>
        <w:spacing w:line="900" w:lineRule="exact"/>
        <w:ind w:firstLine="3600" w:firstLineChars="1200"/>
        <w:rPr>
          <w:sz w:val="30"/>
        </w:rPr>
      </w:pPr>
    </w:p>
    <w:p w14:paraId="6D0E487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D3138F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7DCC2F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5E7BD0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BA0123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75E2110C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9A1B92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A2EB3B3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47366155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0AAE883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7E86F0F8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8D71C0E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FDB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54DD973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415F2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文化遗产保护导论</w:t>
            </w:r>
          </w:p>
          <w:p w14:paraId="59062E6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Introduction to Cultural Heritage Preservation</w:t>
            </w:r>
          </w:p>
          <w:p w14:paraId="4E75A82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73D6F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4B775FEF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161B1C2E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21D3F7A9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4E635519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IM2106</w:t>
            </w:r>
          </w:p>
        </w:tc>
        <w:tc>
          <w:tcPr>
            <w:tcW w:w="1400" w:type="dxa"/>
            <w:vAlign w:val="center"/>
          </w:tcPr>
          <w:p w14:paraId="25FCFCF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B913751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742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ABEF377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9F506A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0CFAE1F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34AF12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30B6192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9F3A22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33DA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5532EDE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610BC53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Science,档案学Archival Science</w:t>
            </w:r>
          </w:p>
        </w:tc>
      </w:tr>
      <w:tr w14:paraId="662C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181F1A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82DDE7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周旖</w:t>
            </w:r>
          </w:p>
        </w:tc>
      </w:tr>
      <w:tr w14:paraId="6260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C8EE32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79766F0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69BC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9D4DD1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21FDE69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C723D0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793B8E1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EBAD4A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372EAF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（1）牢固掌握文化遗产保护相关的核心概念、理念、理论与政策；</w:t>
            </w:r>
          </w:p>
          <w:p w14:paraId="0839F55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（2）一般掌握如何综合运用原生性保护技术、数字化技术对各类文化遗产进行保护；</w:t>
            </w:r>
          </w:p>
          <w:p w14:paraId="0F84E66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（3）一般了解文化遗产保护的发展历程；</w:t>
            </w:r>
          </w:p>
          <w:p w14:paraId="5157442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（4）课程思政教学目标：深入理解我国在中华优秀传统文化保护与传承领域的成就，以及为世界文化遗产保护贡献的“中国方案”与“中国智慧”。</w:t>
            </w:r>
          </w:p>
        </w:tc>
      </w:tr>
    </w:tbl>
    <w:p w14:paraId="0BCF133C">
      <w:pPr>
        <w:spacing w:line="480" w:lineRule="exact"/>
        <w:ind w:firstLine="480" w:firstLineChars="200"/>
        <w:rPr>
          <w:sz w:val="24"/>
        </w:rPr>
      </w:pPr>
    </w:p>
    <w:p w14:paraId="076B7D8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27AA4D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449"/>
        <w:gridCol w:w="1223"/>
        <w:gridCol w:w="1143"/>
        <w:gridCol w:w="1348"/>
        <w:gridCol w:w="700"/>
        <w:gridCol w:w="1224"/>
      </w:tblGrid>
      <w:tr w14:paraId="407079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049076B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39D9A3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76A8B03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3D47A71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573C3F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A184FA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6EAF2A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15C1D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77D52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第1讲：文化遗产保护概述</w:t>
            </w:r>
          </w:p>
        </w:tc>
        <w:tc>
          <w:tcPr>
            <w:tcW w:w="5096" w:type="dxa"/>
            <w:vAlign w:val="center"/>
          </w:tcPr>
          <w:p w14:paraId="76ADF1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（1）课程概述与考核要求</w:t>
            </w:r>
          </w:p>
          <w:p w14:paraId="317B89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（2）文化遗产及其相关概念的界定</w:t>
            </w:r>
          </w:p>
          <w:p w14:paraId="261750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（3）文化遗产保护的意义</w:t>
            </w:r>
          </w:p>
          <w:p w14:paraId="252AF3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（4）文化遗产保护的历史与发展</w:t>
            </w:r>
          </w:p>
        </w:tc>
        <w:tc>
          <w:tcPr>
            <w:tcW w:w="5096" w:type="dxa"/>
            <w:vAlign w:val="center"/>
          </w:tcPr>
          <w:p w14:paraId="51732F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48C4B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文化遗产保护在文化强国战略的中地位与价值</w:t>
            </w:r>
          </w:p>
        </w:tc>
        <w:tc>
          <w:tcPr>
            <w:tcW w:w="5096" w:type="dxa"/>
            <w:vAlign w:val="center"/>
          </w:tcPr>
          <w:p w14:paraId="0F9C63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1A03A2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1CC4A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15BD9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1A407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第2讲：文物保护</w:t>
            </w:r>
          </w:p>
        </w:tc>
        <w:tc>
          <w:tcPr>
            <w:tcW w:w="5096" w:type="dxa"/>
            <w:vAlign w:val="center"/>
          </w:tcPr>
          <w:p w14:paraId="66AE49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（1）构成文物的材料</w:t>
            </w:r>
          </w:p>
          <w:p w14:paraId="0B07AE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（2）文物的劣变及其原理</w:t>
            </w:r>
          </w:p>
        </w:tc>
        <w:tc>
          <w:tcPr>
            <w:tcW w:w="5096" w:type="dxa"/>
            <w:vAlign w:val="center"/>
          </w:tcPr>
          <w:p w14:paraId="6AA36B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7EB23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习近平有关文物保护的论述</w:t>
            </w:r>
          </w:p>
        </w:tc>
        <w:tc>
          <w:tcPr>
            <w:tcW w:w="5096" w:type="dxa"/>
            <w:vAlign w:val="center"/>
          </w:tcPr>
          <w:p w14:paraId="7A81089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5BBF6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E0D765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BE69E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46D9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第3讲：文献文化遗产保护</w:t>
            </w:r>
          </w:p>
        </w:tc>
        <w:tc>
          <w:tcPr>
            <w:tcW w:w="5096" w:type="dxa"/>
            <w:vAlign w:val="center"/>
          </w:tcPr>
          <w:p w14:paraId="532152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（1）文献记录载体的结构与劣变</w:t>
            </w:r>
          </w:p>
          <w:p w14:paraId="39A5FD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（2）文献记录媒介的结构与劣变</w:t>
            </w:r>
          </w:p>
        </w:tc>
        <w:tc>
          <w:tcPr>
            <w:tcW w:w="5096" w:type="dxa"/>
            <w:vAlign w:val="center"/>
          </w:tcPr>
          <w:p w14:paraId="45F0AC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B2615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习近平有关古籍保护的论述</w:t>
            </w:r>
          </w:p>
        </w:tc>
        <w:tc>
          <w:tcPr>
            <w:tcW w:w="5096" w:type="dxa"/>
            <w:vAlign w:val="center"/>
          </w:tcPr>
          <w:p w14:paraId="4ADE783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6FADA1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FD9C96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40C6D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6CF90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第4讲：可移动文化遗产保护的环境控制</w:t>
            </w:r>
          </w:p>
        </w:tc>
        <w:tc>
          <w:tcPr>
            <w:tcW w:w="5096" w:type="dxa"/>
            <w:vAlign w:val="center"/>
          </w:tcPr>
          <w:p w14:paraId="797DF4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（1）温度</w:t>
            </w:r>
          </w:p>
          <w:p w14:paraId="3D285E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（2）相对湿度</w:t>
            </w:r>
          </w:p>
          <w:p w14:paraId="373746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（3）空气质量</w:t>
            </w:r>
          </w:p>
          <w:p w14:paraId="589CD2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（4）光照</w:t>
            </w:r>
          </w:p>
          <w:p w14:paraId="1DCF14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（5）有害生物</w:t>
            </w:r>
          </w:p>
        </w:tc>
        <w:tc>
          <w:tcPr>
            <w:tcW w:w="5096" w:type="dxa"/>
            <w:vAlign w:val="center"/>
          </w:tcPr>
          <w:p w14:paraId="25168C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B3568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可移动文化遗产保护的中国智慧与中国方案</w:t>
            </w:r>
          </w:p>
        </w:tc>
        <w:tc>
          <w:tcPr>
            <w:tcW w:w="5096" w:type="dxa"/>
            <w:vAlign w:val="center"/>
          </w:tcPr>
          <w:p w14:paraId="6C92C7E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31BC7B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3310B5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7A681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DD95A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第5讲：可移动文化遗产的修复</w:t>
            </w:r>
          </w:p>
        </w:tc>
        <w:tc>
          <w:tcPr>
            <w:tcW w:w="5096" w:type="dxa"/>
            <w:vAlign w:val="center"/>
          </w:tcPr>
          <w:p w14:paraId="02280D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（1）文物修复的基本方法</w:t>
            </w:r>
          </w:p>
          <w:p w14:paraId="5D25FE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（2）文献文化遗产修复的基本方法</w:t>
            </w:r>
          </w:p>
          <w:p w14:paraId="14753C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（3）可移动文化遗产修复的典型案例</w:t>
            </w:r>
          </w:p>
        </w:tc>
        <w:tc>
          <w:tcPr>
            <w:tcW w:w="5096" w:type="dxa"/>
            <w:vAlign w:val="center"/>
          </w:tcPr>
          <w:p w14:paraId="0AC08C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6FDD4B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中国传统文物修复与古籍修复技艺</w:t>
            </w:r>
          </w:p>
        </w:tc>
        <w:tc>
          <w:tcPr>
            <w:tcW w:w="5096" w:type="dxa"/>
            <w:vAlign w:val="center"/>
          </w:tcPr>
          <w:p w14:paraId="003F9E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5AB8DB3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AA413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B71F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1790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第6讲：非物质文化遗产保护</w:t>
            </w:r>
          </w:p>
        </w:tc>
        <w:tc>
          <w:tcPr>
            <w:tcW w:w="5096" w:type="dxa"/>
            <w:vAlign w:val="center"/>
          </w:tcPr>
          <w:p w14:paraId="1365C2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（1）非物质文化遗产的概念与分类</w:t>
            </w:r>
          </w:p>
          <w:p w14:paraId="04C385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（2）非物质文化遗产的特点与价值</w:t>
            </w:r>
          </w:p>
          <w:p w14:paraId="13D041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（3）非物质文化遗产的保护方法</w:t>
            </w:r>
          </w:p>
        </w:tc>
        <w:tc>
          <w:tcPr>
            <w:tcW w:w="5096" w:type="dxa"/>
            <w:vAlign w:val="center"/>
          </w:tcPr>
          <w:p w14:paraId="5ACEB5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EF6AA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中国的非物质文化遗产与中华优秀传统文化</w:t>
            </w:r>
          </w:p>
        </w:tc>
        <w:tc>
          <w:tcPr>
            <w:tcW w:w="5096" w:type="dxa"/>
            <w:vAlign w:val="center"/>
          </w:tcPr>
          <w:p w14:paraId="096BFB4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154598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956FC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8EC8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F189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第7讲：文化遗产数字化保护</w:t>
            </w:r>
          </w:p>
        </w:tc>
        <w:tc>
          <w:tcPr>
            <w:tcW w:w="5096" w:type="dxa"/>
            <w:vAlign w:val="center"/>
          </w:tcPr>
          <w:p w14:paraId="20E289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（1）数字化的定义</w:t>
            </w:r>
          </w:p>
          <w:p w14:paraId="7482C8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（2）文化遗产数字化转型与数字化保护</w:t>
            </w:r>
          </w:p>
          <w:p w14:paraId="593C5A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（3）文化遗产数字化保护技术</w:t>
            </w:r>
          </w:p>
          <w:p w14:paraId="4D6043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（4）文化遗产数字化的典型案例</w:t>
            </w:r>
          </w:p>
          <w:p w14:paraId="6FB30F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（5）文化遗产数字化保护的风险</w:t>
            </w:r>
          </w:p>
        </w:tc>
        <w:tc>
          <w:tcPr>
            <w:tcW w:w="5096" w:type="dxa"/>
            <w:vAlign w:val="center"/>
          </w:tcPr>
          <w:p w14:paraId="0EC283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D4440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中华优秀传统文化的世界传播与讲好中国故事</w:t>
            </w:r>
          </w:p>
        </w:tc>
        <w:tc>
          <w:tcPr>
            <w:tcW w:w="5096" w:type="dxa"/>
            <w:vAlign w:val="center"/>
          </w:tcPr>
          <w:p w14:paraId="34AFE8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Merge w:val="restart"/>
            <w:vAlign w:val="center"/>
          </w:tcPr>
          <w:p w14:paraId="6309FBA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72F26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7428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3517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第8讲：文化遗产保护的制度设计与实践</w:t>
            </w:r>
          </w:p>
        </w:tc>
        <w:tc>
          <w:tcPr>
            <w:tcW w:w="5096" w:type="dxa"/>
            <w:vAlign w:val="center"/>
          </w:tcPr>
          <w:p w14:paraId="713845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（1）文化遗产保护政策</w:t>
            </w:r>
          </w:p>
          <w:p w14:paraId="491F2F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（2）文化遗产保护立法</w:t>
            </w:r>
          </w:p>
          <w:p w14:paraId="0517FE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（3）文化遗产保护标准</w:t>
            </w:r>
          </w:p>
          <w:p w14:paraId="322791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（4）文化遗产保护代表性项目</w:t>
            </w:r>
          </w:p>
        </w:tc>
        <w:tc>
          <w:tcPr>
            <w:tcW w:w="5096" w:type="dxa"/>
            <w:vAlign w:val="center"/>
          </w:tcPr>
          <w:p w14:paraId="66FC4C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27FC0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中国文化遗产保护的政策体系与保护成就</w:t>
            </w:r>
          </w:p>
        </w:tc>
        <w:tc>
          <w:tcPr>
            <w:tcW w:w="5096" w:type="dxa"/>
            <w:vAlign w:val="center"/>
          </w:tcPr>
          <w:p w14:paraId="4A2978A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0232DA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75392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69E3378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5DB04B2E">
      <w:pPr>
        <w:spacing w:line="480" w:lineRule="exact"/>
        <w:rPr>
          <w:sz w:val="24"/>
        </w:rPr>
      </w:pPr>
    </w:p>
    <w:p w14:paraId="4EE3E6D5">
      <w:pPr>
        <w:spacing w:line="480" w:lineRule="exact"/>
        <w:rPr>
          <w:rFonts w:hint="eastAsia"/>
          <w:sz w:val="24"/>
        </w:rPr>
      </w:pPr>
    </w:p>
    <w:p w14:paraId="2E1D670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D63741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2B1BAD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本课程为2学分36学时的课程，在教学环节设计上，共安排讲授8个专题，其中课堂理论教学安排28个学时；针对可移动文化遗产的修复、非物质文化遗产的保护两个专题，安排2次现场实践教学。</w:t>
      </w:r>
    </w:p>
    <w:p w14:paraId="1F23BB7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结合课程讲授专题，将安排3次线上小组研讨作业，作业形式为开放式和研究式作业，考查学生对知识的运用和理解能力。</w:t>
      </w:r>
    </w:p>
    <w:p w14:paraId="7681DA13">
      <w:pPr>
        <w:spacing w:line="480" w:lineRule="exact"/>
        <w:rPr>
          <w:sz w:val="24"/>
        </w:rPr>
      </w:pPr>
    </w:p>
    <w:p w14:paraId="444269C4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D356857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145184E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采用课堂讲授、课堂研讨、线上研讨、课程实践相结合的教学方法。充分利用学校的在线教学平台开展团队学习、小组大作业，依托学院建立的本科实习教学基地、实践教学平台安排现场实践教学环节，以学生为中心设计教学内容和组织教学活动。</w:t>
      </w:r>
    </w:p>
    <w:p w14:paraId="64F67D09">
      <w:pPr>
        <w:spacing w:line="480" w:lineRule="exact"/>
        <w:ind w:firstLine="360" w:firstLineChars="150"/>
        <w:rPr>
          <w:rFonts w:hint="eastAsia"/>
          <w:sz w:val="24"/>
        </w:rPr>
      </w:pPr>
    </w:p>
    <w:p w14:paraId="6D2E5371">
      <w:pPr>
        <w:spacing w:line="480" w:lineRule="exact"/>
        <w:ind w:firstLine="360" w:firstLineChars="150"/>
        <w:rPr>
          <w:sz w:val="24"/>
        </w:rPr>
      </w:pPr>
    </w:p>
    <w:p w14:paraId="7FEC2743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0B9A52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王晨，王媛. 文化遗产导论[M]. 北京：清华大学出版社，2016.</w:t>
      </w:r>
    </w:p>
    <w:p w14:paraId="6046E2D2">
      <w:pPr>
        <w:spacing w:line="480" w:lineRule="exact"/>
        <w:ind w:firstLine="360" w:firstLineChars="150"/>
        <w:rPr>
          <w:sz w:val="24"/>
        </w:rPr>
      </w:pPr>
    </w:p>
    <w:p w14:paraId="4235731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5A7D2DA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17B0F8C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于海广，王巨山. 中国文化遗产保护概论[M]. 济南：山东大学出版社，2008.</w:t>
      </w:r>
    </w:p>
    <w:p w14:paraId="052DB40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李颖科. 中国文化遗产保护发展体系概论[M]. 西安：西北工业大学出版社，2022.</w:t>
      </w:r>
    </w:p>
    <w:p w14:paraId="7429355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2EC34E7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7C2B79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4B2303C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2726490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总评成绩（100%）=平时成绩（40%）+期末考查（60%），其中：</w:t>
      </w:r>
    </w:p>
    <w:p w14:paraId="5A1658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平时成绩包括——</w:t>
      </w:r>
    </w:p>
    <w:p w14:paraId="6A1F5FF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（1）考勤：20分，其中考勤占15分，每缺勤一次扣4分；</w:t>
      </w:r>
    </w:p>
    <w:p w14:paraId="051FF35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（2）课堂参与度：20分，根据学生上课的参与情况打分；</w:t>
      </w:r>
    </w:p>
    <w:p w14:paraId="7C83E96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（3）在线学习平台研讨：60分，以小组为单位开展线上课程研讨，每次研讨作业20分，共3次研讨。</w:t>
      </w:r>
    </w:p>
    <w:p w14:paraId="264ACC8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期末考试：采用有限开卷笔试，卷面为百分制。考试内容涵盖全部章节，每章节分数基本平均。题型包括判断题、单选题、名词解释、分析论述题。</w:t>
      </w:r>
    </w:p>
    <w:p w14:paraId="014C31C0">
      <w:pPr>
        <w:spacing w:line="480" w:lineRule="exact"/>
        <w:rPr>
          <w:sz w:val="24"/>
        </w:rPr>
      </w:pPr>
    </w:p>
    <w:p w14:paraId="64D2FACB">
      <w:pPr>
        <w:spacing w:line="480" w:lineRule="exact"/>
        <w:rPr>
          <w:sz w:val="24"/>
        </w:rPr>
      </w:pPr>
    </w:p>
    <w:p w14:paraId="2A73922F">
      <w:pPr>
        <w:spacing w:line="480" w:lineRule="exact"/>
        <w:rPr>
          <w:sz w:val="24"/>
        </w:rPr>
      </w:pPr>
    </w:p>
    <w:p w14:paraId="33489492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0C6C5232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6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2026-04-12T06:23:53Z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C36075108D8247D5A7E3737350E9CF67_13</vt:lpwstr>
  </property>
</Properties>
</file>