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E28700">
      <w:pPr>
        <w:spacing w:line="480" w:lineRule="exact"/>
        <w:rPr>
          <w:sz w:val="24"/>
        </w:rPr>
      </w:pPr>
      <w:bookmarkStart w:id="0" w:name="_GoBack"/>
      <w:bookmarkEnd w:id="0"/>
    </w:p>
    <w:p w14:paraId="3449113B">
      <w:pPr>
        <w:spacing w:line="1480" w:lineRule="exact"/>
        <w:jc w:val="center"/>
        <w:rPr>
          <w:rFonts w:eastAsia="楷体_GB2312"/>
          <w:b/>
          <w:bCs/>
          <w:spacing w:val="40"/>
          <w:sz w:val="72"/>
        </w:rPr>
      </w:pPr>
      <w:r>
        <w:rPr>
          <w:rFonts w:eastAsia="楷体_GB2312"/>
          <w:b/>
          <w:bCs/>
          <w:spacing w:val="40"/>
          <w:sz w:val="72"/>
        </w:rPr>
        <w:t>中山大学</w:t>
      </w:r>
    </w:p>
    <w:p w14:paraId="40E8ABFF">
      <w:pPr>
        <w:spacing w:before="312" w:beforeLines="100" w:line="640" w:lineRule="exact"/>
        <w:jc w:val="center"/>
        <w:rPr>
          <w:rFonts w:eastAsia="黑体"/>
          <w:sz w:val="56"/>
        </w:rPr>
      </w:pPr>
      <w:r>
        <w:rPr>
          <w:rFonts w:eastAsia="黑体"/>
          <w:sz w:val="56"/>
        </w:rPr>
        <w:t>本科</w:t>
      </w:r>
      <w:r>
        <w:rPr>
          <w:rFonts w:hint="eastAsia" w:eastAsia="黑体"/>
          <w:sz w:val="56"/>
        </w:rPr>
        <w:t>课程</w:t>
      </w:r>
      <w:r>
        <w:rPr>
          <w:rFonts w:eastAsia="黑体"/>
          <w:sz w:val="56"/>
        </w:rPr>
        <w:t>教学大纲</w:t>
      </w:r>
    </w:p>
    <w:p w14:paraId="26BF316D">
      <w:pPr>
        <w:spacing w:line="1480" w:lineRule="exact"/>
        <w:jc w:val="center"/>
        <w:rPr>
          <w:sz w:val="52"/>
        </w:rPr>
      </w:pPr>
    </w:p>
    <w:p w14:paraId="678342D1">
      <w:pPr>
        <w:spacing w:line="480" w:lineRule="exact"/>
        <w:ind w:firstLine="2127" w:firstLineChars="709"/>
        <w:rPr>
          <w:rFonts w:eastAsia="黑体"/>
          <w:sz w:val="30"/>
          <w:u w:val="single"/>
        </w:rPr>
      </w:pPr>
      <w:r>
        <w:rPr>
          <w:rFonts w:eastAsia="黑体"/>
          <w:sz w:val="30"/>
        </w:rPr>
        <w:t>学院（系）</w:t>
      </w:r>
      <w:r>
        <w:rPr>
          <w:rFonts w:hint="eastAsia" w:eastAsia="黑体"/>
          <w:sz w:val="30"/>
          <w:u w:val="single"/>
        </w:rPr>
        <w:t>信息管理学院</w:t>
      </w:r>
    </w:p>
    <w:p w14:paraId="57771B8A">
      <w:pPr>
        <w:spacing w:line="480" w:lineRule="exact"/>
        <w:ind w:firstLine="2127" w:firstLineChars="709"/>
        <w:rPr>
          <w:rFonts w:eastAsia="黑体"/>
          <w:sz w:val="30"/>
          <w:u w:val="single"/>
        </w:rPr>
      </w:pPr>
    </w:p>
    <w:p w14:paraId="007D895E">
      <w:pPr>
        <w:spacing w:line="480" w:lineRule="exact"/>
        <w:ind w:firstLine="2127" w:firstLineChars="709"/>
        <w:rPr>
          <w:sz w:val="30"/>
          <w:u w:val="single"/>
        </w:rPr>
      </w:pPr>
      <w:r>
        <w:rPr>
          <w:rFonts w:eastAsia="黑体"/>
          <w:sz w:val="30"/>
        </w:rPr>
        <w:t>课程名称</w:t>
      </w:r>
      <w:r>
        <w:rPr>
          <w:rFonts w:eastAsia="黑体"/>
          <w:sz w:val="30"/>
          <w:u w:val="single"/>
        </w:rPr>
        <w:t xml:space="preserve"> 信息检索</w:t>
      </w:r>
    </w:p>
    <w:p w14:paraId="0A1CD8A0">
      <w:pPr>
        <w:spacing w:line="900" w:lineRule="exact"/>
        <w:ind w:firstLine="3600" w:firstLineChars="1200"/>
        <w:rPr>
          <w:sz w:val="30"/>
        </w:rPr>
      </w:pPr>
    </w:p>
    <w:p w14:paraId="5F45909D">
      <w:pPr>
        <w:spacing w:line="900" w:lineRule="exact"/>
        <w:jc w:val="center"/>
        <w:rPr>
          <w:rFonts w:eastAsia="仿宋_GB2312"/>
          <w:b/>
          <w:bCs/>
          <w:kern w:val="28"/>
          <w:sz w:val="32"/>
          <w:szCs w:val="32"/>
        </w:rPr>
      </w:pPr>
    </w:p>
    <w:p w14:paraId="5202B55A">
      <w:pPr>
        <w:spacing w:line="900" w:lineRule="exact"/>
        <w:jc w:val="center"/>
        <w:rPr>
          <w:rFonts w:eastAsia="仿宋_GB2312"/>
          <w:b/>
          <w:bCs/>
          <w:kern w:val="28"/>
          <w:sz w:val="32"/>
          <w:szCs w:val="32"/>
        </w:rPr>
      </w:pPr>
    </w:p>
    <w:p w14:paraId="7E03BE3E">
      <w:pPr>
        <w:spacing w:line="900" w:lineRule="exact"/>
        <w:jc w:val="center"/>
        <w:rPr>
          <w:rFonts w:eastAsia="仿宋_GB2312"/>
          <w:b/>
          <w:bCs/>
          <w:kern w:val="28"/>
          <w:sz w:val="32"/>
          <w:szCs w:val="32"/>
        </w:rPr>
      </w:pPr>
    </w:p>
    <w:p w14:paraId="6BC20103">
      <w:pPr>
        <w:spacing w:line="900" w:lineRule="exact"/>
        <w:jc w:val="center"/>
        <w:rPr>
          <w:rFonts w:eastAsia="仿宋_GB2312"/>
          <w:b/>
          <w:bCs/>
          <w:kern w:val="28"/>
          <w:sz w:val="32"/>
          <w:szCs w:val="32"/>
        </w:rPr>
      </w:pPr>
    </w:p>
    <w:p w14:paraId="72A2A7E0">
      <w:pPr>
        <w:spacing w:line="900" w:lineRule="exact"/>
        <w:jc w:val="center"/>
        <w:rPr>
          <w:rFonts w:ascii="仿宋_GB2312" w:hAnsi="仿宋_GB2312" w:eastAsia="仿宋_GB2312" w:cs="仿宋_GB2312"/>
          <w:b/>
          <w:bCs/>
          <w:kern w:val="28"/>
          <w:sz w:val="32"/>
          <w:szCs w:val="32"/>
        </w:rPr>
      </w:pPr>
      <w:r>
        <w:rPr>
          <w:rFonts w:eastAsia="仿宋_GB2312"/>
          <w:b/>
          <w:bCs/>
          <w:kern w:val="28"/>
          <w:sz w:val="32"/>
          <w:szCs w:val="32"/>
        </w:rPr>
        <w:t>二〇二五</w:t>
      </w:r>
    </w:p>
    <w:p w14:paraId="6587B5BB">
      <w:pPr>
        <w:spacing w:line="900" w:lineRule="exact"/>
        <w:jc w:val="center"/>
        <w:rPr>
          <w:rFonts w:ascii="仿宋_GB2312" w:hAnsi="仿宋_GB2312" w:eastAsia="仿宋_GB2312" w:cs="仿宋_GB2312"/>
          <w:b/>
          <w:bCs/>
          <w:kern w:val="28"/>
          <w:sz w:val="32"/>
          <w:szCs w:val="32"/>
        </w:rPr>
      </w:pPr>
    </w:p>
    <w:p w14:paraId="1279F9FE">
      <w:pPr>
        <w:spacing w:line="900" w:lineRule="exact"/>
        <w:jc w:val="center"/>
        <w:rPr>
          <w:rFonts w:hint="eastAsia" w:ascii="仿宋_GB2312" w:hAnsi="仿宋_GB2312" w:eastAsia="仿宋_GB2312" w:cs="仿宋_GB2312"/>
          <w:b/>
          <w:bCs/>
          <w:kern w:val="28"/>
          <w:sz w:val="32"/>
          <w:szCs w:val="32"/>
        </w:rPr>
      </w:pPr>
    </w:p>
    <w:p w14:paraId="262EEB76">
      <w:pPr>
        <w:spacing w:line="900" w:lineRule="exact"/>
        <w:jc w:val="center"/>
        <w:rPr>
          <w:rFonts w:hint="eastAsia" w:eastAsia="仿宋_GB2312"/>
          <w:b/>
          <w:bCs/>
          <w:kern w:val="28"/>
          <w:sz w:val="32"/>
          <w:szCs w:val="32"/>
        </w:rPr>
      </w:pPr>
    </w:p>
    <w:p w14:paraId="1E8B06C7">
      <w:pPr>
        <w:pStyle w:val="7"/>
        <w:spacing w:line="480" w:lineRule="exact"/>
        <w:rPr>
          <w:rFonts w:hint="eastAsia" w:ascii="Times New Roman" w:hAnsi="Times New Roman" w:eastAsia="黑体" w:cs="Times New Roman"/>
        </w:rPr>
      </w:pPr>
      <w:r>
        <w:rPr>
          <w:rFonts w:hint="eastAsia" w:ascii="宋体" w:hAnsi="宋体" w:cs="宋体"/>
          <w:bCs w:val="0"/>
        </w:rPr>
        <w:t>课程</w:t>
      </w:r>
      <w:r>
        <w:rPr>
          <w:rFonts w:ascii="Times New Roman" w:hAnsi="Times New Roman" w:eastAsia="黑体" w:cs="Times New Roman"/>
        </w:rPr>
        <w:t>教学大纲</w:t>
      </w:r>
    </w:p>
    <w:p w14:paraId="6D81F55C">
      <w:pPr>
        <w:pStyle w:val="2"/>
        <w:spacing w:line="480" w:lineRule="exact"/>
        <w:ind w:firstLine="0" w:firstLineChars="0"/>
        <w:jc w:val="center"/>
        <w:rPr>
          <w:rFonts w:eastAsia="宋体"/>
          <w:sz w:val="24"/>
        </w:rPr>
      </w:pPr>
      <w:r>
        <w:rPr>
          <w:rFonts w:eastAsia="宋体"/>
          <w:sz w:val="24"/>
        </w:rPr>
        <w:t>（编写日期：2025年06月）</w:t>
      </w:r>
    </w:p>
    <w:p w14:paraId="0BEAEC87">
      <w:pPr>
        <w:pStyle w:val="2"/>
        <w:spacing w:line="480" w:lineRule="exact"/>
        <w:ind w:firstLine="0" w:firstLineChars="0"/>
        <w:jc w:val="center"/>
        <w:rPr>
          <w:rFonts w:eastAsia="宋体"/>
          <w:sz w:val="24"/>
        </w:rPr>
      </w:pPr>
    </w:p>
    <w:p w14:paraId="1E8E258A">
      <w:pPr>
        <w:pStyle w:val="2"/>
        <w:spacing w:line="480" w:lineRule="exact"/>
        <w:ind w:firstLine="480"/>
        <w:rPr>
          <w:rFonts w:eastAsia="宋体"/>
          <w:sz w:val="21"/>
        </w:rPr>
      </w:pPr>
      <w:r>
        <w:rPr>
          <w:rFonts w:eastAsia="宋体"/>
          <w:sz w:val="24"/>
        </w:rPr>
        <w:t>一、课程基本信息</w:t>
      </w:r>
    </w:p>
    <w:tbl>
      <w:tblPr>
        <w:tblStyle w:val="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3"/>
        <w:gridCol w:w="1379"/>
        <w:gridCol w:w="1598"/>
        <w:gridCol w:w="1435"/>
        <w:gridCol w:w="1400"/>
        <w:gridCol w:w="1345"/>
      </w:tblGrid>
      <w:tr w14:paraId="081CB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atLeast"/>
        </w:trPr>
        <w:tc>
          <w:tcPr>
            <w:tcW w:w="9000" w:type="dxa"/>
            <w:gridSpan w:val="6"/>
            <w:vAlign w:val="center"/>
          </w:tcPr>
          <w:p w14:paraId="06BDC44E">
            <w:pPr>
              <w:pStyle w:val="2"/>
              <w:spacing w:line="480" w:lineRule="exact"/>
              <w:ind w:firstLine="0" w:firstLineChars="0"/>
              <w:jc w:val="center"/>
              <w:rPr>
                <w:rFonts w:eastAsia="宋体"/>
                <w:sz w:val="24"/>
              </w:rPr>
            </w:pPr>
          </w:p>
          <w:p w14:paraId="2F67ED29">
            <w:pPr>
              <w:pStyle w:val="2"/>
              <w:adjustRightInd w:val="0"/>
              <w:snapToGrid w:val="0"/>
              <w:ind w:firstLine="0" w:firstLineChars="0"/>
              <w:jc w:val="center"/>
              <w:rPr>
                <w:rFonts w:eastAsia="宋体"/>
                <w:sz w:val="24"/>
                <w:lang w:val="en-US" w:eastAsia="zh-CN"/>
              </w:rPr>
            </w:pPr>
            <w:r>
              <w:rPr>
                <w:rFonts w:eastAsia="宋体"/>
                <w:sz w:val="24"/>
                <w:lang w:val="en-US" w:eastAsia="zh-CN"/>
              </w:rPr>
              <w:t>信息检索</w:t>
            </w:r>
          </w:p>
          <w:p w14:paraId="3CE3D7B7">
            <w:pPr>
              <w:pStyle w:val="2"/>
              <w:adjustRightInd w:val="0"/>
              <w:snapToGrid w:val="0"/>
              <w:ind w:firstLine="0" w:firstLineChars="0"/>
              <w:jc w:val="center"/>
              <w:rPr>
                <w:rFonts w:eastAsia="宋体"/>
                <w:sz w:val="24"/>
                <w:lang w:val="en-US" w:eastAsia="zh-CN"/>
              </w:rPr>
            </w:pPr>
            <w:r>
              <w:rPr>
                <w:rFonts w:eastAsia="宋体"/>
                <w:sz w:val="24"/>
                <w:lang w:val="en-US" w:eastAsia="zh-CN"/>
              </w:rPr>
              <w:t>Information Retrieval</w:t>
            </w:r>
          </w:p>
          <w:p w14:paraId="6E34B9AB">
            <w:pPr>
              <w:pStyle w:val="2"/>
              <w:spacing w:line="480" w:lineRule="exact"/>
              <w:ind w:firstLine="0" w:firstLineChars="0"/>
              <w:jc w:val="center"/>
              <w:rPr>
                <w:rFonts w:eastAsia="宋体"/>
                <w:sz w:val="24"/>
              </w:rPr>
            </w:pPr>
          </w:p>
        </w:tc>
      </w:tr>
      <w:tr w14:paraId="2D93D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3" w:hRule="atLeast"/>
        </w:trPr>
        <w:tc>
          <w:tcPr>
            <w:tcW w:w="1843" w:type="dxa"/>
            <w:vAlign w:val="center"/>
          </w:tcPr>
          <w:p w14:paraId="6D0C593F">
            <w:pPr>
              <w:pStyle w:val="2"/>
              <w:adjustRightInd w:val="0"/>
              <w:snapToGrid w:val="0"/>
              <w:ind w:firstLine="0" w:firstLineChars="0"/>
              <w:jc w:val="center"/>
            </w:pPr>
            <w:r>
              <w:rPr>
                <w:rFonts w:eastAsia="宋体"/>
                <w:sz w:val="24"/>
                <w:lang w:val="en-US" w:eastAsia="zh-CN"/>
              </w:rPr>
              <w:t>课程</w:t>
            </w:r>
            <w:r>
              <w:rPr>
                <w:rFonts w:hint="eastAsia" w:eastAsia="宋体"/>
                <w:sz w:val="24"/>
                <w:lang w:val="en-US" w:eastAsia="zh-CN"/>
              </w:rPr>
              <w:t>类别</w:t>
            </w:r>
          </w:p>
        </w:tc>
        <w:tc>
          <w:tcPr>
            <w:tcW w:w="1379" w:type="dxa"/>
            <w:vAlign w:val="center"/>
          </w:tcPr>
          <w:p w14:paraId="68FD442B">
            <w:pPr>
              <w:jc w:val="center"/>
              <w:rPr>
                <w:sz w:val="24"/>
              </w:rPr>
            </w:pPr>
            <w:r>
              <w:rPr>
                <w:rFonts w:hint="eastAsia" w:eastAsia="宋体"/>
                <w:sz w:val="24"/>
                <w:lang w:val="en-US" w:eastAsia="zh-CN"/>
              </w:rPr>
              <w:t>专必</w:t>
            </w:r>
          </w:p>
        </w:tc>
        <w:tc>
          <w:tcPr>
            <w:tcW w:w="1598" w:type="dxa"/>
            <w:vAlign w:val="center"/>
          </w:tcPr>
          <w:p w14:paraId="42B833FF">
            <w:pPr>
              <w:rPr>
                <w:sz w:val="24"/>
              </w:rPr>
            </w:pPr>
            <w:r>
              <w:rPr>
                <w:sz w:val="24"/>
              </w:rPr>
              <w:t>课程编码</w:t>
            </w:r>
          </w:p>
        </w:tc>
        <w:tc>
          <w:tcPr>
            <w:tcW w:w="1435" w:type="dxa"/>
            <w:vAlign w:val="center"/>
          </w:tcPr>
          <w:p w14:paraId="37A1867A">
            <w:pPr>
              <w:jc w:val="center"/>
              <w:rPr>
                <w:sz w:val="24"/>
              </w:rPr>
            </w:pPr>
            <w:r>
              <w:rPr>
                <w:sz w:val="24"/>
              </w:rPr>
              <w:t>IM282</w:t>
            </w:r>
          </w:p>
        </w:tc>
        <w:tc>
          <w:tcPr>
            <w:tcW w:w="1400" w:type="dxa"/>
            <w:vAlign w:val="center"/>
          </w:tcPr>
          <w:p w14:paraId="0F93144B">
            <w:pPr>
              <w:pStyle w:val="2"/>
              <w:adjustRightInd w:val="0"/>
              <w:snapToGrid w:val="0"/>
              <w:ind w:firstLine="0" w:firstLineChars="0"/>
              <w:jc w:val="center"/>
              <w:rPr>
                <w:sz w:val="24"/>
                <w:lang w:val="en-US" w:eastAsia="zh-CN"/>
              </w:rPr>
            </w:pPr>
            <w:r>
              <w:rPr>
                <w:rFonts w:eastAsia="宋体"/>
                <w:sz w:val="24"/>
                <w:lang w:val="en-US" w:eastAsia="zh-CN"/>
              </w:rPr>
              <w:t>开课单位</w:t>
            </w:r>
          </w:p>
        </w:tc>
        <w:tc>
          <w:tcPr>
            <w:tcW w:w="1345" w:type="dxa"/>
            <w:vAlign w:val="center"/>
          </w:tcPr>
          <w:p w14:paraId="617F9061">
            <w:pPr>
              <w:jc w:val="center"/>
              <w:rPr>
                <w:sz w:val="24"/>
              </w:rPr>
            </w:pPr>
            <w:r>
              <w:rPr>
                <w:rFonts w:eastAsia="宋体"/>
                <w:sz w:val="24"/>
                <w:lang w:val="en-US" w:eastAsia="zh-CN"/>
              </w:rPr>
              <w:t>信息管理学院</w:t>
            </w:r>
          </w:p>
        </w:tc>
      </w:tr>
      <w:tr w14:paraId="4B3FC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4ECA3409">
            <w:pPr>
              <w:jc w:val="center"/>
              <w:rPr>
                <w:sz w:val="24"/>
              </w:rPr>
            </w:pPr>
            <w:r>
              <w:rPr>
                <w:sz w:val="24"/>
              </w:rPr>
              <w:t>学分</w:t>
            </w:r>
          </w:p>
        </w:tc>
        <w:tc>
          <w:tcPr>
            <w:tcW w:w="1379" w:type="dxa"/>
            <w:vAlign w:val="center"/>
          </w:tcPr>
          <w:p w14:paraId="36B61423">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2</w:t>
            </w:r>
          </w:p>
        </w:tc>
        <w:tc>
          <w:tcPr>
            <w:tcW w:w="1598" w:type="dxa"/>
            <w:vAlign w:val="center"/>
          </w:tcPr>
          <w:p w14:paraId="2D5E6EB7">
            <w:pPr>
              <w:pStyle w:val="2"/>
              <w:adjustRightInd w:val="0"/>
              <w:snapToGrid w:val="0"/>
              <w:ind w:firstLine="0" w:firstLineChars="0"/>
              <w:jc w:val="center"/>
              <w:rPr>
                <w:rFonts w:eastAsia="宋体"/>
                <w:sz w:val="24"/>
                <w:lang w:val="en-US" w:eastAsia="zh-CN"/>
              </w:rPr>
            </w:pPr>
            <w:r>
              <w:rPr>
                <w:rFonts w:eastAsia="宋体"/>
                <w:sz w:val="24"/>
                <w:lang w:val="en-US" w:eastAsia="zh-CN"/>
              </w:rPr>
              <w:t>学时</w:t>
            </w:r>
          </w:p>
        </w:tc>
        <w:tc>
          <w:tcPr>
            <w:tcW w:w="1435" w:type="dxa"/>
            <w:vAlign w:val="center"/>
          </w:tcPr>
          <w:p w14:paraId="135733F6">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36</w:t>
            </w:r>
          </w:p>
        </w:tc>
        <w:tc>
          <w:tcPr>
            <w:tcW w:w="1400" w:type="dxa"/>
            <w:vAlign w:val="center"/>
          </w:tcPr>
          <w:p w14:paraId="41D5945C">
            <w:pPr>
              <w:pStyle w:val="2"/>
              <w:adjustRightInd w:val="0"/>
              <w:snapToGrid w:val="0"/>
              <w:ind w:firstLine="0" w:firstLineChars="0"/>
              <w:jc w:val="center"/>
              <w:rPr>
                <w:rFonts w:eastAsia="宋体"/>
                <w:sz w:val="24"/>
                <w:lang w:val="en-US" w:eastAsia="zh-CN"/>
              </w:rPr>
            </w:pPr>
            <w:r>
              <w:rPr>
                <w:rFonts w:eastAsia="宋体"/>
                <w:sz w:val="24"/>
                <w:lang w:val="en-US" w:eastAsia="zh-CN"/>
              </w:rPr>
              <w:t>授课年级</w:t>
            </w:r>
          </w:p>
        </w:tc>
        <w:tc>
          <w:tcPr>
            <w:tcW w:w="1345" w:type="dxa"/>
            <w:vAlign w:val="center"/>
          </w:tcPr>
          <w:p w14:paraId="01ADB983">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大二</w:t>
            </w:r>
          </w:p>
        </w:tc>
      </w:tr>
      <w:tr w14:paraId="67F61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trPr>
        <w:tc>
          <w:tcPr>
            <w:tcW w:w="1843" w:type="dxa"/>
            <w:vAlign w:val="center"/>
          </w:tcPr>
          <w:p w14:paraId="246B0A0C">
            <w:pPr>
              <w:pStyle w:val="2"/>
              <w:adjustRightInd w:val="0"/>
              <w:snapToGrid w:val="0"/>
              <w:ind w:firstLine="0" w:firstLineChars="0"/>
              <w:jc w:val="center"/>
              <w:rPr>
                <w:rFonts w:eastAsia="宋体"/>
                <w:sz w:val="24"/>
                <w:lang w:val="en-US" w:eastAsia="zh-CN"/>
              </w:rPr>
            </w:pPr>
            <w:r>
              <w:rPr>
                <w:rFonts w:eastAsia="宋体"/>
                <w:sz w:val="24"/>
                <w:lang w:val="en-US" w:eastAsia="zh-CN"/>
              </w:rPr>
              <w:t>面向专业/大类</w:t>
            </w:r>
          </w:p>
        </w:tc>
        <w:tc>
          <w:tcPr>
            <w:tcW w:w="7157" w:type="dxa"/>
            <w:gridSpan w:val="5"/>
            <w:vAlign w:val="center"/>
          </w:tcPr>
          <w:p w14:paraId="112228C1">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图书馆学Library Science,信息管理与信息系统Information Management and Information Systems</w:t>
            </w:r>
          </w:p>
        </w:tc>
      </w:tr>
      <w:tr w14:paraId="1108A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2C0ECB00">
            <w:pPr>
              <w:pStyle w:val="2"/>
              <w:adjustRightInd w:val="0"/>
              <w:snapToGrid w:val="0"/>
              <w:ind w:firstLine="0" w:firstLineChars="0"/>
              <w:jc w:val="center"/>
              <w:rPr>
                <w:rFonts w:eastAsia="宋体"/>
                <w:sz w:val="24"/>
                <w:lang w:val="en-US" w:eastAsia="zh-CN"/>
              </w:rPr>
            </w:pPr>
            <w:r>
              <w:rPr>
                <w:rFonts w:eastAsia="宋体"/>
                <w:sz w:val="24"/>
                <w:lang w:val="en-US" w:eastAsia="zh-CN"/>
              </w:rPr>
              <w:t>课程负责人</w:t>
            </w:r>
          </w:p>
        </w:tc>
        <w:tc>
          <w:tcPr>
            <w:tcW w:w="7157" w:type="dxa"/>
            <w:gridSpan w:val="5"/>
            <w:vAlign w:val="center"/>
          </w:tcPr>
          <w:p w14:paraId="12F1CEF2">
            <w:pPr>
              <w:pStyle w:val="2"/>
              <w:adjustRightInd w:val="0"/>
              <w:snapToGrid w:val="0"/>
              <w:ind w:firstLine="0" w:firstLineChars="0"/>
              <w:jc w:val="center"/>
              <w:rPr>
                <w:rFonts w:hint="eastAsia" w:eastAsia="宋体"/>
                <w:sz w:val="24"/>
                <w:lang w:val="en-US" w:eastAsia="zh-CN"/>
              </w:rPr>
            </w:pPr>
            <w:r>
              <w:rPr>
                <w:rFonts w:hint="eastAsia" w:eastAsia="宋体"/>
                <w:sz w:val="24"/>
                <w:lang w:val="en-US" w:eastAsia="zh-CN"/>
              </w:rPr>
              <w:t>陈明红</w:t>
            </w:r>
          </w:p>
        </w:tc>
      </w:tr>
      <w:tr w14:paraId="47345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162B6ECE">
            <w:pPr>
              <w:pStyle w:val="2"/>
              <w:adjustRightInd w:val="0"/>
              <w:snapToGrid w:val="0"/>
              <w:ind w:firstLine="0" w:firstLineChars="0"/>
              <w:jc w:val="center"/>
              <w:rPr>
                <w:rFonts w:eastAsia="宋体"/>
                <w:sz w:val="24"/>
                <w:lang w:val="en-US" w:eastAsia="zh-CN"/>
              </w:rPr>
            </w:pPr>
            <w:r>
              <w:rPr>
                <w:rFonts w:eastAsia="宋体"/>
                <w:sz w:val="24"/>
                <w:lang w:val="en-US" w:eastAsia="zh-CN"/>
              </w:rPr>
              <w:t>先修课程</w:t>
            </w:r>
          </w:p>
        </w:tc>
        <w:tc>
          <w:tcPr>
            <w:tcW w:w="7157" w:type="dxa"/>
            <w:gridSpan w:val="5"/>
            <w:vAlign w:val="center"/>
          </w:tcPr>
          <w:p w14:paraId="73F6711E">
            <w:pPr>
              <w:pStyle w:val="2"/>
              <w:adjustRightInd w:val="0"/>
              <w:snapToGrid w:val="0"/>
              <w:ind w:firstLine="0" w:firstLineChars="0"/>
              <w:jc w:val="left"/>
              <w:rPr>
                <w:rFonts w:hint="eastAsia" w:eastAsia="宋体"/>
                <w:sz w:val="24"/>
                <w:lang w:val="en-US" w:eastAsia="zh-CN"/>
              </w:rPr>
            </w:pPr>
          </w:p>
        </w:tc>
      </w:tr>
      <w:tr w14:paraId="1A675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vAlign w:val="center"/>
          </w:tcPr>
          <w:p w14:paraId="3058A51C">
            <w:pPr>
              <w:pStyle w:val="2"/>
              <w:spacing w:line="480" w:lineRule="exact"/>
              <w:ind w:firstLine="0" w:firstLineChars="0"/>
              <w:jc w:val="center"/>
              <w:rPr>
                <w:rFonts w:eastAsia="宋体"/>
                <w:sz w:val="24"/>
                <w:lang w:val="en-US" w:eastAsia="zh-CN"/>
              </w:rPr>
            </w:pPr>
          </w:p>
          <w:p w14:paraId="19044BE0">
            <w:pPr>
              <w:pStyle w:val="2"/>
              <w:spacing w:line="480" w:lineRule="exact"/>
              <w:ind w:firstLine="0" w:firstLineChars="0"/>
              <w:jc w:val="center"/>
              <w:rPr>
                <w:rFonts w:eastAsia="宋体"/>
                <w:sz w:val="24"/>
                <w:lang w:val="en-US" w:eastAsia="zh-CN"/>
              </w:rPr>
            </w:pPr>
          </w:p>
          <w:p w14:paraId="4F34165C">
            <w:pPr>
              <w:pStyle w:val="2"/>
              <w:spacing w:line="480" w:lineRule="exact"/>
              <w:ind w:firstLine="0" w:firstLineChars="0"/>
              <w:jc w:val="center"/>
              <w:rPr>
                <w:rFonts w:eastAsia="宋体"/>
                <w:sz w:val="24"/>
                <w:lang w:val="en-US" w:eastAsia="zh-CN"/>
              </w:rPr>
            </w:pPr>
            <w:r>
              <w:rPr>
                <w:rFonts w:eastAsia="宋体"/>
                <w:sz w:val="24"/>
                <w:lang w:val="en-US" w:eastAsia="zh-CN"/>
              </w:rPr>
              <w:t>课程目标</w:t>
            </w:r>
          </w:p>
          <w:p w14:paraId="39BB8580">
            <w:pPr>
              <w:pStyle w:val="2"/>
              <w:spacing w:line="480" w:lineRule="exact"/>
              <w:ind w:firstLine="0" w:firstLineChars="0"/>
              <w:jc w:val="center"/>
              <w:rPr>
                <w:rFonts w:eastAsia="宋体"/>
                <w:sz w:val="24"/>
                <w:lang w:val="en-US" w:eastAsia="zh-CN"/>
              </w:rPr>
            </w:pPr>
          </w:p>
          <w:p w14:paraId="7D748586">
            <w:pPr>
              <w:pStyle w:val="2"/>
              <w:spacing w:line="480" w:lineRule="exact"/>
              <w:ind w:firstLine="0" w:firstLineChars="0"/>
              <w:jc w:val="center"/>
              <w:rPr>
                <w:rFonts w:eastAsia="宋体"/>
                <w:sz w:val="24"/>
                <w:lang w:val="en-US" w:eastAsia="zh-CN"/>
              </w:rPr>
            </w:pPr>
          </w:p>
        </w:tc>
        <w:tc>
          <w:tcPr>
            <w:tcW w:w="7157" w:type="dxa"/>
            <w:gridSpan w:val="5"/>
            <w:vAlign w:val="center"/>
          </w:tcPr>
          <w:p w14:paraId="321FA25A">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课程目的：</w:t>
            </w:r>
          </w:p>
          <w:p w14:paraId="720BBDB7">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信息检索导论是“信息管理与信息系统”专业核心理论课程之一，也是区别本专业与其它专业的特色课程。随着数字化、网络化的发展进程，从海量、异构、分布的信息中获取、评价与利用问题解决所需信息是任何现代社会公民必须掌握的基本技能。本课程从各个角度、各个层次讲授信息检索的基本原理、基本技术与基本方法，并以各种实例系统来印证、诠释信息检索的理论与方法。</w:t>
            </w:r>
          </w:p>
          <w:p w14:paraId="6030C276">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通过本课程的学习，要达到如下目的：</w:t>
            </w:r>
          </w:p>
          <w:p w14:paraId="55D2FB14">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①掌握信息检索的原理、对象、方法和程序；</w:t>
            </w:r>
          </w:p>
          <w:p w14:paraId="5A4D5181">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②掌握信息检索的基本技术；</w:t>
            </w:r>
          </w:p>
          <w:p w14:paraId="5AC8A37E">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③领会信息检索中的方法论思想，树立理论联系实际和大信息观的思想；</w:t>
            </w:r>
          </w:p>
          <w:p w14:paraId="59B6FA97">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④巩固先行课的基本理论，为后续课打下坚实的基础。</w:t>
            </w:r>
          </w:p>
          <w:p w14:paraId="0B6A11CA">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要求学生具有丰富的信息检索理论知识和较高的信息检索技能和技巧。</w:t>
            </w:r>
          </w:p>
          <w:p w14:paraId="10670F8B">
            <w:pPr>
              <w:pStyle w:val="2"/>
              <w:ind w:firstLine="0" w:firstLineChars="0"/>
              <w:jc w:val="left"/>
              <w:rPr>
                <w:rFonts w:ascii="宋体" w:hAnsi="宋体" w:eastAsia="宋体"/>
                <w:sz w:val="24"/>
                <w:lang w:val="en-US" w:eastAsia="zh-CN"/>
              </w:rPr>
            </w:pPr>
          </w:p>
        </w:tc>
      </w:tr>
    </w:tbl>
    <w:p w14:paraId="25454335">
      <w:pPr>
        <w:spacing w:line="480" w:lineRule="exact"/>
        <w:ind w:firstLine="480" w:firstLineChars="200"/>
        <w:rPr>
          <w:sz w:val="24"/>
        </w:rPr>
      </w:pPr>
    </w:p>
    <w:p w14:paraId="11D08E12">
      <w:pPr>
        <w:spacing w:line="480" w:lineRule="exact"/>
        <w:ind w:firstLine="480" w:firstLineChars="200"/>
        <w:rPr>
          <w:sz w:val="24"/>
        </w:rPr>
      </w:pPr>
      <w:r>
        <w:rPr>
          <w:sz w:val="24"/>
        </w:rPr>
        <w:t>二、课程基本内容（要求有一定的字数，不能过于简单）</w:t>
      </w:r>
    </w:p>
    <w:p w14:paraId="05EB4ECD">
      <w:pPr>
        <w:spacing w:line="480" w:lineRule="exact"/>
        <w:ind w:firstLine="480" w:firstLineChars="200"/>
        <w:rPr>
          <w:sz w:val="24"/>
        </w:rPr>
      </w:pPr>
      <w:r>
        <w:rPr>
          <w:sz w:val="24"/>
        </w:rPr>
        <w:t>（一）</w:t>
      </w:r>
      <w:r>
        <w:rPr>
          <w:rFonts w:hint="eastAsia"/>
          <w:b/>
          <w:sz w:val="24"/>
        </w:rPr>
        <w:t>教学进度表</w:t>
      </w:r>
    </w:p>
    <w:tbl>
      <w:tblPr>
        <w:tblStyle w:val="8"/>
        <w:tblW w:w="8435"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180"/>
        <w:gridCol w:w="1819"/>
        <w:gridCol w:w="1049"/>
        <w:gridCol w:w="1178"/>
        <w:gridCol w:w="1499"/>
        <w:gridCol w:w="661"/>
        <w:gridCol w:w="1049"/>
      </w:tblGrid>
      <w:tr w14:paraId="0BC59E0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55" w:hRule="atLeast"/>
          <w:jc w:val="center"/>
        </w:trPr>
        <w:tc>
          <w:tcPr>
            <w:tcW w:w="5096" w:type="dxa"/>
            <w:vAlign w:val="center"/>
          </w:tcPr>
          <w:p w14:paraId="48F78735">
            <w:pPr>
              <w:jc w:val="center"/>
              <w:rPr>
                <w:rFonts w:hint="eastAsia" w:ascii="24x12 宋体"/>
                <w:b/>
                <w:bCs/>
                <w:sz w:val="24"/>
                <w:szCs w:val="20"/>
              </w:rPr>
            </w:pPr>
            <w:r>
              <w:rPr>
                <w:rFonts w:hint="eastAsia" w:ascii="24x12 宋体"/>
                <w:b/>
                <w:bCs/>
                <w:sz w:val="24"/>
                <w:szCs w:val="20"/>
              </w:rPr>
              <w:t>章节次序及名称(细化至节，必填)</w:t>
            </w:r>
          </w:p>
        </w:tc>
        <w:tc>
          <w:tcPr>
            <w:tcW w:w="5096" w:type="dxa"/>
            <w:vAlign w:val="center"/>
          </w:tcPr>
          <w:p w14:paraId="09269ECA">
            <w:pPr>
              <w:jc w:val="center"/>
              <w:rPr>
                <w:rFonts w:hint="eastAsia" w:ascii="24x12 宋体"/>
                <w:b/>
                <w:bCs/>
                <w:sz w:val="24"/>
                <w:szCs w:val="20"/>
              </w:rPr>
            </w:pPr>
            <w:r>
              <w:rPr>
                <w:rFonts w:hint="eastAsia" w:ascii="24x12 宋体"/>
                <w:b/>
                <w:bCs/>
                <w:sz w:val="24"/>
                <w:szCs w:val="20"/>
              </w:rPr>
              <w:t>主要教学内容(必填)</w:t>
            </w:r>
          </w:p>
        </w:tc>
        <w:tc>
          <w:tcPr>
            <w:tcW w:w="1803" w:type="dxa"/>
          </w:tcPr>
          <w:p w14:paraId="6606AC27">
            <w:pPr>
              <w:jc w:val="center"/>
              <w:rPr>
                <w:rFonts w:ascii="24x12 宋体"/>
                <w:b/>
                <w:bCs/>
                <w:sz w:val="24"/>
                <w:szCs w:val="20"/>
              </w:rPr>
            </w:pPr>
            <w:r>
              <w:rPr>
                <w:rFonts w:hint="eastAsia" w:ascii="24x12 宋体"/>
                <w:b/>
                <w:bCs/>
                <w:sz w:val="24"/>
                <w:szCs w:val="20"/>
              </w:rPr>
              <w:t>所需学时(必填)</w:t>
            </w:r>
          </w:p>
        </w:tc>
        <w:tc>
          <w:tcPr>
            <w:tcW w:w="1920" w:type="dxa"/>
            <w:vAlign w:val="center"/>
          </w:tcPr>
          <w:p w14:paraId="28BA81B0">
            <w:pPr>
              <w:jc w:val="center"/>
              <w:rPr>
                <w:rFonts w:hint="eastAsia"/>
                <w:b/>
                <w:bCs/>
                <w:sz w:val="24"/>
                <w:szCs w:val="20"/>
              </w:rPr>
            </w:pPr>
            <w:r>
              <w:rPr>
                <w:rFonts w:hint="eastAsia" w:ascii="24x12 宋体"/>
                <w:b/>
                <w:bCs/>
                <w:sz w:val="24"/>
                <w:szCs w:val="20"/>
              </w:rPr>
              <w:t>育人元素</w:t>
            </w:r>
          </w:p>
        </w:tc>
        <w:tc>
          <w:tcPr>
            <w:tcW w:w="1920" w:type="dxa"/>
            <w:vAlign w:val="center"/>
          </w:tcPr>
          <w:p w14:paraId="606A6700">
            <w:pPr>
              <w:jc w:val="center"/>
              <w:rPr>
                <w:rFonts w:hint="eastAsia"/>
                <w:b/>
                <w:bCs/>
                <w:sz w:val="24"/>
                <w:szCs w:val="20"/>
              </w:rPr>
            </w:pPr>
            <w:r>
              <w:rPr>
                <w:rFonts w:hint="eastAsia" w:ascii="24x12 宋体"/>
                <w:b/>
                <w:bCs/>
                <w:sz w:val="24"/>
                <w:szCs w:val="20"/>
              </w:rPr>
              <w:t>重点、难点(选填)</w:t>
            </w:r>
          </w:p>
        </w:tc>
        <w:tc>
          <w:tcPr>
            <w:tcW w:w="1419" w:type="dxa"/>
            <w:vAlign w:val="center"/>
          </w:tcPr>
          <w:p w14:paraId="0951EC7B">
            <w:pPr>
              <w:jc w:val="center"/>
              <w:rPr>
                <w:rFonts w:hint="eastAsia" w:ascii="24x12 宋体"/>
                <w:b/>
                <w:bCs/>
                <w:sz w:val="24"/>
                <w:szCs w:val="20"/>
              </w:rPr>
            </w:pPr>
            <w:r>
              <w:rPr>
                <w:rFonts w:hint="eastAsia" w:ascii="24x12 宋体"/>
                <w:b/>
                <w:bCs/>
                <w:sz w:val="24"/>
                <w:szCs w:val="20"/>
              </w:rPr>
              <w:t>周次(选填)</w:t>
            </w:r>
          </w:p>
        </w:tc>
        <w:tc>
          <w:tcPr>
            <w:tcW w:w="1920" w:type="dxa"/>
            <w:vAlign w:val="center"/>
          </w:tcPr>
          <w:p w14:paraId="34AF24E2">
            <w:pPr>
              <w:jc w:val="center"/>
              <w:rPr>
                <w:rFonts w:hint="eastAsia"/>
                <w:b/>
                <w:bCs/>
                <w:sz w:val="24"/>
                <w:szCs w:val="20"/>
              </w:rPr>
            </w:pPr>
            <w:r>
              <w:rPr>
                <w:rFonts w:hint="eastAsia" w:ascii="24x12 宋体"/>
                <w:b/>
                <w:bCs/>
                <w:sz w:val="24"/>
                <w:szCs w:val="20"/>
              </w:rPr>
              <w:t>备注(选填)</w:t>
            </w:r>
          </w:p>
        </w:tc>
      </w:tr>
      <w:tr w14:paraId="631FB9B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0467409A">
            <w:pPr>
              <w:rPr>
                <w:rFonts w:ascii="宋体" w:hAnsi="宋体" w:eastAsia="宋体"/>
                <w:sz w:val="24"/>
                <w:szCs w:val="24"/>
              </w:rPr>
            </w:pPr>
            <w:r>
              <w:rPr>
                <w:rFonts w:hint="eastAsia" w:ascii="宋体" w:hAnsi="宋体" w:eastAsia="宋体"/>
                <w:sz w:val="24"/>
                <w:szCs w:val="24"/>
              </w:rPr>
              <w:t>第一章</w:t>
            </w:r>
          </w:p>
          <w:p w14:paraId="0A8F391C">
            <w:pPr>
              <w:rPr>
                <w:rFonts w:ascii="宋体" w:hAnsi="宋体" w:eastAsia="宋体"/>
                <w:sz w:val="24"/>
                <w:szCs w:val="24"/>
              </w:rPr>
            </w:pPr>
            <w:r>
              <w:rPr>
                <w:rFonts w:hint="eastAsia" w:ascii="宋体" w:hAnsi="宋体" w:eastAsia="宋体"/>
                <w:sz w:val="24"/>
                <w:szCs w:val="24"/>
              </w:rPr>
              <w:t>信息检索课程简介与信息检索基础知识</w:t>
            </w:r>
          </w:p>
        </w:tc>
        <w:tc>
          <w:tcPr>
            <w:tcW w:w="5096" w:type="dxa"/>
            <w:vAlign w:val="center"/>
          </w:tcPr>
          <w:p w14:paraId="5DEAF810">
            <w:pPr>
              <w:rPr>
                <w:rFonts w:ascii="宋体" w:hAnsi="宋体" w:eastAsia="宋体"/>
                <w:sz w:val="24"/>
                <w:szCs w:val="24"/>
              </w:rPr>
            </w:pPr>
            <w:r>
              <w:rPr>
                <w:rFonts w:hint="eastAsia" w:ascii="宋体" w:hAnsi="宋体" w:eastAsia="宋体"/>
                <w:sz w:val="24"/>
                <w:szCs w:val="24"/>
              </w:rPr>
              <w:t>阐述信息检索的概念、信息检索系统、信息检索研究。</w:t>
            </w:r>
          </w:p>
        </w:tc>
        <w:tc>
          <w:tcPr>
            <w:tcW w:w="5096" w:type="dxa"/>
            <w:vAlign w:val="center"/>
          </w:tcPr>
          <w:p w14:paraId="0D9C4C22">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5DDB1EF7">
            <w:pPr>
              <w:rPr>
                <w:rFonts w:ascii="宋体" w:hAnsi="宋体" w:eastAsia="宋体"/>
                <w:sz w:val="24"/>
                <w:szCs w:val="24"/>
              </w:rPr>
            </w:pPr>
            <w:r>
              <w:rPr>
                <w:rFonts w:hint="eastAsia" w:ascii="宋体" w:hAnsi="宋体" w:eastAsia="宋体"/>
                <w:sz w:val="24"/>
                <w:szCs w:val="24"/>
              </w:rPr>
              <w:t>融入立德树人的授课素材，引导学生注重学习习近平新时代中国特色社会主义思想。</w:t>
            </w:r>
          </w:p>
        </w:tc>
        <w:tc>
          <w:tcPr>
            <w:tcW w:w="5096" w:type="dxa"/>
            <w:vAlign w:val="center"/>
          </w:tcPr>
          <w:p w14:paraId="5E0AF979">
            <w:pPr>
              <w:rPr>
                <w:rFonts w:ascii="宋体" w:hAnsi="宋体" w:eastAsia="宋体"/>
                <w:sz w:val="24"/>
                <w:szCs w:val="24"/>
              </w:rPr>
            </w:pPr>
            <w:r>
              <w:rPr>
                <w:rFonts w:hint="eastAsia" w:ascii="宋体" w:hAnsi="宋体" w:eastAsia="宋体"/>
                <w:sz w:val="24"/>
                <w:szCs w:val="24"/>
              </w:rPr>
              <w:t>重点：信息检索广义与狭义概念</w:t>
            </w:r>
          </w:p>
          <w:p w14:paraId="5826C796">
            <w:pPr>
              <w:rPr>
                <w:rFonts w:ascii="宋体" w:hAnsi="宋体" w:eastAsia="宋体"/>
                <w:sz w:val="24"/>
                <w:szCs w:val="24"/>
              </w:rPr>
            </w:pPr>
            <w:r>
              <w:rPr>
                <w:rFonts w:hint="eastAsia" w:ascii="宋体" w:hAnsi="宋体" w:eastAsia="宋体"/>
                <w:sz w:val="24"/>
                <w:szCs w:val="24"/>
              </w:rPr>
              <w:t>难点：信息检索的一致性匹配原理</w:t>
            </w:r>
          </w:p>
          <w:p w14:paraId="7CCC3D67">
            <w:pPr>
              <w:rPr>
                <w:rFonts w:ascii="宋体" w:hAnsi="宋体" w:eastAsia="宋体"/>
                <w:sz w:val="24"/>
                <w:szCs w:val="24"/>
              </w:rPr>
            </w:pPr>
          </w:p>
        </w:tc>
        <w:tc>
          <w:tcPr>
            <w:tcW w:w="1555" w:type="dxa"/>
            <w:vAlign w:val="center"/>
          </w:tcPr>
          <w:p w14:paraId="07B178A6">
            <w:pPr>
              <w:jc w:val="center"/>
              <w:rPr>
                <w:rFonts w:ascii="宋体" w:hAnsi="宋体" w:eastAsia="宋体"/>
                <w:sz w:val="24"/>
                <w:szCs w:val="24"/>
              </w:rPr>
            </w:pPr>
            <w:r>
              <w:rPr>
                <w:rFonts w:hint="eastAsia" w:ascii="宋体" w:hAnsi="宋体" w:eastAsia="宋体"/>
                <w:sz w:val="24"/>
                <w:szCs w:val="24"/>
              </w:rPr>
              <w:t>第1 周</w:t>
            </w:r>
          </w:p>
        </w:tc>
        <w:tc>
          <w:tcPr>
            <w:tcW w:w="5096" w:type="dxa"/>
            <w:vAlign w:val="center"/>
          </w:tcPr>
          <w:p w14:paraId="738836F0">
            <w:pPr>
              <w:rPr>
                <w:rFonts w:ascii="宋体" w:hAnsi="宋体" w:eastAsia="宋体"/>
                <w:sz w:val="24"/>
                <w:szCs w:val="24"/>
              </w:rPr>
            </w:pPr>
          </w:p>
        </w:tc>
      </w:tr>
      <w:tr w14:paraId="4DBD3EB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1FECBB06">
            <w:pPr>
              <w:rPr>
                <w:rFonts w:ascii="宋体" w:hAnsi="宋体" w:eastAsia="宋体"/>
                <w:sz w:val="24"/>
                <w:szCs w:val="24"/>
              </w:rPr>
            </w:pPr>
            <w:r>
              <w:rPr>
                <w:rFonts w:hint="eastAsia" w:ascii="宋体" w:hAnsi="宋体" w:eastAsia="宋体"/>
                <w:sz w:val="24"/>
                <w:szCs w:val="24"/>
              </w:rPr>
              <w:t>第二章</w:t>
            </w:r>
          </w:p>
          <w:p w14:paraId="304EB7FB">
            <w:pPr>
              <w:rPr>
                <w:rFonts w:ascii="宋体" w:hAnsi="宋体" w:eastAsia="宋体"/>
                <w:sz w:val="24"/>
                <w:szCs w:val="24"/>
              </w:rPr>
            </w:pPr>
            <w:r>
              <w:rPr>
                <w:rFonts w:hint="eastAsia" w:ascii="宋体" w:hAnsi="宋体" w:eastAsia="宋体"/>
                <w:sz w:val="24"/>
                <w:szCs w:val="24"/>
              </w:rPr>
              <w:t>文本检索</w:t>
            </w:r>
          </w:p>
        </w:tc>
        <w:tc>
          <w:tcPr>
            <w:tcW w:w="5096" w:type="dxa"/>
            <w:vAlign w:val="center"/>
          </w:tcPr>
          <w:p w14:paraId="7F4F02B4">
            <w:pPr>
              <w:rPr>
                <w:rFonts w:ascii="宋体" w:hAnsi="宋体" w:eastAsia="宋体"/>
                <w:sz w:val="24"/>
                <w:szCs w:val="24"/>
              </w:rPr>
            </w:pPr>
            <w:r>
              <w:rPr>
                <w:rFonts w:hint="eastAsia" w:ascii="宋体" w:hAnsi="宋体" w:eastAsia="宋体"/>
                <w:sz w:val="24"/>
                <w:szCs w:val="24"/>
              </w:rPr>
              <w:t>讲解书目记录、文档结构、常规检索、全文检索，具体包括书目记录的层次结构、顺排文档与倒排文档、全文检索技术</w:t>
            </w:r>
          </w:p>
        </w:tc>
        <w:tc>
          <w:tcPr>
            <w:tcW w:w="5096" w:type="dxa"/>
            <w:vAlign w:val="center"/>
          </w:tcPr>
          <w:p w14:paraId="3D18DAEC">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5F08EF30">
            <w:pPr>
              <w:rPr>
                <w:rFonts w:ascii="宋体" w:hAnsi="宋体" w:eastAsia="宋体"/>
                <w:sz w:val="24"/>
                <w:szCs w:val="24"/>
              </w:rPr>
            </w:pPr>
            <w:r>
              <w:rPr>
                <w:rFonts w:hint="eastAsia" w:ascii="宋体" w:hAnsi="宋体" w:eastAsia="宋体"/>
                <w:sz w:val="24"/>
                <w:szCs w:val="24"/>
              </w:rPr>
              <w:t>融入立德树人的授课素材，引导学生注重学习习近平新时代中国特色社会主义思想。</w:t>
            </w:r>
          </w:p>
        </w:tc>
        <w:tc>
          <w:tcPr>
            <w:tcW w:w="5096" w:type="dxa"/>
            <w:vAlign w:val="center"/>
          </w:tcPr>
          <w:p w14:paraId="4FF05DDE">
            <w:pPr>
              <w:rPr>
                <w:rFonts w:ascii="宋体" w:hAnsi="宋体" w:eastAsia="宋体"/>
                <w:sz w:val="24"/>
                <w:szCs w:val="24"/>
              </w:rPr>
            </w:pPr>
            <w:r>
              <w:rPr>
                <w:rFonts w:hint="eastAsia" w:ascii="宋体" w:hAnsi="宋体" w:eastAsia="宋体"/>
                <w:sz w:val="24"/>
                <w:szCs w:val="24"/>
              </w:rPr>
              <w:t>重点：顺排文档与倒排文档的建立</w:t>
            </w:r>
          </w:p>
          <w:p w14:paraId="21404AD0">
            <w:pPr>
              <w:rPr>
                <w:rFonts w:ascii="宋体" w:hAnsi="宋体" w:eastAsia="宋体"/>
                <w:sz w:val="24"/>
                <w:szCs w:val="24"/>
              </w:rPr>
            </w:pPr>
            <w:r>
              <w:rPr>
                <w:rFonts w:hint="eastAsia" w:ascii="宋体" w:hAnsi="宋体" w:eastAsia="宋体"/>
                <w:sz w:val="24"/>
                <w:szCs w:val="24"/>
              </w:rPr>
              <w:t>难点：逆波兰变换、位置检索的应用与区别</w:t>
            </w:r>
          </w:p>
        </w:tc>
        <w:tc>
          <w:tcPr>
            <w:tcW w:w="1555" w:type="dxa"/>
            <w:vAlign w:val="center"/>
          </w:tcPr>
          <w:p w14:paraId="31E7FB2A">
            <w:pPr>
              <w:jc w:val="center"/>
              <w:rPr>
                <w:rFonts w:ascii="宋体" w:hAnsi="宋体" w:eastAsia="宋体"/>
                <w:sz w:val="24"/>
                <w:szCs w:val="24"/>
              </w:rPr>
            </w:pPr>
            <w:r>
              <w:rPr>
                <w:rFonts w:hint="eastAsia" w:ascii="宋体" w:hAnsi="宋体" w:eastAsia="宋体"/>
                <w:sz w:val="24"/>
                <w:szCs w:val="24"/>
              </w:rPr>
              <w:t>第2 周</w:t>
            </w:r>
          </w:p>
        </w:tc>
        <w:tc>
          <w:tcPr>
            <w:tcW w:w="5096" w:type="dxa"/>
            <w:vAlign w:val="center"/>
          </w:tcPr>
          <w:p w14:paraId="65A0BB1F">
            <w:pPr>
              <w:rPr>
                <w:rFonts w:ascii="宋体" w:hAnsi="宋体" w:eastAsia="宋体"/>
                <w:sz w:val="24"/>
                <w:szCs w:val="24"/>
              </w:rPr>
            </w:pPr>
          </w:p>
        </w:tc>
      </w:tr>
      <w:tr w14:paraId="36DBF9C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20121BB">
            <w:pPr>
              <w:rPr>
                <w:rFonts w:ascii="宋体" w:hAnsi="宋体" w:eastAsia="宋体"/>
                <w:sz w:val="24"/>
                <w:szCs w:val="24"/>
              </w:rPr>
            </w:pPr>
            <w:r>
              <w:rPr>
                <w:rFonts w:hint="eastAsia" w:ascii="宋体" w:hAnsi="宋体" w:eastAsia="宋体"/>
                <w:sz w:val="24"/>
                <w:szCs w:val="24"/>
              </w:rPr>
              <w:t>第三章</w:t>
            </w:r>
          </w:p>
          <w:p w14:paraId="032EBFC6">
            <w:pPr>
              <w:rPr>
                <w:rFonts w:ascii="宋体" w:hAnsi="宋体" w:eastAsia="宋体"/>
                <w:sz w:val="24"/>
                <w:szCs w:val="24"/>
              </w:rPr>
            </w:pPr>
            <w:r>
              <w:rPr>
                <w:rFonts w:hint="eastAsia" w:ascii="宋体" w:hAnsi="宋体" w:eastAsia="宋体"/>
                <w:sz w:val="24"/>
                <w:szCs w:val="24"/>
              </w:rPr>
              <w:t>多媒体检索</w:t>
            </w:r>
          </w:p>
        </w:tc>
        <w:tc>
          <w:tcPr>
            <w:tcW w:w="5096" w:type="dxa"/>
            <w:vAlign w:val="center"/>
          </w:tcPr>
          <w:p w14:paraId="0BC01D21">
            <w:pPr>
              <w:rPr>
                <w:rFonts w:ascii="宋体" w:hAnsi="宋体" w:eastAsia="宋体"/>
                <w:sz w:val="24"/>
                <w:szCs w:val="24"/>
              </w:rPr>
            </w:pPr>
            <w:r>
              <w:rPr>
                <w:rFonts w:hint="eastAsia" w:ascii="宋体" w:hAnsi="宋体" w:eastAsia="宋体"/>
                <w:sz w:val="24"/>
                <w:szCs w:val="24"/>
              </w:rPr>
              <w:t>讲解多媒体检索概念、发展现状、趋势以及多媒体检索类型，包括图片、音频和视频三类多媒体检索。</w:t>
            </w:r>
          </w:p>
        </w:tc>
        <w:tc>
          <w:tcPr>
            <w:tcW w:w="5096" w:type="dxa"/>
            <w:vAlign w:val="center"/>
          </w:tcPr>
          <w:p w14:paraId="20F81C9D">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0CA5AF4E">
            <w:pPr>
              <w:rPr>
                <w:rFonts w:ascii="宋体" w:hAnsi="宋体" w:eastAsia="宋体"/>
                <w:sz w:val="24"/>
                <w:szCs w:val="24"/>
              </w:rPr>
            </w:pPr>
            <w:r>
              <w:rPr>
                <w:rFonts w:hint="eastAsia" w:ascii="宋体" w:hAnsi="宋体" w:eastAsia="宋体"/>
                <w:sz w:val="24"/>
                <w:szCs w:val="24"/>
              </w:rPr>
              <w:t>以搜图为例向学生说明网络信息素养的重要性，注意维护网络生态文明。</w:t>
            </w:r>
          </w:p>
        </w:tc>
        <w:tc>
          <w:tcPr>
            <w:tcW w:w="5096" w:type="dxa"/>
            <w:vAlign w:val="center"/>
          </w:tcPr>
          <w:p w14:paraId="0369B24C">
            <w:pPr>
              <w:rPr>
                <w:rFonts w:ascii="宋体" w:hAnsi="宋体" w:eastAsia="宋体"/>
                <w:sz w:val="24"/>
                <w:szCs w:val="24"/>
              </w:rPr>
            </w:pPr>
            <w:r>
              <w:rPr>
                <w:rFonts w:hint="eastAsia" w:ascii="宋体" w:hAnsi="宋体" w:eastAsia="宋体"/>
                <w:sz w:val="24"/>
                <w:szCs w:val="24"/>
              </w:rPr>
              <w:t>重点：多媒体检索的原理</w:t>
            </w:r>
          </w:p>
          <w:p w14:paraId="3A986799">
            <w:pPr>
              <w:rPr>
                <w:rFonts w:ascii="宋体" w:hAnsi="宋体" w:eastAsia="宋体"/>
                <w:sz w:val="24"/>
                <w:szCs w:val="24"/>
              </w:rPr>
            </w:pPr>
            <w:r>
              <w:rPr>
                <w:rFonts w:hint="eastAsia" w:ascii="宋体" w:hAnsi="宋体" w:eastAsia="宋体"/>
                <w:sz w:val="24"/>
                <w:szCs w:val="24"/>
              </w:rPr>
              <w:t>难点：对基于内容的多媒体检索的理解</w:t>
            </w:r>
          </w:p>
        </w:tc>
        <w:tc>
          <w:tcPr>
            <w:tcW w:w="1555" w:type="dxa"/>
            <w:vAlign w:val="center"/>
          </w:tcPr>
          <w:p w14:paraId="077CEF4B">
            <w:pPr>
              <w:jc w:val="center"/>
              <w:rPr>
                <w:rFonts w:ascii="宋体" w:hAnsi="宋体" w:eastAsia="宋体"/>
                <w:sz w:val="24"/>
                <w:szCs w:val="24"/>
              </w:rPr>
            </w:pPr>
            <w:r>
              <w:rPr>
                <w:rFonts w:hint="eastAsia" w:ascii="宋体" w:hAnsi="宋体" w:eastAsia="宋体"/>
                <w:sz w:val="24"/>
                <w:szCs w:val="24"/>
              </w:rPr>
              <w:t>第3 周</w:t>
            </w:r>
          </w:p>
        </w:tc>
        <w:tc>
          <w:tcPr>
            <w:tcW w:w="5096" w:type="dxa"/>
            <w:vAlign w:val="center"/>
          </w:tcPr>
          <w:p w14:paraId="1DB4E1B8">
            <w:pPr>
              <w:rPr>
                <w:rFonts w:ascii="宋体" w:hAnsi="宋体" w:eastAsia="宋体"/>
                <w:sz w:val="24"/>
                <w:szCs w:val="24"/>
              </w:rPr>
            </w:pPr>
          </w:p>
        </w:tc>
      </w:tr>
      <w:tr w14:paraId="3798A88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58C808F0">
            <w:pPr>
              <w:rPr>
                <w:rFonts w:ascii="宋体" w:hAnsi="宋体" w:eastAsia="宋体"/>
                <w:sz w:val="24"/>
                <w:szCs w:val="24"/>
              </w:rPr>
            </w:pPr>
            <w:r>
              <w:rPr>
                <w:rFonts w:hint="eastAsia" w:ascii="宋体" w:hAnsi="宋体" w:eastAsia="宋体"/>
                <w:sz w:val="24"/>
                <w:szCs w:val="24"/>
              </w:rPr>
              <w:t>第四章</w:t>
            </w:r>
          </w:p>
          <w:p w14:paraId="06786572">
            <w:pPr>
              <w:rPr>
                <w:rFonts w:ascii="宋体" w:hAnsi="宋体" w:eastAsia="宋体"/>
                <w:sz w:val="24"/>
                <w:szCs w:val="24"/>
              </w:rPr>
            </w:pPr>
            <w:r>
              <w:rPr>
                <w:rFonts w:hint="eastAsia" w:ascii="宋体" w:hAnsi="宋体" w:eastAsia="宋体"/>
                <w:sz w:val="24"/>
                <w:szCs w:val="24"/>
              </w:rPr>
              <w:t>文本处理与索引</w:t>
            </w:r>
          </w:p>
        </w:tc>
        <w:tc>
          <w:tcPr>
            <w:tcW w:w="5096" w:type="dxa"/>
            <w:vAlign w:val="center"/>
          </w:tcPr>
          <w:p w14:paraId="32E976BF">
            <w:pPr>
              <w:rPr>
                <w:rFonts w:ascii="宋体" w:hAnsi="宋体" w:eastAsia="宋体"/>
                <w:sz w:val="24"/>
                <w:szCs w:val="24"/>
              </w:rPr>
            </w:pPr>
            <w:r>
              <w:rPr>
                <w:rFonts w:hint="eastAsia" w:ascii="宋体" w:hAnsi="宋体" w:eastAsia="宋体"/>
                <w:sz w:val="24"/>
                <w:szCs w:val="24"/>
              </w:rPr>
              <w:t>文本预处理、特征选择、特征抽取、存储与索引技术</w:t>
            </w:r>
          </w:p>
        </w:tc>
        <w:tc>
          <w:tcPr>
            <w:tcW w:w="5096" w:type="dxa"/>
            <w:vAlign w:val="center"/>
          </w:tcPr>
          <w:p w14:paraId="0B9DD59C">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6F50200D">
            <w:pPr>
              <w:rPr>
                <w:rFonts w:ascii="宋体" w:hAnsi="宋体" w:eastAsia="宋体"/>
                <w:sz w:val="24"/>
                <w:szCs w:val="24"/>
              </w:rPr>
            </w:pPr>
            <w:r>
              <w:rPr>
                <w:rFonts w:hint="eastAsia" w:ascii="宋体" w:hAnsi="宋体" w:eastAsia="宋体"/>
                <w:sz w:val="24"/>
                <w:szCs w:val="24"/>
              </w:rPr>
              <w:t>融入立德树人的授课素材，引导学生注重学习习近平新时代中国特色社会主义思想。</w:t>
            </w:r>
          </w:p>
        </w:tc>
        <w:tc>
          <w:tcPr>
            <w:tcW w:w="5096" w:type="dxa"/>
            <w:vAlign w:val="center"/>
          </w:tcPr>
          <w:p w14:paraId="109A738F">
            <w:pPr>
              <w:rPr>
                <w:rFonts w:ascii="宋体" w:hAnsi="宋体" w:eastAsia="宋体"/>
                <w:sz w:val="24"/>
                <w:szCs w:val="24"/>
              </w:rPr>
            </w:pPr>
            <w:r>
              <w:rPr>
                <w:rFonts w:hint="eastAsia" w:ascii="宋体" w:hAnsi="宋体" w:eastAsia="宋体"/>
                <w:sz w:val="24"/>
                <w:szCs w:val="24"/>
              </w:rPr>
              <w:t>重点：特征选择的4种基本方法</w:t>
            </w:r>
          </w:p>
          <w:p w14:paraId="2E0BDFF1">
            <w:pPr>
              <w:rPr>
                <w:rFonts w:ascii="宋体" w:hAnsi="宋体" w:eastAsia="宋体"/>
                <w:sz w:val="24"/>
                <w:szCs w:val="24"/>
              </w:rPr>
            </w:pPr>
            <w:r>
              <w:rPr>
                <w:rFonts w:hint="eastAsia" w:ascii="宋体" w:hAnsi="宋体" w:eastAsia="宋体"/>
                <w:sz w:val="24"/>
                <w:szCs w:val="24"/>
              </w:rPr>
              <w:t>难点：索引存储与压缩技术</w:t>
            </w:r>
          </w:p>
        </w:tc>
        <w:tc>
          <w:tcPr>
            <w:tcW w:w="1555" w:type="dxa"/>
            <w:vAlign w:val="center"/>
          </w:tcPr>
          <w:p w14:paraId="2D776DB6">
            <w:pPr>
              <w:jc w:val="center"/>
              <w:rPr>
                <w:rFonts w:ascii="宋体" w:hAnsi="宋体" w:eastAsia="宋体"/>
                <w:sz w:val="24"/>
                <w:szCs w:val="24"/>
              </w:rPr>
            </w:pPr>
            <w:r>
              <w:rPr>
                <w:rFonts w:hint="eastAsia" w:ascii="宋体" w:hAnsi="宋体" w:eastAsia="宋体"/>
                <w:sz w:val="24"/>
                <w:szCs w:val="24"/>
              </w:rPr>
              <w:t>第4 周</w:t>
            </w:r>
          </w:p>
        </w:tc>
        <w:tc>
          <w:tcPr>
            <w:tcW w:w="5096" w:type="dxa"/>
            <w:vAlign w:val="center"/>
          </w:tcPr>
          <w:p w14:paraId="7BE16E2A">
            <w:pPr>
              <w:rPr>
                <w:rFonts w:ascii="宋体" w:hAnsi="宋体" w:eastAsia="宋体"/>
                <w:sz w:val="24"/>
                <w:szCs w:val="24"/>
              </w:rPr>
            </w:pPr>
          </w:p>
        </w:tc>
      </w:tr>
      <w:tr w14:paraId="4779CAE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782D5EF">
            <w:pPr>
              <w:rPr>
                <w:rFonts w:ascii="宋体" w:hAnsi="宋体" w:eastAsia="宋体"/>
                <w:sz w:val="24"/>
                <w:szCs w:val="24"/>
              </w:rPr>
            </w:pPr>
            <w:r>
              <w:rPr>
                <w:rFonts w:hint="eastAsia" w:ascii="宋体" w:hAnsi="宋体" w:eastAsia="宋体"/>
                <w:sz w:val="24"/>
                <w:szCs w:val="24"/>
              </w:rPr>
              <w:t>第四章 课外实践</w:t>
            </w:r>
          </w:p>
        </w:tc>
        <w:tc>
          <w:tcPr>
            <w:tcW w:w="5096" w:type="dxa"/>
            <w:vAlign w:val="center"/>
          </w:tcPr>
          <w:p w14:paraId="7CE6CDBC">
            <w:pPr>
              <w:rPr>
                <w:rFonts w:ascii="宋体" w:hAnsi="宋体" w:eastAsia="宋体"/>
                <w:sz w:val="24"/>
                <w:szCs w:val="24"/>
              </w:rPr>
            </w:pPr>
            <w:r>
              <w:rPr>
                <w:rFonts w:hint="eastAsia" w:ascii="宋体" w:hAnsi="宋体" w:eastAsia="宋体"/>
                <w:sz w:val="24"/>
                <w:szCs w:val="24"/>
              </w:rPr>
              <w:t>利用第四章的理论知识，对文本进行特征选择与抽取，尝试构建基于Lucene的索引</w:t>
            </w:r>
          </w:p>
        </w:tc>
        <w:tc>
          <w:tcPr>
            <w:tcW w:w="5096" w:type="dxa"/>
            <w:vAlign w:val="center"/>
          </w:tcPr>
          <w:p w14:paraId="1DCBD93B">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5BDFE2EE">
            <w:pPr>
              <w:rPr>
                <w:rFonts w:ascii="宋体" w:hAnsi="宋体" w:eastAsia="宋体"/>
                <w:sz w:val="24"/>
                <w:szCs w:val="24"/>
              </w:rPr>
            </w:pPr>
            <w:r>
              <w:rPr>
                <w:rFonts w:hint="eastAsia" w:ascii="宋体" w:hAnsi="宋体" w:eastAsia="宋体"/>
                <w:sz w:val="24"/>
                <w:szCs w:val="24"/>
              </w:rPr>
              <w:t>融入立德树人的授课素材，引导学生注重学习习近平新时代中国特色社会主义思想。</w:t>
            </w:r>
          </w:p>
        </w:tc>
        <w:tc>
          <w:tcPr>
            <w:tcW w:w="5096" w:type="dxa"/>
            <w:vAlign w:val="center"/>
          </w:tcPr>
          <w:p w14:paraId="0CBBBEE7">
            <w:pPr>
              <w:rPr>
                <w:rFonts w:ascii="宋体" w:hAnsi="宋体" w:eastAsia="宋体"/>
                <w:sz w:val="24"/>
                <w:szCs w:val="24"/>
              </w:rPr>
            </w:pPr>
            <w:r>
              <w:rPr>
                <w:rFonts w:hint="eastAsia" w:ascii="宋体" w:hAnsi="宋体" w:eastAsia="宋体"/>
                <w:sz w:val="24"/>
                <w:szCs w:val="24"/>
              </w:rPr>
              <w:t>重点：</w:t>
            </w:r>
          </w:p>
          <w:p w14:paraId="57D465EE">
            <w:pPr>
              <w:rPr>
                <w:rFonts w:ascii="宋体" w:hAnsi="宋体" w:eastAsia="宋体"/>
                <w:sz w:val="24"/>
                <w:szCs w:val="24"/>
              </w:rPr>
            </w:pPr>
            <w:r>
              <w:rPr>
                <w:rFonts w:hint="eastAsia" w:ascii="宋体" w:hAnsi="宋体" w:eastAsia="宋体"/>
                <w:sz w:val="24"/>
                <w:szCs w:val="24"/>
              </w:rPr>
              <w:t>布尔模型的原理</w:t>
            </w:r>
          </w:p>
          <w:p w14:paraId="0214BB0C">
            <w:pPr>
              <w:rPr>
                <w:rFonts w:ascii="宋体" w:hAnsi="宋体" w:eastAsia="宋体"/>
                <w:sz w:val="24"/>
                <w:szCs w:val="24"/>
              </w:rPr>
            </w:pPr>
            <w:r>
              <w:rPr>
                <w:rFonts w:hint="eastAsia" w:ascii="宋体" w:hAnsi="宋体" w:eastAsia="宋体"/>
                <w:sz w:val="24"/>
                <w:szCs w:val="24"/>
              </w:rPr>
              <w:t>难点：</w:t>
            </w:r>
          </w:p>
          <w:p w14:paraId="355995F1">
            <w:pPr>
              <w:rPr>
                <w:rFonts w:ascii="宋体" w:hAnsi="宋体" w:eastAsia="宋体"/>
                <w:sz w:val="24"/>
                <w:szCs w:val="24"/>
              </w:rPr>
            </w:pPr>
            <w:r>
              <w:rPr>
                <w:rFonts w:hint="eastAsia" w:ascii="宋体" w:hAnsi="宋体" w:eastAsia="宋体"/>
                <w:sz w:val="24"/>
                <w:szCs w:val="24"/>
              </w:rPr>
              <w:t>布尔模型的实现</w:t>
            </w:r>
          </w:p>
        </w:tc>
        <w:tc>
          <w:tcPr>
            <w:tcW w:w="1555" w:type="dxa"/>
            <w:vAlign w:val="center"/>
          </w:tcPr>
          <w:p w14:paraId="0D3FE542">
            <w:pPr>
              <w:jc w:val="center"/>
              <w:rPr>
                <w:rFonts w:ascii="宋体" w:hAnsi="宋体" w:eastAsia="宋体"/>
                <w:sz w:val="24"/>
                <w:szCs w:val="24"/>
              </w:rPr>
            </w:pPr>
            <w:r>
              <w:rPr>
                <w:rFonts w:hint="eastAsia" w:ascii="宋体" w:hAnsi="宋体" w:eastAsia="宋体"/>
                <w:sz w:val="24"/>
                <w:szCs w:val="24"/>
              </w:rPr>
              <w:t>第5 周</w:t>
            </w:r>
          </w:p>
        </w:tc>
        <w:tc>
          <w:tcPr>
            <w:tcW w:w="5096" w:type="dxa"/>
            <w:vAlign w:val="center"/>
          </w:tcPr>
          <w:p w14:paraId="73058214">
            <w:pPr>
              <w:rPr>
                <w:rFonts w:ascii="宋体" w:hAnsi="宋体" w:eastAsia="宋体"/>
                <w:sz w:val="24"/>
                <w:szCs w:val="24"/>
              </w:rPr>
            </w:pPr>
            <w:r>
              <w:rPr>
                <w:rFonts w:hint="eastAsia" w:ascii="宋体" w:hAnsi="宋体" w:eastAsia="宋体"/>
                <w:sz w:val="24"/>
                <w:szCs w:val="24"/>
              </w:rPr>
              <w:t>不需要安排教室</w:t>
            </w:r>
          </w:p>
        </w:tc>
      </w:tr>
      <w:tr w14:paraId="09F2D88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40CA0C4D">
            <w:pPr>
              <w:rPr>
                <w:rFonts w:ascii="宋体" w:hAnsi="宋体" w:eastAsia="宋体"/>
                <w:sz w:val="24"/>
                <w:szCs w:val="24"/>
              </w:rPr>
            </w:pPr>
            <w:r>
              <w:rPr>
                <w:rFonts w:hint="eastAsia" w:ascii="宋体" w:hAnsi="宋体" w:eastAsia="宋体"/>
                <w:sz w:val="24"/>
                <w:szCs w:val="24"/>
              </w:rPr>
              <w:t>第五章第一、二节</w:t>
            </w:r>
          </w:p>
          <w:p w14:paraId="16BD28D0">
            <w:pPr>
              <w:rPr>
                <w:rFonts w:ascii="宋体" w:hAnsi="宋体" w:eastAsia="宋体"/>
                <w:sz w:val="24"/>
                <w:szCs w:val="24"/>
              </w:rPr>
            </w:pPr>
            <w:r>
              <w:rPr>
                <w:rFonts w:hint="eastAsia" w:ascii="宋体" w:hAnsi="宋体" w:eastAsia="宋体"/>
                <w:sz w:val="24"/>
                <w:szCs w:val="24"/>
              </w:rPr>
              <w:t>信息检索模型之布尔模型与向量空间模型</w:t>
            </w:r>
          </w:p>
        </w:tc>
        <w:tc>
          <w:tcPr>
            <w:tcW w:w="5096" w:type="dxa"/>
            <w:vAlign w:val="center"/>
          </w:tcPr>
          <w:p w14:paraId="5FF11EC2">
            <w:pPr>
              <w:rPr>
                <w:rFonts w:ascii="宋体" w:hAnsi="宋体" w:eastAsia="宋体"/>
                <w:sz w:val="24"/>
                <w:szCs w:val="24"/>
              </w:rPr>
            </w:pPr>
            <w:r>
              <w:rPr>
                <w:rFonts w:hint="eastAsia" w:ascii="宋体" w:hAnsi="宋体" w:eastAsia="宋体"/>
                <w:sz w:val="24"/>
                <w:szCs w:val="24"/>
              </w:rPr>
              <w:t>讲解布尔模型与向量空间模型的基本原理、应用范围与注意事项</w:t>
            </w:r>
          </w:p>
        </w:tc>
        <w:tc>
          <w:tcPr>
            <w:tcW w:w="5096" w:type="dxa"/>
            <w:vAlign w:val="center"/>
          </w:tcPr>
          <w:p w14:paraId="5084F626">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1B55C0E1">
            <w:pPr>
              <w:rPr>
                <w:rFonts w:ascii="宋体" w:hAnsi="宋体" w:eastAsia="宋体"/>
                <w:sz w:val="24"/>
                <w:szCs w:val="24"/>
              </w:rPr>
            </w:pPr>
            <w:r>
              <w:rPr>
                <w:rFonts w:hint="eastAsia" w:ascii="宋体" w:hAnsi="宋体" w:eastAsia="宋体"/>
                <w:sz w:val="24"/>
                <w:szCs w:val="24"/>
              </w:rPr>
              <w:t>融入立德树人的授课素材，引导学生注重学习习近平新时代中国特色社会主义思想。</w:t>
            </w:r>
          </w:p>
        </w:tc>
        <w:tc>
          <w:tcPr>
            <w:tcW w:w="5096" w:type="dxa"/>
            <w:vAlign w:val="center"/>
          </w:tcPr>
          <w:p w14:paraId="4A85C454">
            <w:pPr>
              <w:rPr>
                <w:rFonts w:ascii="宋体" w:hAnsi="宋体" w:eastAsia="宋体"/>
                <w:sz w:val="24"/>
                <w:szCs w:val="24"/>
              </w:rPr>
            </w:pPr>
            <w:r>
              <w:rPr>
                <w:rFonts w:hint="eastAsia" w:ascii="宋体" w:hAnsi="宋体" w:eastAsia="宋体"/>
                <w:sz w:val="24"/>
                <w:szCs w:val="24"/>
              </w:rPr>
              <w:t>重点：布尔模型与向量空间模型的原理</w:t>
            </w:r>
          </w:p>
          <w:p w14:paraId="078CAC93">
            <w:pPr>
              <w:rPr>
                <w:rFonts w:ascii="宋体" w:hAnsi="宋体" w:eastAsia="宋体"/>
                <w:sz w:val="24"/>
                <w:szCs w:val="24"/>
              </w:rPr>
            </w:pPr>
            <w:r>
              <w:rPr>
                <w:rFonts w:hint="eastAsia" w:ascii="宋体" w:hAnsi="宋体" w:eastAsia="宋体"/>
                <w:sz w:val="24"/>
                <w:szCs w:val="24"/>
              </w:rPr>
              <w:t>难点：</w:t>
            </w:r>
          </w:p>
          <w:p w14:paraId="3C8A06E0">
            <w:pPr>
              <w:rPr>
                <w:rFonts w:ascii="宋体" w:hAnsi="宋体" w:eastAsia="宋体"/>
                <w:sz w:val="24"/>
                <w:szCs w:val="24"/>
              </w:rPr>
            </w:pPr>
            <w:r>
              <w:rPr>
                <w:rFonts w:hint="eastAsia" w:ascii="宋体" w:hAnsi="宋体" w:eastAsia="宋体"/>
                <w:sz w:val="24"/>
                <w:szCs w:val="24"/>
              </w:rPr>
              <w:t>向量空间模型的实现</w:t>
            </w:r>
          </w:p>
          <w:p w14:paraId="0D8C728C">
            <w:pPr>
              <w:rPr>
                <w:rFonts w:ascii="宋体" w:hAnsi="宋体" w:eastAsia="宋体"/>
                <w:sz w:val="24"/>
                <w:szCs w:val="24"/>
              </w:rPr>
            </w:pPr>
          </w:p>
        </w:tc>
        <w:tc>
          <w:tcPr>
            <w:tcW w:w="1555" w:type="dxa"/>
            <w:vAlign w:val="center"/>
          </w:tcPr>
          <w:p w14:paraId="23F522F7">
            <w:pPr>
              <w:jc w:val="center"/>
              <w:rPr>
                <w:rFonts w:ascii="宋体" w:hAnsi="宋体" w:eastAsia="宋体"/>
                <w:sz w:val="24"/>
                <w:szCs w:val="24"/>
              </w:rPr>
            </w:pPr>
            <w:r>
              <w:rPr>
                <w:rFonts w:hint="eastAsia" w:ascii="宋体" w:hAnsi="宋体" w:eastAsia="宋体"/>
                <w:sz w:val="24"/>
                <w:szCs w:val="24"/>
              </w:rPr>
              <w:t>第6 周</w:t>
            </w:r>
          </w:p>
        </w:tc>
        <w:tc>
          <w:tcPr>
            <w:tcW w:w="5096" w:type="dxa"/>
            <w:vAlign w:val="center"/>
          </w:tcPr>
          <w:p w14:paraId="5B331D8F">
            <w:pPr>
              <w:rPr>
                <w:rFonts w:ascii="宋体" w:hAnsi="宋体" w:eastAsia="宋体"/>
                <w:sz w:val="24"/>
                <w:szCs w:val="24"/>
              </w:rPr>
            </w:pPr>
          </w:p>
        </w:tc>
      </w:tr>
      <w:tr w14:paraId="16CCC92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A8AC288">
            <w:pPr>
              <w:rPr>
                <w:rFonts w:ascii="宋体" w:hAnsi="宋体" w:eastAsia="宋体"/>
                <w:sz w:val="24"/>
                <w:szCs w:val="24"/>
              </w:rPr>
            </w:pPr>
            <w:r>
              <w:rPr>
                <w:rFonts w:hint="eastAsia" w:ascii="宋体" w:hAnsi="宋体" w:eastAsia="宋体"/>
                <w:sz w:val="24"/>
                <w:szCs w:val="24"/>
              </w:rPr>
              <w:t>第五章第三节</w:t>
            </w:r>
          </w:p>
          <w:p w14:paraId="1D676713">
            <w:pPr>
              <w:rPr>
                <w:rFonts w:ascii="宋体" w:hAnsi="宋体" w:eastAsia="宋体"/>
                <w:sz w:val="24"/>
                <w:szCs w:val="24"/>
              </w:rPr>
            </w:pPr>
            <w:r>
              <w:rPr>
                <w:rFonts w:hint="eastAsia" w:ascii="宋体" w:hAnsi="宋体" w:eastAsia="宋体"/>
                <w:sz w:val="24"/>
                <w:szCs w:val="24"/>
              </w:rPr>
              <w:t>信息检索模型之概率模型</w:t>
            </w:r>
          </w:p>
        </w:tc>
        <w:tc>
          <w:tcPr>
            <w:tcW w:w="5096" w:type="dxa"/>
            <w:vAlign w:val="center"/>
          </w:tcPr>
          <w:p w14:paraId="5025866C">
            <w:pPr>
              <w:rPr>
                <w:rFonts w:ascii="宋体" w:hAnsi="宋体" w:eastAsia="宋体"/>
                <w:sz w:val="24"/>
                <w:szCs w:val="24"/>
              </w:rPr>
            </w:pPr>
            <w:r>
              <w:rPr>
                <w:rFonts w:hint="eastAsia" w:ascii="宋体" w:hAnsi="宋体" w:eastAsia="宋体"/>
                <w:sz w:val="24"/>
                <w:szCs w:val="24"/>
              </w:rPr>
              <w:t>讲解概率模型的基本原理、应用范围与注意事项</w:t>
            </w:r>
          </w:p>
        </w:tc>
        <w:tc>
          <w:tcPr>
            <w:tcW w:w="5096" w:type="dxa"/>
            <w:vAlign w:val="center"/>
          </w:tcPr>
          <w:p w14:paraId="2A339CB0">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5CAA6CAB">
            <w:pPr>
              <w:rPr>
                <w:rFonts w:ascii="宋体" w:hAnsi="宋体" w:eastAsia="宋体"/>
                <w:sz w:val="24"/>
                <w:szCs w:val="24"/>
              </w:rPr>
            </w:pPr>
            <w:r>
              <w:rPr>
                <w:rFonts w:hint="eastAsia" w:ascii="宋体" w:hAnsi="宋体" w:eastAsia="宋体"/>
                <w:sz w:val="24"/>
                <w:szCs w:val="24"/>
              </w:rPr>
              <w:t>融入立德树人的授课素材，引导学生注重学习习近平新时代中国特色社会主义思想。</w:t>
            </w:r>
          </w:p>
        </w:tc>
        <w:tc>
          <w:tcPr>
            <w:tcW w:w="5096" w:type="dxa"/>
            <w:vAlign w:val="center"/>
          </w:tcPr>
          <w:p w14:paraId="5816CC8A">
            <w:pPr>
              <w:rPr>
                <w:rFonts w:ascii="宋体" w:hAnsi="宋体" w:eastAsia="宋体"/>
                <w:sz w:val="24"/>
                <w:szCs w:val="24"/>
              </w:rPr>
            </w:pPr>
            <w:r>
              <w:rPr>
                <w:rFonts w:hint="eastAsia" w:ascii="宋体" w:hAnsi="宋体" w:eastAsia="宋体"/>
                <w:sz w:val="24"/>
                <w:szCs w:val="24"/>
              </w:rPr>
              <w:t>重点：</w:t>
            </w:r>
          </w:p>
          <w:p w14:paraId="6A29C836">
            <w:pPr>
              <w:rPr>
                <w:rFonts w:ascii="宋体" w:hAnsi="宋体" w:eastAsia="宋体"/>
                <w:sz w:val="24"/>
                <w:szCs w:val="24"/>
              </w:rPr>
            </w:pPr>
            <w:r>
              <w:rPr>
                <w:rFonts w:hint="eastAsia" w:ascii="宋体" w:hAnsi="宋体" w:eastAsia="宋体"/>
                <w:sz w:val="24"/>
                <w:szCs w:val="24"/>
              </w:rPr>
              <w:t>概率模型的原理</w:t>
            </w:r>
          </w:p>
          <w:p w14:paraId="4F40BB78">
            <w:pPr>
              <w:rPr>
                <w:rFonts w:ascii="宋体" w:hAnsi="宋体" w:eastAsia="宋体"/>
                <w:sz w:val="24"/>
                <w:szCs w:val="24"/>
              </w:rPr>
            </w:pPr>
            <w:r>
              <w:rPr>
                <w:rFonts w:hint="eastAsia" w:ascii="宋体" w:hAnsi="宋体" w:eastAsia="宋体"/>
                <w:sz w:val="24"/>
                <w:szCs w:val="24"/>
              </w:rPr>
              <w:t>难点：概率模型的实现</w:t>
            </w:r>
          </w:p>
        </w:tc>
        <w:tc>
          <w:tcPr>
            <w:tcW w:w="1555" w:type="dxa"/>
            <w:vAlign w:val="center"/>
          </w:tcPr>
          <w:p w14:paraId="0C140858">
            <w:pPr>
              <w:jc w:val="center"/>
              <w:rPr>
                <w:rFonts w:ascii="宋体" w:hAnsi="宋体" w:eastAsia="宋体"/>
                <w:sz w:val="24"/>
                <w:szCs w:val="24"/>
              </w:rPr>
            </w:pPr>
            <w:r>
              <w:rPr>
                <w:rFonts w:hint="eastAsia" w:ascii="宋体" w:hAnsi="宋体" w:eastAsia="宋体"/>
                <w:sz w:val="24"/>
                <w:szCs w:val="24"/>
              </w:rPr>
              <w:t>第7 周</w:t>
            </w:r>
          </w:p>
        </w:tc>
        <w:tc>
          <w:tcPr>
            <w:tcW w:w="5096" w:type="dxa"/>
            <w:vAlign w:val="center"/>
          </w:tcPr>
          <w:p w14:paraId="15741540">
            <w:pPr>
              <w:rPr>
                <w:rFonts w:ascii="宋体" w:hAnsi="宋体" w:eastAsia="宋体"/>
                <w:sz w:val="24"/>
                <w:szCs w:val="24"/>
              </w:rPr>
            </w:pPr>
          </w:p>
        </w:tc>
      </w:tr>
      <w:tr w14:paraId="23FC7DD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5715F802">
            <w:pPr>
              <w:rPr>
                <w:rFonts w:ascii="宋体" w:hAnsi="宋体" w:eastAsia="宋体"/>
                <w:sz w:val="24"/>
                <w:szCs w:val="24"/>
              </w:rPr>
            </w:pPr>
            <w:r>
              <w:rPr>
                <w:rFonts w:hint="eastAsia" w:ascii="宋体" w:hAnsi="宋体" w:eastAsia="宋体"/>
                <w:sz w:val="24"/>
                <w:szCs w:val="24"/>
              </w:rPr>
              <w:t>课外实践课</w:t>
            </w:r>
          </w:p>
        </w:tc>
        <w:tc>
          <w:tcPr>
            <w:tcW w:w="5096" w:type="dxa"/>
            <w:vAlign w:val="center"/>
          </w:tcPr>
          <w:p w14:paraId="5CA1B8A8">
            <w:pPr>
              <w:rPr>
                <w:rFonts w:ascii="宋体" w:hAnsi="宋体" w:eastAsia="宋体"/>
                <w:sz w:val="24"/>
                <w:szCs w:val="24"/>
              </w:rPr>
            </w:pPr>
            <w:r>
              <w:rPr>
                <w:rFonts w:hint="eastAsia" w:ascii="宋体" w:hAnsi="宋体" w:eastAsia="宋体"/>
                <w:sz w:val="24"/>
                <w:szCs w:val="24"/>
              </w:rPr>
              <w:t>将信息检索模型应用于实践</w:t>
            </w:r>
          </w:p>
        </w:tc>
        <w:tc>
          <w:tcPr>
            <w:tcW w:w="5096" w:type="dxa"/>
            <w:vAlign w:val="center"/>
          </w:tcPr>
          <w:p w14:paraId="5C31E88C">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17529E59">
            <w:pPr>
              <w:rPr>
                <w:rFonts w:ascii="宋体" w:hAnsi="宋体" w:eastAsia="宋体"/>
                <w:sz w:val="24"/>
                <w:szCs w:val="24"/>
              </w:rPr>
            </w:pPr>
            <w:r>
              <w:rPr>
                <w:rFonts w:hint="eastAsia" w:ascii="宋体" w:hAnsi="宋体" w:eastAsia="宋体"/>
                <w:sz w:val="24"/>
                <w:szCs w:val="24"/>
              </w:rPr>
              <w:t>融入立德树人的授课素材，引导学生注重学习习近平新时代中国特色社会主义思想。</w:t>
            </w:r>
          </w:p>
        </w:tc>
        <w:tc>
          <w:tcPr>
            <w:tcW w:w="5096" w:type="dxa"/>
            <w:vAlign w:val="center"/>
          </w:tcPr>
          <w:p w14:paraId="1304AB76">
            <w:pPr>
              <w:rPr>
                <w:rFonts w:ascii="宋体" w:hAnsi="宋体" w:eastAsia="宋体"/>
                <w:sz w:val="24"/>
                <w:szCs w:val="24"/>
              </w:rPr>
            </w:pPr>
            <w:r>
              <w:rPr>
                <w:rFonts w:hint="eastAsia" w:ascii="宋体" w:hAnsi="宋体" w:eastAsia="宋体"/>
                <w:sz w:val="24"/>
                <w:szCs w:val="24"/>
              </w:rPr>
              <w:t>重点：理解所学的信息检索经典模型</w:t>
            </w:r>
          </w:p>
          <w:p w14:paraId="22B53BA0">
            <w:pPr>
              <w:rPr>
                <w:rFonts w:ascii="宋体" w:hAnsi="宋体" w:eastAsia="宋体"/>
                <w:sz w:val="24"/>
                <w:szCs w:val="24"/>
              </w:rPr>
            </w:pPr>
            <w:r>
              <w:rPr>
                <w:rFonts w:hint="eastAsia" w:ascii="宋体" w:hAnsi="宋体" w:eastAsia="宋体"/>
                <w:sz w:val="24"/>
                <w:szCs w:val="24"/>
              </w:rPr>
              <w:t>难点：编程实现检索模型</w:t>
            </w:r>
          </w:p>
        </w:tc>
        <w:tc>
          <w:tcPr>
            <w:tcW w:w="1555" w:type="dxa"/>
            <w:vAlign w:val="center"/>
          </w:tcPr>
          <w:p w14:paraId="5618A4A9">
            <w:pPr>
              <w:jc w:val="center"/>
              <w:rPr>
                <w:rFonts w:ascii="宋体" w:hAnsi="宋体" w:eastAsia="宋体"/>
                <w:sz w:val="24"/>
                <w:szCs w:val="24"/>
              </w:rPr>
            </w:pPr>
            <w:r>
              <w:rPr>
                <w:rFonts w:hint="eastAsia" w:ascii="宋体" w:hAnsi="宋体" w:eastAsia="宋体"/>
                <w:sz w:val="24"/>
                <w:szCs w:val="24"/>
              </w:rPr>
              <w:t>第8 周</w:t>
            </w:r>
          </w:p>
        </w:tc>
        <w:tc>
          <w:tcPr>
            <w:tcW w:w="5096" w:type="dxa"/>
            <w:vAlign w:val="center"/>
          </w:tcPr>
          <w:p w14:paraId="5A3872B6">
            <w:pPr>
              <w:rPr>
                <w:rFonts w:ascii="宋体" w:hAnsi="宋体" w:eastAsia="宋体"/>
                <w:sz w:val="24"/>
                <w:szCs w:val="24"/>
              </w:rPr>
            </w:pPr>
          </w:p>
        </w:tc>
      </w:tr>
      <w:tr w14:paraId="2FB8085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09890585">
            <w:pPr>
              <w:rPr>
                <w:rFonts w:ascii="宋体" w:hAnsi="宋体" w:eastAsia="宋体"/>
                <w:sz w:val="24"/>
                <w:szCs w:val="24"/>
              </w:rPr>
            </w:pPr>
            <w:r>
              <w:rPr>
                <w:rFonts w:hint="eastAsia" w:ascii="宋体" w:hAnsi="宋体" w:eastAsia="宋体"/>
                <w:sz w:val="24"/>
                <w:szCs w:val="24"/>
              </w:rPr>
              <w:t>第五章第四节</w:t>
            </w:r>
          </w:p>
          <w:p w14:paraId="5C970F9C">
            <w:pPr>
              <w:rPr>
                <w:rFonts w:ascii="宋体" w:hAnsi="宋体" w:eastAsia="宋体"/>
                <w:sz w:val="24"/>
                <w:szCs w:val="24"/>
              </w:rPr>
            </w:pPr>
            <w:r>
              <w:rPr>
                <w:rFonts w:hint="eastAsia" w:ascii="宋体" w:hAnsi="宋体" w:eastAsia="宋体"/>
                <w:sz w:val="24"/>
                <w:szCs w:val="24"/>
              </w:rPr>
              <w:t>其他信息检索模型</w:t>
            </w:r>
          </w:p>
          <w:p w14:paraId="56F7BB0E">
            <w:pPr>
              <w:rPr>
                <w:rFonts w:ascii="宋体" w:hAnsi="宋体" w:eastAsia="宋体"/>
                <w:sz w:val="24"/>
                <w:szCs w:val="24"/>
              </w:rPr>
            </w:pPr>
          </w:p>
        </w:tc>
        <w:tc>
          <w:tcPr>
            <w:tcW w:w="5096" w:type="dxa"/>
            <w:vAlign w:val="center"/>
          </w:tcPr>
          <w:p w14:paraId="14FF8C6B">
            <w:pPr>
              <w:rPr>
                <w:rFonts w:ascii="宋体" w:hAnsi="宋体" w:eastAsia="宋体"/>
                <w:sz w:val="24"/>
                <w:szCs w:val="24"/>
              </w:rPr>
            </w:pPr>
            <w:r>
              <w:rPr>
                <w:rFonts w:hint="eastAsia" w:ascii="宋体" w:hAnsi="宋体" w:eastAsia="宋体"/>
                <w:sz w:val="24"/>
                <w:szCs w:val="24"/>
              </w:rPr>
              <w:t>扩展的布尔模型、扩展的向量空间模型、语言模型</w:t>
            </w:r>
          </w:p>
        </w:tc>
        <w:tc>
          <w:tcPr>
            <w:tcW w:w="5096" w:type="dxa"/>
            <w:vAlign w:val="center"/>
          </w:tcPr>
          <w:p w14:paraId="6EB4F731">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594358EB">
            <w:pPr>
              <w:rPr>
                <w:rFonts w:ascii="宋体" w:hAnsi="宋体" w:eastAsia="宋体"/>
                <w:sz w:val="24"/>
                <w:szCs w:val="24"/>
              </w:rPr>
            </w:pPr>
            <w:r>
              <w:rPr>
                <w:rFonts w:hint="eastAsia" w:ascii="宋体" w:hAnsi="宋体" w:eastAsia="宋体"/>
                <w:sz w:val="24"/>
                <w:szCs w:val="24"/>
              </w:rPr>
              <w:t>融入立德树人的授课素材，引导学生注重学习习近平新时代中国特色社会主义思想。</w:t>
            </w:r>
          </w:p>
        </w:tc>
        <w:tc>
          <w:tcPr>
            <w:tcW w:w="5096" w:type="dxa"/>
            <w:vAlign w:val="center"/>
          </w:tcPr>
          <w:p w14:paraId="564F7F5A">
            <w:pPr>
              <w:rPr>
                <w:rFonts w:ascii="宋体" w:hAnsi="宋体" w:eastAsia="宋体"/>
                <w:sz w:val="24"/>
                <w:szCs w:val="24"/>
              </w:rPr>
            </w:pPr>
            <w:r>
              <w:rPr>
                <w:rFonts w:hint="eastAsia" w:ascii="宋体" w:hAnsi="宋体" w:eastAsia="宋体"/>
                <w:sz w:val="24"/>
                <w:szCs w:val="24"/>
              </w:rPr>
              <w:t>重点：扩展模型的基本思路</w:t>
            </w:r>
          </w:p>
          <w:p w14:paraId="7E31280F">
            <w:pPr>
              <w:rPr>
                <w:rFonts w:ascii="宋体" w:hAnsi="宋体" w:eastAsia="宋体"/>
                <w:sz w:val="24"/>
                <w:szCs w:val="24"/>
              </w:rPr>
            </w:pPr>
            <w:r>
              <w:rPr>
                <w:rFonts w:hint="eastAsia" w:ascii="宋体" w:hAnsi="宋体" w:eastAsia="宋体"/>
                <w:sz w:val="24"/>
                <w:szCs w:val="24"/>
              </w:rPr>
              <w:t>难点：扩展模型与经典模型的区别与联系</w:t>
            </w:r>
          </w:p>
        </w:tc>
        <w:tc>
          <w:tcPr>
            <w:tcW w:w="1555" w:type="dxa"/>
            <w:vAlign w:val="center"/>
          </w:tcPr>
          <w:p w14:paraId="6F7ADB2A">
            <w:pPr>
              <w:jc w:val="center"/>
              <w:rPr>
                <w:rFonts w:ascii="宋体" w:hAnsi="宋体" w:eastAsia="宋体"/>
                <w:sz w:val="24"/>
                <w:szCs w:val="24"/>
              </w:rPr>
            </w:pPr>
            <w:r>
              <w:rPr>
                <w:rFonts w:hint="eastAsia" w:ascii="宋体" w:hAnsi="宋体" w:eastAsia="宋体"/>
                <w:sz w:val="24"/>
                <w:szCs w:val="24"/>
              </w:rPr>
              <w:t>第9 周</w:t>
            </w:r>
          </w:p>
        </w:tc>
        <w:tc>
          <w:tcPr>
            <w:tcW w:w="5096" w:type="dxa"/>
            <w:vAlign w:val="center"/>
          </w:tcPr>
          <w:p w14:paraId="15AB5D55">
            <w:pPr>
              <w:rPr>
                <w:rFonts w:ascii="宋体" w:hAnsi="宋体" w:eastAsia="宋体"/>
                <w:sz w:val="24"/>
                <w:szCs w:val="24"/>
              </w:rPr>
            </w:pPr>
          </w:p>
        </w:tc>
      </w:tr>
      <w:tr w14:paraId="0838F32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52035961">
            <w:pPr>
              <w:rPr>
                <w:rFonts w:ascii="宋体" w:hAnsi="宋体" w:eastAsia="宋体"/>
                <w:sz w:val="24"/>
                <w:szCs w:val="24"/>
              </w:rPr>
            </w:pPr>
            <w:r>
              <w:rPr>
                <w:rFonts w:hint="eastAsia" w:ascii="宋体" w:hAnsi="宋体" w:eastAsia="宋体"/>
                <w:sz w:val="24"/>
                <w:szCs w:val="24"/>
              </w:rPr>
              <w:t>第六章</w:t>
            </w:r>
          </w:p>
          <w:p w14:paraId="5A886E44">
            <w:pPr>
              <w:rPr>
                <w:rFonts w:ascii="宋体" w:hAnsi="宋体" w:eastAsia="宋体"/>
                <w:sz w:val="24"/>
                <w:szCs w:val="24"/>
              </w:rPr>
            </w:pPr>
            <w:r>
              <w:rPr>
                <w:rFonts w:hint="eastAsia" w:ascii="宋体" w:hAnsi="宋体" w:eastAsia="宋体"/>
                <w:sz w:val="24"/>
                <w:szCs w:val="24"/>
              </w:rPr>
              <w:t>检索语言与查询处理</w:t>
            </w:r>
          </w:p>
        </w:tc>
        <w:tc>
          <w:tcPr>
            <w:tcW w:w="5096" w:type="dxa"/>
            <w:vAlign w:val="center"/>
          </w:tcPr>
          <w:p w14:paraId="24EB6369">
            <w:pPr>
              <w:rPr>
                <w:rFonts w:ascii="宋体" w:hAnsi="宋体" w:eastAsia="宋体"/>
                <w:sz w:val="24"/>
                <w:szCs w:val="24"/>
              </w:rPr>
            </w:pPr>
            <w:r>
              <w:rPr>
                <w:rFonts w:hint="eastAsia" w:ascii="宋体" w:hAnsi="宋体" w:eastAsia="宋体"/>
                <w:sz w:val="24"/>
                <w:szCs w:val="24"/>
              </w:rPr>
              <w:t>基于关键词的查询、模式匹配、结构查询</w:t>
            </w:r>
          </w:p>
        </w:tc>
        <w:tc>
          <w:tcPr>
            <w:tcW w:w="5096" w:type="dxa"/>
            <w:vAlign w:val="center"/>
          </w:tcPr>
          <w:p w14:paraId="66533902">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321843F5">
            <w:pPr>
              <w:rPr>
                <w:rFonts w:ascii="宋体" w:hAnsi="宋体" w:eastAsia="宋体"/>
                <w:sz w:val="24"/>
                <w:szCs w:val="24"/>
              </w:rPr>
            </w:pPr>
            <w:r>
              <w:rPr>
                <w:rFonts w:hint="eastAsia" w:ascii="宋体" w:hAnsi="宋体" w:eastAsia="宋体"/>
                <w:sz w:val="24"/>
                <w:szCs w:val="24"/>
              </w:rPr>
              <w:t>融入立德树人的授课素材，引导学生注重学习习近平新时代中国特色社会主义思想。</w:t>
            </w:r>
          </w:p>
        </w:tc>
        <w:tc>
          <w:tcPr>
            <w:tcW w:w="5096" w:type="dxa"/>
            <w:vAlign w:val="center"/>
          </w:tcPr>
          <w:p w14:paraId="0167BE50">
            <w:pPr>
              <w:rPr>
                <w:rFonts w:ascii="宋体" w:hAnsi="宋体" w:eastAsia="宋体"/>
                <w:sz w:val="24"/>
                <w:szCs w:val="24"/>
              </w:rPr>
            </w:pPr>
            <w:r>
              <w:rPr>
                <w:rFonts w:hint="eastAsia" w:ascii="宋体" w:hAnsi="宋体" w:eastAsia="宋体"/>
                <w:sz w:val="24"/>
                <w:szCs w:val="24"/>
              </w:rPr>
              <w:t>重点：基于多个关键词的查询</w:t>
            </w:r>
          </w:p>
          <w:p w14:paraId="17F299A8">
            <w:pPr>
              <w:rPr>
                <w:rFonts w:ascii="宋体" w:hAnsi="宋体" w:eastAsia="宋体"/>
                <w:sz w:val="24"/>
                <w:szCs w:val="24"/>
              </w:rPr>
            </w:pPr>
            <w:r>
              <w:rPr>
                <w:rFonts w:hint="eastAsia" w:ascii="宋体" w:hAnsi="宋体" w:eastAsia="宋体"/>
                <w:sz w:val="24"/>
                <w:szCs w:val="24"/>
              </w:rPr>
              <w:t>难点：查询扩展</w:t>
            </w:r>
          </w:p>
        </w:tc>
        <w:tc>
          <w:tcPr>
            <w:tcW w:w="1555" w:type="dxa"/>
            <w:vAlign w:val="center"/>
          </w:tcPr>
          <w:p w14:paraId="0DFFF7D0">
            <w:pPr>
              <w:jc w:val="center"/>
              <w:rPr>
                <w:rFonts w:ascii="宋体" w:hAnsi="宋体" w:eastAsia="宋体"/>
                <w:sz w:val="24"/>
                <w:szCs w:val="24"/>
              </w:rPr>
            </w:pPr>
            <w:r>
              <w:rPr>
                <w:rFonts w:hint="eastAsia" w:ascii="宋体" w:hAnsi="宋体" w:eastAsia="宋体"/>
                <w:sz w:val="24"/>
                <w:szCs w:val="24"/>
              </w:rPr>
              <w:t>第10 周</w:t>
            </w:r>
          </w:p>
        </w:tc>
        <w:tc>
          <w:tcPr>
            <w:tcW w:w="5096" w:type="dxa"/>
            <w:vAlign w:val="center"/>
          </w:tcPr>
          <w:p w14:paraId="017576A9">
            <w:pPr>
              <w:rPr>
                <w:rFonts w:ascii="宋体" w:hAnsi="宋体" w:eastAsia="宋体"/>
                <w:sz w:val="24"/>
                <w:szCs w:val="24"/>
              </w:rPr>
            </w:pPr>
          </w:p>
        </w:tc>
      </w:tr>
      <w:tr w14:paraId="6490789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1D1B1448">
            <w:pPr>
              <w:rPr>
                <w:rFonts w:ascii="宋体" w:hAnsi="宋体" w:eastAsia="宋体"/>
                <w:sz w:val="24"/>
                <w:szCs w:val="24"/>
              </w:rPr>
            </w:pPr>
            <w:r>
              <w:rPr>
                <w:rFonts w:hint="eastAsia" w:ascii="宋体" w:hAnsi="宋体" w:eastAsia="宋体"/>
                <w:sz w:val="24"/>
                <w:szCs w:val="24"/>
              </w:rPr>
              <w:t>第七讲 信息检索评价</w:t>
            </w:r>
          </w:p>
        </w:tc>
        <w:tc>
          <w:tcPr>
            <w:tcW w:w="5096" w:type="dxa"/>
            <w:vAlign w:val="center"/>
          </w:tcPr>
          <w:p w14:paraId="2C58A21F">
            <w:pPr>
              <w:rPr>
                <w:rFonts w:ascii="宋体" w:hAnsi="宋体" w:eastAsia="宋体"/>
                <w:sz w:val="24"/>
                <w:szCs w:val="24"/>
              </w:rPr>
            </w:pPr>
            <w:r>
              <w:rPr>
                <w:rFonts w:hint="eastAsia" w:ascii="宋体" w:hAnsi="宋体" w:eastAsia="宋体"/>
                <w:sz w:val="24"/>
                <w:szCs w:val="24"/>
              </w:rPr>
              <w:t>测试集合、效果与效率评价</w:t>
            </w:r>
          </w:p>
        </w:tc>
        <w:tc>
          <w:tcPr>
            <w:tcW w:w="5096" w:type="dxa"/>
            <w:vAlign w:val="center"/>
          </w:tcPr>
          <w:p w14:paraId="71124294">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51C92122">
            <w:pPr>
              <w:rPr>
                <w:rFonts w:ascii="宋体" w:hAnsi="宋体" w:eastAsia="宋体"/>
                <w:sz w:val="24"/>
                <w:szCs w:val="24"/>
              </w:rPr>
            </w:pPr>
            <w:r>
              <w:rPr>
                <w:rFonts w:hint="eastAsia" w:ascii="宋体" w:hAnsi="宋体" w:eastAsia="宋体"/>
                <w:sz w:val="24"/>
                <w:szCs w:val="24"/>
              </w:rPr>
              <w:t>融入立德树人的授课素材，引导学生注重学习习近平新时代中国特色社会主义思想。</w:t>
            </w:r>
          </w:p>
        </w:tc>
        <w:tc>
          <w:tcPr>
            <w:tcW w:w="5096" w:type="dxa"/>
            <w:vAlign w:val="center"/>
          </w:tcPr>
          <w:p w14:paraId="252C6253">
            <w:pPr>
              <w:rPr>
                <w:rFonts w:ascii="宋体" w:hAnsi="宋体" w:eastAsia="宋体"/>
                <w:sz w:val="24"/>
                <w:szCs w:val="24"/>
              </w:rPr>
            </w:pPr>
            <w:r>
              <w:rPr>
                <w:rFonts w:hint="eastAsia" w:ascii="宋体" w:hAnsi="宋体" w:eastAsia="宋体"/>
                <w:sz w:val="24"/>
                <w:szCs w:val="24"/>
              </w:rPr>
              <w:t>重点：无序与有序检索结果评价的方法</w:t>
            </w:r>
          </w:p>
          <w:p w14:paraId="088207BB">
            <w:pPr>
              <w:rPr>
                <w:rFonts w:ascii="宋体" w:hAnsi="宋体" w:eastAsia="宋体"/>
                <w:sz w:val="24"/>
                <w:szCs w:val="24"/>
              </w:rPr>
            </w:pPr>
            <w:r>
              <w:rPr>
                <w:rFonts w:hint="eastAsia" w:ascii="宋体" w:hAnsi="宋体" w:eastAsia="宋体"/>
                <w:sz w:val="24"/>
                <w:szCs w:val="24"/>
              </w:rPr>
              <w:t>难点：相关性判断</w:t>
            </w:r>
          </w:p>
        </w:tc>
        <w:tc>
          <w:tcPr>
            <w:tcW w:w="1555" w:type="dxa"/>
            <w:vAlign w:val="center"/>
          </w:tcPr>
          <w:p w14:paraId="7B11F230">
            <w:pPr>
              <w:jc w:val="center"/>
              <w:rPr>
                <w:rFonts w:ascii="宋体" w:hAnsi="宋体" w:eastAsia="宋体"/>
                <w:sz w:val="24"/>
                <w:szCs w:val="24"/>
              </w:rPr>
            </w:pPr>
            <w:r>
              <w:rPr>
                <w:rFonts w:hint="eastAsia" w:ascii="宋体" w:hAnsi="宋体" w:eastAsia="宋体"/>
                <w:sz w:val="24"/>
                <w:szCs w:val="24"/>
              </w:rPr>
              <w:t>第11 周</w:t>
            </w:r>
          </w:p>
        </w:tc>
        <w:tc>
          <w:tcPr>
            <w:tcW w:w="5096" w:type="dxa"/>
            <w:vAlign w:val="center"/>
          </w:tcPr>
          <w:p w14:paraId="7599383F">
            <w:pPr>
              <w:rPr>
                <w:rFonts w:ascii="宋体" w:hAnsi="宋体" w:eastAsia="宋体"/>
                <w:sz w:val="24"/>
                <w:szCs w:val="24"/>
              </w:rPr>
            </w:pPr>
          </w:p>
        </w:tc>
      </w:tr>
      <w:tr w14:paraId="6B8D16A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4850662E">
            <w:pPr>
              <w:rPr>
                <w:rFonts w:ascii="宋体" w:hAnsi="宋体" w:eastAsia="宋体"/>
                <w:sz w:val="24"/>
                <w:szCs w:val="24"/>
              </w:rPr>
            </w:pPr>
            <w:r>
              <w:rPr>
                <w:rFonts w:hint="eastAsia" w:ascii="宋体" w:hAnsi="宋体" w:eastAsia="宋体"/>
                <w:sz w:val="24"/>
                <w:szCs w:val="24"/>
              </w:rPr>
              <w:t>课外实验</w:t>
            </w:r>
          </w:p>
        </w:tc>
        <w:tc>
          <w:tcPr>
            <w:tcW w:w="5096" w:type="dxa"/>
            <w:vAlign w:val="center"/>
          </w:tcPr>
          <w:p w14:paraId="0A8F72E0">
            <w:pPr>
              <w:rPr>
                <w:rFonts w:ascii="宋体" w:hAnsi="宋体" w:eastAsia="宋体"/>
                <w:sz w:val="24"/>
                <w:szCs w:val="24"/>
              </w:rPr>
            </w:pPr>
            <w:r>
              <w:rPr>
                <w:rFonts w:hint="eastAsia" w:ascii="宋体" w:hAnsi="宋体" w:eastAsia="宋体"/>
                <w:sz w:val="24"/>
                <w:szCs w:val="24"/>
              </w:rPr>
              <w:t>选择3个搜索引擎进行搜索结果评价</w:t>
            </w:r>
          </w:p>
        </w:tc>
        <w:tc>
          <w:tcPr>
            <w:tcW w:w="5096" w:type="dxa"/>
            <w:vAlign w:val="center"/>
          </w:tcPr>
          <w:p w14:paraId="30CE6446">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6EA7C2D3">
            <w:pPr>
              <w:rPr>
                <w:rFonts w:ascii="宋体" w:hAnsi="宋体" w:eastAsia="宋体"/>
                <w:sz w:val="24"/>
                <w:szCs w:val="24"/>
              </w:rPr>
            </w:pPr>
            <w:r>
              <w:rPr>
                <w:rFonts w:hint="eastAsia" w:ascii="宋体" w:hAnsi="宋体" w:eastAsia="宋体"/>
                <w:sz w:val="24"/>
                <w:szCs w:val="24"/>
              </w:rPr>
              <w:t>融入立德树人的授课素材，引导学生注重学习习近平新时代中国特色社会主义思想。</w:t>
            </w:r>
          </w:p>
        </w:tc>
        <w:tc>
          <w:tcPr>
            <w:tcW w:w="5096" w:type="dxa"/>
            <w:vAlign w:val="center"/>
          </w:tcPr>
          <w:p w14:paraId="38F8A35D">
            <w:pPr>
              <w:rPr>
                <w:rFonts w:ascii="宋体" w:hAnsi="宋体" w:eastAsia="宋体"/>
                <w:sz w:val="24"/>
                <w:szCs w:val="24"/>
              </w:rPr>
            </w:pPr>
            <w:r>
              <w:rPr>
                <w:rFonts w:hint="eastAsia" w:ascii="宋体" w:hAnsi="宋体" w:eastAsia="宋体"/>
                <w:sz w:val="24"/>
                <w:szCs w:val="24"/>
              </w:rPr>
              <w:t>重点：将信息检索评价方法应用于检索实践</w:t>
            </w:r>
          </w:p>
          <w:p w14:paraId="4CC43239">
            <w:pPr>
              <w:rPr>
                <w:rFonts w:ascii="宋体" w:hAnsi="宋体" w:eastAsia="宋体"/>
                <w:sz w:val="24"/>
                <w:szCs w:val="24"/>
              </w:rPr>
            </w:pPr>
            <w:r>
              <w:rPr>
                <w:rFonts w:hint="eastAsia" w:ascii="宋体" w:hAnsi="宋体" w:eastAsia="宋体"/>
                <w:sz w:val="24"/>
                <w:szCs w:val="24"/>
              </w:rPr>
              <w:t>难点：如何科学构建搜索结果池，合理评价搜索引擎优劣。</w:t>
            </w:r>
          </w:p>
        </w:tc>
        <w:tc>
          <w:tcPr>
            <w:tcW w:w="1555" w:type="dxa"/>
            <w:vAlign w:val="center"/>
          </w:tcPr>
          <w:p w14:paraId="3C539E7A">
            <w:pPr>
              <w:jc w:val="center"/>
              <w:rPr>
                <w:rFonts w:ascii="宋体" w:hAnsi="宋体" w:eastAsia="宋体"/>
                <w:sz w:val="24"/>
                <w:szCs w:val="24"/>
              </w:rPr>
            </w:pPr>
            <w:r>
              <w:rPr>
                <w:rFonts w:hint="eastAsia" w:ascii="宋体" w:hAnsi="宋体" w:eastAsia="宋体"/>
                <w:sz w:val="24"/>
                <w:szCs w:val="24"/>
              </w:rPr>
              <w:t>第12 周</w:t>
            </w:r>
          </w:p>
        </w:tc>
        <w:tc>
          <w:tcPr>
            <w:tcW w:w="5096" w:type="dxa"/>
            <w:vAlign w:val="center"/>
          </w:tcPr>
          <w:p w14:paraId="66A1972C">
            <w:pPr>
              <w:rPr>
                <w:rFonts w:ascii="宋体" w:hAnsi="宋体" w:eastAsia="宋体"/>
                <w:sz w:val="24"/>
                <w:szCs w:val="24"/>
              </w:rPr>
            </w:pPr>
            <w:r>
              <w:rPr>
                <w:rFonts w:hint="eastAsia" w:ascii="宋体" w:hAnsi="宋体" w:eastAsia="宋体"/>
                <w:sz w:val="24"/>
                <w:szCs w:val="24"/>
              </w:rPr>
              <w:t>不需要安排教室</w:t>
            </w:r>
          </w:p>
        </w:tc>
      </w:tr>
      <w:tr w14:paraId="1A43E22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E857D1E">
            <w:pPr>
              <w:rPr>
                <w:rFonts w:ascii="宋体" w:hAnsi="宋体" w:eastAsia="宋体"/>
                <w:sz w:val="24"/>
                <w:szCs w:val="24"/>
              </w:rPr>
            </w:pPr>
            <w:r>
              <w:rPr>
                <w:rFonts w:hint="eastAsia" w:ascii="宋体" w:hAnsi="宋体" w:eastAsia="宋体"/>
                <w:sz w:val="24"/>
                <w:szCs w:val="24"/>
              </w:rPr>
              <w:t>第八讲 相关反馈及查询扩展</w:t>
            </w:r>
          </w:p>
        </w:tc>
        <w:tc>
          <w:tcPr>
            <w:tcW w:w="5096" w:type="dxa"/>
            <w:vAlign w:val="center"/>
          </w:tcPr>
          <w:p w14:paraId="667A0BCF">
            <w:pPr>
              <w:rPr>
                <w:rFonts w:ascii="宋体" w:hAnsi="宋体" w:eastAsia="宋体"/>
                <w:sz w:val="24"/>
                <w:szCs w:val="24"/>
              </w:rPr>
            </w:pPr>
            <w:r>
              <w:rPr>
                <w:rFonts w:hint="eastAsia" w:ascii="宋体" w:hAnsi="宋体" w:eastAsia="宋体"/>
                <w:sz w:val="24"/>
                <w:szCs w:val="24"/>
              </w:rPr>
              <w:t>Rocchio相关反馈算法、基于概率的相关反馈方法、伪相关反馈、间接相关反馈、相关反馈策略的评价</w:t>
            </w:r>
          </w:p>
        </w:tc>
        <w:tc>
          <w:tcPr>
            <w:tcW w:w="5096" w:type="dxa"/>
            <w:vAlign w:val="center"/>
          </w:tcPr>
          <w:p w14:paraId="22D91575">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69A4C8F9">
            <w:pPr>
              <w:rPr>
                <w:rFonts w:ascii="宋体" w:hAnsi="宋体" w:eastAsia="宋体"/>
                <w:sz w:val="24"/>
                <w:szCs w:val="24"/>
              </w:rPr>
            </w:pPr>
            <w:r>
              <w:rPr>
                <w:rFonts w:hint="eastAsia" w:ascii="宋体" w:hAnsi="宋体" w:eastAsia="宋体"/>
                <w:sz w:val="24"/>
                <w:szCs w:val="24"/>
              </w:rPr>
              <w:t>融入立德树人的授课素材，引导学生注重学习习近平新时代中国特色社会主义思想。</w:t>
            </w:r>
          </w:p>
        </w:tc>
        <w:tc>
          <w:tcPr>
            <w:tcW w:w="5096" w:type="dxa"/>
            <w:vAlign w:val="center"/>
          </w:tcPr>
          <w:p w14:paraId="28BD732E">
            <w:pPr>
              <w:rPr>
                <w:rFonts w:ascii="宋体" w:hAnsi="宋体" w:eastAsia="宋体"/>
                <w:sz w:val="24"/>
                <w:szCs w:val="24"/>
              </w:rPr>
            </w:pPr>
            <w:r>
              <w:rPr>
                <w:rFonts w:hint="eastAsia" w:ascii="宋体" w:hAnsi="宋体" w:eastAsia="宋体"/>
                <w:sz w:val="24"/>
                <w:szCs w:val="24"/>
              </w:rPr>
              <w:t>重点：Rocchio相关反馈算法</w:t>
            </w:r>
          </w:p>
          <w:p w14:paraId="4D6B3CD5">
            <w:pPr>
              <w:rPr>
                <w:rFonts w:ascii="宋体" w:hAnsi="宋体" w:eastAsia="宋体"/>
                <w:sz w:val="24"/>
                <w:szCs w:val="24"/>
              </w:rPr>
            </w:pPr>
            <w:r>
              <w:rPr>
                <w:rFonts w:hint="eastAsia" w:ascii="宋体" w:hAnsi="宋体" w:eastAsia="宋体"/>
                <w:sz w:val="24"/>
                <w:szCs w:val="24"/>
              </w:rPr>
              <w:t>难点：相关反馈策略的评价</w:t>
            </w:r>
          </w:p>
        </w:tc>
        <w:tc>
          <w:tcPr>
            <w:tcW w:w="1555" w:type="dxa"/>
            <w:vAlign w:val="center"/>
          </w:tcPr>
          <w:p w14:paraId="572C16EB">
            <w:pPr>
              <w:jc w:val="center"/>
              <w:rPr>
                <w:rFonts w:ascii="宋体" w:hAnsi="宋体" w:eastAsia="宋体"/>
                <w:sz w:val="24"/>
                <w:szCs w:val="24"/>
              </w:rPr>
            </w:pPr>
            <w:r>
              <w:rPr>
                <w:rFonts w:hint="eastAsia" w:ascii="宋体" w:hAnsi="宋体" w:eastAsia="宋体"/>
                <w:sz w:val="24"/>
                <w:szCs w:val="24"/>
              </w:rPr>
              <w:t>第13 周</w:t>
            </w:r>
          </w:p>
        </w:tc>
        <w:tc>
          <w:tcPr>
            <w:tcW w:w="5096" w:type="dxa"/>
            <w:vAlign w:val="center"/>
          </w:tcPr>
          <w:p w14:paraId="24734166">
            <w:pPr>
              <w:rPr>
                <w:rFonts w:ascii="宋体" w:hAnsi="宋体" w:eastAsia="宋体"/>
                <w:sz w:val="24"/>
                <w:szCs w:val="24"/>
              </w:rPr>
            </w:pPr>
          </w:p>
        </w:tc>
      </w:tr>
      <w:tr w14:paraId="563527D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490197A3">
            <w:pPr>
              <w:rPr>
                <w:rFonts w:ascii="宋体" w:hAnsi="宋体" w:eastAsia="宋体"/>
                <w:sz w:val="24"/>
                <w:szCs w:val="24"/>
              </w:rPr>
            </w:pPr>
            <w:r>
              <w:rPr>
                <w:rFonts w:hint="eastAsia" w:ascii="宋体" w:hAnsi="宋体" w:eastAsia="宋体"/>
                <w:sz w:val="24"/>
                <w:szCs w:val="24"/>
              </w:rPr>
              <w:t>第九讲第一节 Web采集</w:t>
            </w:r>
          </w:p>
        </w:tc>
        <w:tc>
          <w:tcPr>
            <w:tcW w:w="5096" w:type="dxa"/>
            <w:vAlign w:val="center"/>
          </w:tcPr>
          <w:p w14:paraId="48066596">
            <w:pPr>
              <w:rPr>
                <w:rFonts w:ascii="宋体" w:hAnsi="宋体" w:eastAsia="宋体"/>
                <w:sz w:val="24"/>
                <w:szCs w:val="24"/>
              </w:rPr>
            </w:pPr>
            <w:r>
              <w:rPr>
                <w:rFonts w:hint="eastAsia" w:ascii="宋体" w:hAnsi="宋体" w:eastAsia="宋体"/>
                <w:sz w:val="24"/>
                <w:szCs w:val="24"/>
              </w:rPr>
              <w:t>Web的组成、Web的统计特征、数据抓取的原理、数据抓取的性能指标</w:t>
            </w:r>
          </w:p>
          <w:p w14:paraId="3D7B89F0">
            <w:pPr>
              <w:rPr>
                <w:rFonts w:ascii="宋体" w:hAnsi="宋体" w:eastAsia="宋体"/>
                <w:sz w:val="24"/>
                <w:szCs w:val="24"/>
              </w:rPr>
            </w:pPr>
          </w:p>
        </w:tc>
        <w:tc>
          <w:tcPr>
            <w:tcW w:w="5096" w:type="dxa"/>
            <w:vAlign w:val="center"/>
          </w:tcPr>
          <w:p w14:paraId="3FD3ABD6">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589AC090">
            <w:pPr>
              <w:rPr>
                <w:rFonts w:ascii="宋体" w:hAnsi="宋体" w:eastAsia="宋体"/>
                <w:sz w:val="24"/>
                <w:szCs w:val="24"/>
              </w:rPr>
            </w:pPr>
            <w:r>
              <w:rPr>
                <w:rFonts w:hint="eastAsia" w:ascii="宋体" w:hAnsi="宋体" w:eastAsia="宋体"/>
                <w:sz w:val="24"/>
                <w:szCs w:val="24"/>
              </w:rPr>
              <w:t>融入立德树人的授课素材，引导学生注重学习习近平新时代中国特色社会主义思想。</w:t>
            </w:r>
          </w:p>
        </w:tc>
        <w:tc>
          <w:tcPr>
            <w:tcW w:w="5096" w:type="dxa"/>
            <w:vAlign w:val="center"/>
          </w:tcPr>
          <w:p w14:paraId="5F85DC80">
            <w:pPr>
              <w:rPr>
                <w:rFonts w:ascii="宋体" w:hAnsi="宋体" w:eastAsia="宋体"/>
                <w:sz w:val="24"/>
                <w:szCs w:val="24"/>
              </w:rPr>
            </w:pPr>
            <w:r>
              <w:rPr>
                <w:rFonts w:hint="eastAsia" w:ascii="宋体" w:hAnsi="宋体" w:eastAsia="宋体"/>
                <w:sz w:val="24"/>
                <w:szCs w:val="24"/>
              </w:rPr>
              <w:t>重点：数据抓取的原理</w:t>
            </w:r>
          </w:p>
          <w:p w14:paraId="387248D9">
            <w:pPr>
              <w:rPr>
                <w:rFonts w:ascii="宋体" w:hAnsi="宋体" w:eastAsia="宋体"/>
                <w:sz w:val="24"/>
                <w:szCs w:val="24"/>
              </w:rPr>
            </w:pPr>
            <w:r>
              <w:rPr>
                <w:rFonts w:hint="eastAsia" w:ascii="宋体" w:hAnsi="宋体" w:eastAsia="宋体"/>
                <w:sz w:val="24"/>
                <w:szCs w:val="24"/>
              </w:rPr>
              <w:t>难点：Web数据的高效抓取</w:t>
            </w:r>
          </w:p>
        </w:tc>
        <w:tc>
          <w:tcPr>
            <w:tcW w:w="1555" w:type="dxa"/>
            <w:vAlign w:val="center"/>
          </w:tcPr>
          <w:p w14:paraId="439D384D">
            <w:pPr>
              <w:jc w:val="center"/>
              <w:rPr>
                <w:rFonts w:ascii="宋体" w:hAnsi="宋体" w:eastAsia="宋体"/>
                <w:sz w:val="24"/>
                <w:szCs w:val="24"/>
              </w:rPr>
            </w:pPr>
            <w:r>
              <w:rPr>
                <w:rFonts w:hint="eastAsia" w:ascii="宋体" w:hAnsi="宋体" w:eastAsia="宋体"/>
                <w:sz w:val="24"/>
                <w:szCs w:val="24"/>
              </w:rPr>
              <w:t>第14 周</w:t>
            </w:r>
          </w:p>
        </w:tc>
        <w:tc>
          <w:tcPr>
            <w:tcW w:w="5096" w:type="dxa"/>
            <w:vAlign w:val="center"/>
          </w:tcPr>
          <w:p w14:paraId="6BA8E9A3">
            <w:pPr>
              <w:rPr>
                <w:rFonts w:ascii="宋体" w:hAnsi="宋体" w:eastAsia="宋体"/>
                <w:sz w:val="24"/>
                <w:szCs w:val="24"/>
              </w:rPr>
            </w:pPr>
          </w:p>
        </w:tc>
      </w:tr>
      <w:tr w14:paraId="0318333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4731F19A">
            <w:pPr>
              <w:rPr>
                <w:rFonts w:ascii="宋体" w:hAnsi="宋体" w:eastAsia="宋体"/>
                <w:sz w:val="24"/>
                <w:szCs w:val="24"/>
              </w:rPr>
            </w:pPr>
            <w:r>
              <w:rPr>
                <w:rFonts w:hint="eastAsia" w:ascii="宋体" w:hAnsi="宋体" w:eastAsia="宋体"/>
                <w:sz w:val="24"/>
                <w:szCs w:val="24"/>
              </w:rPr>
              <w:t>第九讲第二节 链接分析</w:t>
            </w:r>
          </w:p>
        </w:tc>
        <w:tc>
          <w:tcPr>
            <w:tcW w:w="5096" w:type="dxa"/>
            <w:vAlign w:val="center"/>
          </w:tcPr>
          <w:p w14:paraId="68C28A1C">
            <w:pPr>
              <w:rPr>
                <w:rFonts w:ascii="宋体" w:hAnsi="宋体" w:eastAsia="宋体"/>
                <w:sz w:val="24"/>
                <w:szCs w:val="24"/>
              </w:rPr>
            </w:pPr>
            <w:r>
              <w:rPr>
                <w:rFonts w:hint="eastAsia" w:ascii="宋体" w:hAnsi="宋体" w:eastAsia="宋体"/>
                <w:sz w:val="24"/>
                <w:szCs w:val="24"/>
              </w:rPr>
              <w:t>PageRank、HITS、马尔科夫链等</w:t>
            </w:r>
          </w:p>
        </w:tc>
        <w:tc>
          <w:tcPr>
            <w:tcW w:w="5096" w:type="dxa"/>
            <w:vAlign w:val="center"/>
          </w:tcPr>
          <w:p w14:paraId="6C7B93F7">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553C4137">
            <w:pPr>
              <w:rPr>
                <w:rFonts w:ascii="宋体" w:hAnsi="宋体" w:eastAsia="宋体"/>
                <w:sz w:val="24"/>
                <w:szCs w:val="24"/>
              </w:rPr>
            </w:pPr>
            <w:r>
              <w:rPr>
                <w:rFonts w:hint="eastAsia" w:ascii="宋体" w:hAnsi="宋体" w:eastAsia="宋体"/>
                <w:sz w:val="24"/>
                <w:szCs w:val="24"/>
              </w:rPr>
              <w:t>结合学习场景，讲解我国该领域的相关研究，凸显民族自信和文化自信。</w:t>
            </w:r>
          </w:p>
        </w:tc>
        <w:tc>
          <w:tcPr>
            <w:tcW w:w="5096" w:type="dxa"/>
            <w:vAlign w:val="center"/>
          </w:tcPr>
          <w:p w14:paraId="16AF9537">
            <w:pPr>
              <w:rPr>
                <w:rFonts w:ascii="宋体" w:hAnsi="宋体" w:eastAsia="宋体"/>
                <w:sz w:val="24"/>
                <w:szCs w:val="24"/>
              </w:rPr>
            </w:pPr>
            <w:r>
              <w:rPr>
                <w:rFonts w:hint="eastAsia" w:ascii="宋体" w:hAnsi="宋体" w:eastAsia="宋体"/>
                <w:sz w:val="24"/>
                <w:szCs w:val="24"/>
              </w:rPr>
              <w:t>重点：链接算法</w:t>
            </w:r>
          </w:p>
          <w:p w14:paraId="0BCAF740">
            <w:pPr>
              <w:rPr>
                <w:rFonts w:ascii="宋体" w:hAnsi="宋体" w:eastAsia="宋体"/>
                <w:sz w:val="24"/>
                <w:szCs w:val="24"/>
              </w:rPr>
            </w:pPr>
            <w:r>
              <w:rPr>
                <w:rFonts w:hint="eastAsia" w:ascii="宋体" w:hAnsi="宋体" w:eastAsia="宋体"/>
                <w:sz w:val="24"/>
                <w:szCs w:val="24"/>
              </w:rPr>
              <w:t>难点：链接算法的应用</w:t>
            </w:r>
          </w:p>
        </w:tc>
        <w:tc>
          <w:tcPr>
            <w:tcW w:w="1555" w:type="dxa"/>
            <w:vAlign w:val="center"/>
          </w:tcPr>
          <w:p w14:paraId="755D03F3">
            <w:pPr>
              <w:jc w:val="center"/>
              <w:rPr>
                <w:rFonts w:ascii="宋体" w:hAnsi="宋体" w:eastAsia="宋体"/>
                <w:sz w:val="24"/>
                <w:szCs w:val="24"/>
              </w:rPr>
            </w:pPr>
            <w:r>
              <w:rPr>
                <w:rFonts w:hint="eastAsia" w:ascii="宋体" w:hAnsi="宋体" w:eastAsia="宋体"/>
                <w:sz w:val="24"/>
                <w:szCs w:val="24"/>
              </w:rPr>
              <w:t>第15 周</w:t>
            </w:r>
          </w:p>
        </w:tc>
        <w:tc>
          <w:tcPr>
            <w:tcW w:w="5096" w:type="dxa"/>
            <w:vAlign w:val="center"/>
          </w:tcPr>
          <w:p w14:paraId="0DB0F179">
            <w:pPr>
              <w:rPr>
                <w:rFonts w:ascii="宋体" w:hAnsi="宋体" w:eastAsia="宋体"/>
                <w:sz w:val="24"/>
                <w:szCs w:val="24"/>
              </w:rPr>
            </w:pPr>
          </w:p>
        </w:tc>
      </w:tr>
      <w:tr w14:paraId="72746CE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4E5BF788">
            <w:pPr>
              <w:rPr>
                <w:rFonts w:ascii="宋体" w:hAnsi="宋体" w:eastAsia="宋体"/>
                <w:sz w:val="24"/>
                <w:szCs w:val="24"/>
              </w:rPr>
            </w:pPr>
            <w:r>
              <w:rPr>
                <w:rFonts w:hint="eastAsia" w:ascii="宋体" w:hAnsi="宋体" w:eastAsia="宋体"/>
                <w:sz w:val="24"/>
                <w:szCs w:val="24"/>
              </w:rPr>
              <w:t>第十讲第一节 自动文摘</w:t>
            </w:r>
          </w:p>
        </w:tc>
        <w:tc>
          <w:tcPr>
            <w:tcW w:w="5096" w:type="dxa"/>
            <w:vAlign w:val="center"/>
          </w:tcPr>
          <w:p w14:paraId="1D59E98C">
            <w:pPr>
              <w:rPr>
                <w:rFonts w:ascii="宋体" w:hAnsi="宋体" w:eastAsia="宋体"/>
                <w:sz w:val="24"/>
                <w:szCs w:val="24"/>
              </w:rPr>
            </w:pPr>
            <w:r>
              <w:rPr>
                <w:rFonts w:hint="eastAsia" w:ascii="宋体" w:hAnsi="宋体" w:eastAsia="宋体"/>
                <w:sz w:val="24"/>
                <w:szCs w:val="24"/>
              </w:rPr>
              <w:t>自动摘要的原理、基于统计、结构与理解的自动摘要法</w:t>
            </w:r>
          </w:p>
        </w:tc>
        <w:tc>
          <w:tcPr>
            <w:tcW w:w="5096" w:type="dxa"/>
            <w:vAlign w:val="center"/>
          </w:tcPr>
          <w:p w14:paraId="77C2CA17">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7BB2E4C9">
            <w:pPr>
              <w:rPr>
                <w:rFonts w:ascii="宋体" w:hAnsi="宋体" w:eastAsia="宋体"/>
                <w:sz w:val="24"/>
                <w:szCs w:val="24"/>
              </w:rPr>
            </w:pPr>
            <w:r>
              <w:rPr>
                <w:rFonts w:hint="eastAsia" w:ascii="宋体" w:hAnsi="宋体" w:eastAsia="宋体"/>
                <w:sz w:val="24"/>
                <w:szCs w:val="24"/>
              </w:rPr>
              <w:t>融入立德树人的授课素材，引导学生注重学习习近平新时代中国特色社会主义思想。</w:t>
            </w:r>
          </w:p>
        </w:tc>
        <w:tc>
          <w:tcPr>
            <w:tcW w:w="5096" w:type="dxa"/>
            <w:vAlign w:val="center"/>
          </w:tcPr>
          <w:p w14:paraId="32A9B22C">
            <w:pPr>
              <w:rPr>
                <w:rFonts w:ascii="宋体" w:hAnsi="宋体" w:eastAsia="宋体"/>
                <w:sz w:val="24"/>
                <w:szCs w:val="24"/>
              </w:rPr>
            </w:pPr>
            <w:r>
              <w:rPr>
                <w:rFonts w:hint="eastAsia" w:ascii="宋体" w:hAnsi="宋体" w:eastAsia="宋体"/>
                <w:sz w:val="24"/>
                <w:szCs w:val="24"/>
              </w:rPr>
              <w:t>重点：基于统计和结构自动摘要法</w:t>
            </w:r>
          </w:p>
          <w:p w14:paraId="00ED7EE4">
            <w:pPr>
              <w:rPr>
                <w:rFonts w:ascii="宋体" w:hAnsi="宋体" w:eastAsia="宋体"/>
                <w:sz w:val="24"/>
                <w:szCs w:val="24"/>
              </w:rPr>
            </w:pPr>
            <w:r>
              <w:rPr>
                <w:rFonts w:hint="eastAsia" w:ascii="宋体" w:hAnsi="宋体" w:eastAsia="宋体"/>
                <w:sz w:val="24"/>
                <w:szCs w:val="24"/>
              </w:rPr>
              <w:t>难点：自动摘要法的应用</w:t>
            </w:r>
          </w:p>
        </w:tc>
        <w:tc>
          <w:tcPr>
            <w:tcW w:w="1555" w:type="dxa"/>
            <w:vAlign w:val="center"/>
          </w:tcPr>
          <w:p w14:paraId="3A391C19">
            <w:pPr>
              <w:jc w:val="center"/>
              <w:rPr>
                <w:rFonts w:ascii="宋体" w:hAnsi="宋体" w:eastAsia="宋体"/>
                <w:sz w:val="24"/>
                <w:szCs w:val="24"/>
              </w:rPr>
            </w:pPr>
            <w:r>
              <w:rPr>
                <w:rFonts w:hint="eastAsia" w:ascii="宋体" w:hAnsi="宋体" w:eastAsia="宋体"/>
                <w:sz w:val="24"/>
                <w:szCs w:val="24"/>
              </w:rPr>
              <w:t>第16 周</w:t>
            </w:r>
          </w:p>
        </w:tc>
        <w:tc>
          <w:tcPr>
            <w:tcW w:w="5096" w:type="dxa"/>
            <w:vAlign w:val="center"/>
          </w:tcPr>
          <w:p w14:paraId="71F80937">
            <w:pPr>
              <w:rPr>
                <w:rFonts w:ascii="宋体" w:hAnsi="宋体" w:eastAsia="宋体"/>
                <w:sz w:val="24"/>
                <w:szCs w:val="24"/>
              </w:rPr>
            </w:pPr>
          </w:p>
        </w:tc>
      </w:tr>
      <w:tr w14:paraId="0609744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58416206">
            <w:pPr>
              <w:rPr>
                <w:rFonts w:ascii="宋体" w:hAnsi="宋体" w:eastAsia="宋体"/>
                <w:sz w:val="24"/>
                <w:szCs w:val="24"/>
              </w:rPr>
            </w:pPr>
            <w:r>
              <w:rPr>
                <w:rFonts w:hint="eastAsia" w:ascii="宋体" w:hAnsi="宋体" w:eastAsia="宋体"/>
                <w:sz w:val="24"/>
                <w:szCs w:val="24"/>
              </w:rPr>
              <w:t>第十讲第二节 分类与聚类</w:t>
            </w:r>
          </w:p>
        </w:tc>
        <w:tc>
          <w:tcPr>
            <w:tcW w:w="5096" w:type="dxa"/>
            <w:vAlign w:val="center"/>
          </w:tcPr>
          <w:p w14:paraId="37EE1706">
            <w:pPr>
              <w:rPr>
                <w:rFonts w:ascii="宋体" w:hAnsi="宋体" w:eastAsia="宋体"/>
                <w:sz w:val="24"/>
                <w:szCs w:val="24"/>
              </w:rPr>
            </w:pPr>
            <w:r>
              <w:rPr>
                <w:rFonts w:hint="eastAsia" w:ascii="宋体" w:hAnsi="宋体" w:eastAsia="宋体"/>
                <w:sz w:val="24"/>
                <w:szCs w:val="24"/>
              </w:rPr>
              <w:t>各种分类与聚类算法</w:t>
            </w:r>
          </w:p>
        </w:tc>
        <w:tc>
          <w:tcPr>
            <w:tcW w:w="5096" w:type="dxa"/>
            <w:vAlign w:val="center"/>
          </w:tcPr>
          <w:p w14:paraId="21D149FC">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040D2721">
            <w:pPr>
              <w:rPr>
                <w:rFonts w:ascii="宋体" w:hAnsi="宋体" w:eastAsia="宋体"/>
                <w:sz w:val="24"/>
                <w:szCs w:val="24"/>
              </w:rPr>
            </w:pPr>
            <w:r>
              <w:rPr>
                <w:rFonts w:hint="eastAsia" w:ascii="宋体" w:hAnsi="宋体" w:eastAsia="宋体"/>
                <w:sz w:val="24"/>
                <w:szCs w:val="24"/>
              </w:rPr>
              <w:t>融入立德树人的授课素材，引导学生注重学习习近平新时代中国特色社会主义思想。</w:t>
            </w:r>
          </w:p>
        </w:tc>
        <w:tc>
          <w:tcPr>
            <w:tcW w:w="5096" w:type="dxa"/>
            <w:vAlign w:val="center"/>
          </w:tcPr>
          <w:p w14:paraId="22F162A6">
            <w:pPr>
              <w:rPr>
                <w:rFonts w:ascii="宋体" w:hAnsi="宋体" w:eastAsia="宋体"/>
                <w:sz w:val="24"/>
                <w:szCs w:val="24"/>
              </w:rPr>
            </w:pPr>
            <w:r>
              <w:rPr>
                <w:rFonts w:hint="eastAsia" w:ascii="宋体" w:hAnsi="宋体" w:eastAsia="宋体"/>
                <w:sz w:val="24"/>
                <w:szCs w:val="24"/>
              </w:rPr>
              <w:t>难点：分类与聚类的区别和联系</w:t>
            </w:r>
          </w:p>
          <w:p w14:paraId="3BCC29BE">
            <w:pPr>
              <w:rPr>
                <w:rFonts w:ascii="宋体" w:hAnsi="宋体" w:eastAsia="宋体"/>
                <w:sz w:val="24"/>
                <w:szCs w:val="24"/>
              </w:rPr>
            </w:pPr>
            <w:r>
              <w:rPr>
                <w:rFonts w:hint="eastAsia" w:ascii="宋体" w:hAnsi="宋体" w:eastAsia="宋体"/>
                <w:sz w:val="24"/>
                <w:szCs w:val="24"/>
              </w:rPr>
              <w:t>难点：如何提升分类与聚类效果</w:t>
            </w:r>
          </w:p>
        </w:tc>
        <w:tc>
          <w:tcPr>
            <w:tcW w:w="1555" w:type="dxa"/>
            <w:vAlign w:val="center"/>
          </w:tcPr>
          <w:p w14:paraId="63FD3F39">
            <w:pPr>
              <w:jc w:val="center"/>
              <w:rPr>
                <w:rFonts w:ascii="宋体" w:hAnsi="宋体" w:eastAsia="宋体"/>
                <w:sz w:val="24"/>
                <w:szCs w:val="24"/>
              </w:rPr>
            </w:pPr>
            <w:r>
              <w:rPr>
                <w:rFonts w:hint="eastAsia" w:ascii="宋体" w:hAnsi="宋体" w:eastAsia="宋体"/>
                <w:sz w:val="24"/>
                <w:szCs w:val="24"/>
              </w:rPr>
              <w:t>第17 周</w:t>
            </w:r>
          </w:p>
        </w:tc>
        <w:tc>
          <w:tcPr>
            <w:tcW w:w="5096" w:type="dxa"/>
            <w:vAlign w:val="center"/>
          </w:tcPr>
          <w:p w14:paraId="27A4854A">
            <w:pPr>
              <w:rPr>
                <w:rFonts w:ascii="宋体" w:hAnsi="宋体" w:eastAsia="宋体"/>
                <w:sz w:val="24"/>
                <w:szCs w:val="24"/>
              </w:rPr>
            </w:pPr>
          </w:p>
        </w:tc>
      </w:tr>
      <w:tr w14:paraId="1F4DD74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4103C3A">
            <w:pPr>
              <w:rPr>
                <w:rFonts w:ascii="宋体" w:hAnsi="宋体" w:eastAsia="宋体"/>
                <w:sz w:val="24"/>
                <w:szCs w:val="24"/>
              </w:rPr>
            </w:pPr>
            <w:r>
              <w:rPr>
                <w:rFonts w:hint="eastAsia" w:ascii="宋体" w:hAnsi="宋体" w:eastAsia="宋体"/>
                <w:sz w:val="24"/>
                <w:szCs w:val="24"/>
              </w:rPr>
              <w:t>总复习课</w:t>
            </w:r>
          </w:p>
        </w:tc>
        <w:tc>
          <w:tcPr>
            <w:tcW w:w="5096" w:type="dxa"/>
            <w:vAlign w:val="center"/>
          </w:tcPr>
          <w:p w14:paraId="6DE806C7">
            <w:pPr>
              <w:rPr>
                <w:rFonts w:ascii="宋体" w:hAnsi="宋体" w:eastAsia="宋体"/>
                <w:sz w:val="24"/>
                <w:szCs w:val="24"/>
              </w:rPr>
            </w:pPr>
            <w:r>
              <w:rPr>
                <w:rFonts w:hint="eastAsia" w:ascii="宋体" w:hAnsi="宋体" w:eastAsia="宋体"/>
                <w:sz w:val="24"/>
                <w:szCs w:val="24"/>
              </w:rPr>
              <w:t>梳理和总结本学期讲授的知识</w:t>
            </w:r>
          </w:p>
        </w:tc>
        <w:tc>
          <w:tcPr>
            <w:tcW w:w="5096" w:type="dxa"/>
            <w:vAlign w:val="center"/>
          </w:tcPr>
          <w:p w14:paraId="6881FD56">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6B0885CC">
            <w:pPr>
              <w:rPr>
                <w:rFonts w:ascii="宋体" w:hAnsi="宋体" w:eastAsia="宋体"/>
                <w:sz w:val="24"/>
                <w:szCs w:val="24"/>
              </w:rPr>
            </w:pPr>
            <w:r>
              <w:rPr>
                <w:rFonts w:hint="eastAsia" w:ascii="宋体" w:hAnsi="宋体" w:eastAsia="宋体"/>
                <w:sz w:val="24"/>
                <w:szCs w:val="24"/>
              </w:rPr>
              <w:t>融入立德树人的授课素材，引导学生注重学习习近平新时代中国特色社会主义思想。</w:t>
            </w:r>
          </w:p>
        </w:tc>
        <w:tc>
          <w:tcPr>
            <w:tcW w:w="5096" w:type="dxa"/>
            <w:vAlign w:val="center"/>
          </w:tcPr>
          <w:p w14:paraId="1A571A32">
            <w:pPr>
              <w:rPr>
                <w:rFonts w:ascii="宋体" w:hAnsi="宋体" w:eastAsia="宋体"/>
                <w:sz w:val="24"/>
                <w:szCs w:val="24"/>
              </w:rPr>
            </w:pPr>
            <w:r>
              <w:rPr>
                <w:rFonts w:hint="eastAsia" w:ascii="宋体" w:hAnsi="宋体" w:eastAsia="宋体"/>
                <w:sz w:val="24"/>
                <w:szCs w:val="24"/>
              </w:rPr>
              <w:t>将详细总结各章节重难点，梳理各个考点</w:t>
            </w:r>
          </w:p>
        </w:tc>
        <w:tc>
          <w:tcPr>
            <w:tcW w:w="1555" w:type="dxa"/>
            <w:vAlign w:val="center"/>
          </w:tcPr>
          <w:p w14:paraId="253D9EAC">
            <w:pPr>
              <w:jc w:val="center"/>
              <w:rPr>
                <w:rFonts w:ascii="宋体" w:hAnsi="宋体" w:eastAsia="宋体"/>
                <w:sz w:val="24"/>
                <w:szCs w:val="24"/>
              </w:rPr>
            </w:pPr>
            <w:r>
              <w:rPr>
                <w:rFonts w:hint="eastAsia" w:ascii="宋体" w:hAnsi="宋体" w:eastAsia="宋体"/>
                <w:sz w:val="24"/>
                <w:szCs w:val="24"/>
              </w:rPr>
              <w:t>第18 周</w:t>
            </w:r>
          </w:p>
        </w:tc>
        <w:tc>
          <w:tcPr>
            <w:tcW w:w="5096" w:type="dxa"/>
            <w:vAlign w:val="center"/>
          </w:tcPr>
          <w:p w14:paraId="5443078A">
            <w:pPr>
              <w:rPr>
                <w:rFonts w:ascii="宋体" w:hAnsi="宋体" w:eastAsia="宋体"/>
                <w:sz w:val="24"/>
                <w:szCs w:val="24"/>
              </w:rPr>
            </w:pPr>
          </w:p>
        </w:tc>
      </w:tr>
    </w:tbl>
    <w:p w14:paraId="640C9369">
      <w:pPr>
        <w:spacing w:line="480" w:lineRule="exact"/>
        <w:ind w:firstLine="360" w:firstLineChars="150"/>
        <w:rPr>
          <w:rFonts w:hint="eastAsia"/>
          <w:sz w:val="24"/>
        </w:rPr>
      </w:pPr>
      <w:r>
        <w:rPr>
          <w:sz w:val="24"/>
        </w:rPr>
        <w:t>合计:36</w:t>
      </w:r>
    </w:p>
    <w:p w14:paraId="4C8BC037">
      <w:pPr>
        <w:spacing w:line="480" w:lineRule="exact"/>
        <w:rPr>
          <w:sz w:val="24"/>
        </w:rPr>
      </w:pPr>
    </w:p>
    <w:p w14:paraId="4CA6FB03">
      <w:pPr>
        <w:spacing w:line="480" w:lineRule="exact"/>
        <w:rPr>
          <w:rFonts w:hint="eastAsia"/>
          <w:sz w:val="24"/>
        </w:rPr>
      </w:pPr>
    </w:p>
    <w:p w14:paraId="674A47E5">
      <w:pPr>
        <w:spacing w:line="480" w:lineRule="exact"/>
        <w:ind w:firstLine="480" w:firstLineChars="200"/>
        <w:rPr>
          <w:sz w:val="24"/>
        </w:rPr>
      </w:pPr>
      <w:r>
        <w:rPr>
          <w:sz w:val="24"/>
        </w:rPr>
        <w:t>（二）</w:t>
      </w:r>
      <w:r>
        <w:rPr>
          <w:b/>
          <w:sz w:val="24"/>
        </w:rPr>
        <w:t>教学环节安排</w:t>
      </w:r>
    </w:p>
    <w:p w14:paraId="150F5BA2">
      <w:pPr>
        <w:spacing w:line="480" w:lineRule="exact"/>
        <w:ind w:firstLine="482" w:firstLineChars="200"/>
        <w:rPr>
          <w:sz w:val="24"/>
        </w:rPr>
      </w:pPr>
      <w:r>
        <w:rPr>
          <w:b/>
          <w:sz w:val="24"/>
        </w:rPr>
        <w:t>（对各种教学环节的安排如：实验、实习、习题课、作业等以及本课程与其他相关课程的联系、分工等作必要说明，教学环节的安排体现高阶性、创新性、挑战度）</w:t>
      </w:r>
    </w:p>
    <w:p w14:paraId="131B58A1">
      <w:pPr>
        <w:spacing w:line="480" w:lineRule="exact"/>
        <w:ind w:firstLine="360" w:firstLineChars="150"/>
        <w:rPr>
          <w:rFonts w:hint="eastAsia"/>
          <w:sz w:val="24"/>
        </w:rPr>
      </w:pPr>
      <w:r>
        <w:rPr>
          <w:sz w:val="24"/>
        </w:rPr>
        <w:t>以课堂教学为主，实验与实例探讨为辅，理论讲解30学时，学生课外实践4学时，总复习2学时。</w:t>
      </w:r>
    </w:p>
    <w:p w14:paraId="1E57FE3D">
      <w:pPr>
        <w:spacing w:line="480" w:lineRule="exact"/>
        <w:ind w:firstLine="360" w:firstLineChars="150"/>
        <w:rPr>
          <w:rFonts w:hint="eastAsia"/>
          <w:sz w:val="24"/>
        </w:rPr>
      </w:pPr>
    </w:p>
    <w:p w14:paraId="65188077">
      <w:pPr>
        <w:spacing w:line="480" w:lineRule="exact"/>
        <w:rPr>
          <w:sz w:val="24"/>
        </w:rPr>
      </w:pPr>
    </w:p>
    <w:p w14:paraId="1ABEE958">
      <w:pPr>
        <w:spacing w:line="480" w:lineRule="exact"/>
        <w:ind w:firstLine="480" w:firstLineChars="200"/>
        <w:rPr>
          <w:rFonts w:hint="eastAsia"/>
          <w:sz w:val="24"/>
        </w:rPr>
      </w:pPr>
      <w:r>
        <w:rPr>
          <w:sz w:val="24"/>
        </w:rPr>
        <w:t>（三）</w:t>
      </w:r>
      <w:r>
        <w:rPr>
          <w:b/>
          <w:sz w:val="24"/>
        </w:rPr>
        <w:t>教学方法</w:t>
      </w:r>
    </w:p>
    <w:p w14:paraId="6B4DD6C3">
      <w:pPr>
        <w:spacing w:line="480" w:lineRule="exact"/>
        <w:ind w:firstLine="482" w:firstLineChars="200"/>
        <w:rPr>
          <w:rFonts w:hint="eastAsia"/>
          <w:sz w:val="24"/>
        </w:rPr>
      </w:pPr>
      <w:r>
        <w:rPr>
          <w:b/>
          <w:sz w:val="24"/>
        </w:rPr>
        <w:t>（包括课堂讲授、提问研讨，课后习题和答疑等情况，要增加团队学习、小组大作业、实验课和理论课的结合、使用信息技术方法、由教师和知识为中心转化为以学生和学习为中心）</w:t>
      </w:r>
    </w:p>
    <w:p w14:paraId="6C896CD6">
      <w:pPr>
        <w:spacing w:line="480" w:lineRule="exact"/>
        <w:ind w:firstLine="360" w:firstLineChars="150"/>
        <w:rPr>
          <w:rFonts w:hint="eastAsia"/>
          <w:sz w:val="24"/>
        </w:rPr>
      </w:pPr>
      <w:r>
        <w:rPr>
          <w:sz w:val="24"/>
        </w:rPr>
        <w:t>课堂教授、实验与展示探讨和作业讲解。</w:t>
      </w:r>
    </w:p>
    <w:p w14:paraId="5E67A5C6">
      <w:pPr>
        <w:spacing w:line="480" w:lineRule="exact"/>
        <w:ind w:firstLine="360" w:firstLineChars="150"/>
        <w:rPr>
          <w:sz w:val="24"/>
        </w:rPr>
      </w:pPr>
    </w:p>
    <w:p w14:paraId="31CB4319">
      <w:pPr>
        <w:spacing w:line="480" w:lineRule="exact"/>
        <w:ind w:firstLine="480" w:firstLineChars="200"/>
        <w:rPr>
          <w:rFonts w:hint="eastAsia"/>
          <w:sz w:val="24"/>
        </w:rPr>
      </w:pPr>
      <w:r>
        <w:rPr>
          <w:sz w:val="24"/>
        </w:rPr>
        <w:t>（四）</w:t>
      </w:r>
      <w:r>
        <w:rPr>
          <w:b/>
          <w:sz w:val="24"/>
        </w:rPr>
        <w:t>课程教材（主讲教材尽量使用“马工程”和国家规划教材，在同类教材中，优先选用国家级规划教材，凡教材选用范围中有“马工程”重点教材的，必须选用工程重点教材。）</w:t>
      </w:r>
    </w:p>
    <w:p w14:paraId="09C10BE1">
      <w:pPr>
        <w:spacing w:line="480" w:lineRule="exact"/>
        <w:ind w:firstLine="360" w:firstLineChars="150"/>
        <w:rPr>
          <w:sz w:val="24"/>
        </w:rPr>
      </w:pPr>
      <w:r>
        <w:rPr>
          <w:rFonts w:hint="eastAsia"/>
          <w:sz w:val="24"/>
        </w:rPr>
        <w:t>吴树芳，朱杰，杨国庆. 信息处理与信息检索.科学出版社，2020.</w:t>
      </w:r>
    </w:p>
    <w:p w14:paraId="5846718B">
      <w:pPr>
        <w:spacing w:line="480" w:lineRule="exact"/>
        <w:ind w:firstLine="360" w:firstLineChars="150"/>
        <w:rPr>
          <w:sz w:val="24"/>
        </w:rPr>
      </w:pPr>
    </w:p>
    <w:p w14:paraId="5AB793A4">
      <w:pPr>
        <w:spacing w:line="480" w:lineRule="exact"/>
        <w:ind w:firstLine="480" w:firstLineChars="200"/>
        <w:rPr>
          <w:sz w:val="24"/>
        </w:rPr>
      </w:pPr>
      <w:r>
        <w:rPr>
          <w:sz w:val="24"/>
        </w:rPr>
        <w:t>（五）</w:t>
      </w:r>
      <w:r>
        <w:rPr>
          <w:b/>
          <w:sz w:val="24"/>
        </w:rPr>
        <w:t>主要参考书目</w:t>
      </w:r>
    </w:p>
    <w:p w14:paraId="391A5C0A">
      <w:pPr>
        <w:spacing w:line="480" w:lineRule="exact"/>
        <w:ind w:firstLine="482" w:firstLineChars="200"/>
        <w:rPr>
          <w:sz w:val="24"/>
        </w:rPr>
      </w:pPr>
      <w:r>
        <w:rPr>
          <w:b/>
          <w:sz w:val="24"/>
        </w:rPr>
        <w:t>（推荐若干参考书，并注明书名、作者、出版社、版本、出版日期等，每个章节指定一定数量、明确的阅读资料）</w:t>
      </w:r>
    </w:p>
    <w:p w14:paraId="3ED7C2E4">
      <w:pPr>
        <w:spacing w:line="480" w:lineRule="exact"/>
        <w:ind w:firstLine="360" w:firstLineChars="150"/>
        <w:rPr>
          <w:sz w:val="24"/>
        </w:rPr>
      </w:pPr>
      <w:r>
        <w:rPr>
          <w:rFonts w:hint="eastAsia"/>
          <w:sz w:val="24"/>
        </w:rPr>
        <w:t>（美）曼宁，（美）拉哈万，（德）舒策　著，王斌　译. 信息检索导论. 人民邮电出版社，2018</w:t>
      </w:r>
    </w:p>
    <w:p w14:paraId="7A953837">
      <w:pPr>
        <w:spacing w:line="480" w:lineRule="exact"/>
        <w:ind w:firstLine="360" w:firstLineChars="150"/>
        <w:rPr>
          <w:sz w:val="24"/>
        </w:rPr>
      </w:pPr>
      <w:r>
        <w:rPr>
          <w:rFonts w:hint="eastAsia"/>
          <w:sz w:val="24"/>
        </w:rPr>
        <w:t>王知津，主编, 信息检索与处理，机械工业出版社，2015</w:t>
      </w:r>
    </w:p>
    <w:p w14:paraId="63D6D8B2">
      <w:pPr>
        <w:spacing w:line="480" w:lineRule="exact"/>
        <w:ind w:firstLine="480" w:firstLineChars="200"/>
        <w:rPr>
          <w:sz w:val="24"/>
        </w:rPr>
      </w:pPr>
      <w:r>
        <w:rPr>
          <w:sz w:val="24"/>
        </w:rPr>
        <w:t>（六）</w:t>
      </w:r>
      <w:r>
        <w:rPr>
          <w:b/>
          <w:sz w:val="24"/>
        </w:rPr>
        <w:t>成绩评定方式</w:t>
      </w:r>
    </w:p>
    <w:p w14:paraId="10CEC09F">
      <w:pPr>
        <w:spacing w:line="480" w:lineRule="exact"/>
        <w:ind w:firstLine="482" w:firstLineChars="200"/>
        <w:rPr>
          <w:sz w:val="24"/>
        </w:rPr>
      </w:pPr>
      <w:r>
        <w:rPr>
          <w:b/>
          <w:sz w:val="24"/>
        </w:rPr>
        <w:t>课程考核应坚持过程性与结果性考核相结合，采用多种形式、多个阶段的考核方式，平时成绩一般占 40%~60%左右。</w:t>
      </w:r>
    </w:p>
    <w:p w14:paraId="62E6DA3C">
      <w:pPr>
        <w:spacing w:line="480" w:lineRule="exact"/>
        <w:ind w:firstLine="482" w:firstLineChars="200"/>
        <w:rPr>
          <w:sz w:val="24"/>
        </w:rPr>
      </w:pPr>
      <w:r>
        <w:rPr>
          <w:rFonts w:hint="eastAsia"/>
          <w:b/>
          <w:sz w:val="24"/>
        </w:rPr>
        <w:t>考 核 方 式：考试</w:t>
      </w:r>
    </w:p>
    <w:p w14:paraId="6C321D16">
      <w:pPr>
        <w:spacing w:line="480" w:lineRule="exact"/>
        <w:ind w:firstLine="482" w:firstLineChars="200"/>
        <w:rPr>
          <w:sz w:val="24"/>
        </w:rPr>
      </w:pPr>
      <w:r>
        <w:rPr>
          <w:rFonts w:hint="eastAsia"/>
          <w:b/>
          <w:sz w:val="24"/>
        </w:rPr>
        <w:t>成绩录入方式： 百分制</w:t>
      </w:r>
    </w:p>
    <w:p w14:paraId="55A1E3D3">
      <w:pPr>
        <w:spacing w:line="480" w:lineRule="exact"/>
        <w:ind w:firstLine="360" w:firstLineChars="150"/>
        <w:rPr>
          <w:sz w:val="24"/>
        </w:rPr>
      </w:pPr>
      <w:r>
        <w:rPr>
          <w:rFonts w:hint="eastAsia"/>
          <w:sz w:val="24"/>
        </w:rPr>
        <w:t>1. 课程成绩＝平时成绩 50％＋期末成绩50%</w:t>
      </w:r>
    </w:p>
    <w:p w14:paraId="701700E1">
      <w:pPr>
        <w:spacing w:line="480" w:lineRule="exact"/>
        <w:ind w:firstLine="360" w:firstLineChars="150"/>
        <w:rPr>
          <w:sz w:val="24"/>
        </w:rPr>
      </w:pPr>
      <w:r>
        <w:rPr>
          <w:rFonts w:hint="eastAsia"/>
          <w:sz w:val="24"/>
        </w:rPr>
        <w:t>2. 平时成绩包括4次作业和考勤：文本特征选择与抽取（10%）、信息检索模型（10%）、信息检索评价（15%）、自动摘要、分类与聚类（10%）、考勤与课堂表现（5%）</w:t>
      </w:r>
    </w:p>
    <w:p w14:paraId="09F6EAE4">
      <w:pPr>
        <w:spacing w:line="480" w:lineRule="exact"/>
        <w:ind w:firstLine="360" w:firstLineChars="150"/>
        <w:rPr>
          <w:sz w:val="24"/>
        </w:rPr>
      </w:pPr>
      <w:r>
        <w:rPr>
          <w:rFonts w:hint="eastAsia"/>
          <w:sz w:val="24"/>
        </w:rPr>
        <w:t>（1）文本特征选择与抽取作业占10%，即满分10分。评分依据：根据学生完成情况与授课内容进行综合评价，分为 A、B、C 、D 四个档次，A档所用方法恰当，特征抽取全面且科学；B档所用方法正确，特征抽取比较全面、科学；C档所用方法比较正确，抽取了部分特征，掌握了大部分基础知识；D档所用方法不太正确，抽取了小部分特征，基础知识掌握不牢固。</w:t>
      </w:r>
    </w:p>
    <w:p w14:paraId="33FF9DEE">
      <w:pPr>
        <w:spacing w:line="480" w:lineRule="exact"/>
        <w:ind w:firstLine="360" w:firstLineChars="150"/>
        <w:rPr>
          <w:sz w:val="24"/>
        </w:rPr>
      </w:pPr>
      <w:r>
        <w:rPr>
          <w:rFonts w:hint="eastAsia"/>
          <w:sz w:val="24"/>
        </w:rPr>
        <w:t>（2）信息检索模型作业占10%，即满分10分。评分依据：根据学生完成情况与相关知识进行综合评价，分为 A、B、C 、D 四个档次，A档所用方法正确，计算过程清楚，结果准确；B档所用方法比较正确，计算过程比较清楚，结果比较合理；C档所用方法不够全面，计算过程过于简单，结果不太合理；D档所用方法不正确，结果错误。</w:t>
      </w:r>
    </w:p>
    <w:p w14:paraId="50F30D7F">
      <w:pPr>
        <w:spacing w:line="480" w:lineRule="exact"/>
        <w:ind w:firstLine="360" w:firstLineChars="150"/>
        <w:rPr>
          <w:sz w:val="24"/>
        </w:rPr>
      </w:pPr>
      <w:r>
        <w:rPr>
          <w:rFonts w:hint="eastAsia"/>
          <w:sz w:val="24"/>
        </w:rPr>
        <w:t>（3）信息检索评价作业占15%，即满分15分。评分依据：根据学生完成情况与相关知识进行综合评价，分为 A、B、C 、D 四个档次，A档查询拟定合理，评价指标全面，计算过程清晰，结果合理，能科学比较和评价各搜索引擎优劣，评价报告非常详尽；B档查询拟定比较合理，涵盖各类评价指标，计算过程比较清晰，结果具有可解释性，报告比较详尽；C档未严格按要求拟定查询，计算过程过于简单，结果有一定的合理性，报告结构完整，内容需扩充；D档未按要求拟定查询式，评价过程简短，结果的可解释性较差，报告内容不完整。</w:t>
      </w:r>
    </w:p>
    <w:p w14:paraId="5F8FE926">
      <w:pPr>
        <w:spacing w:line="480" w:lineRule="exact"/>
        <w:ind w:firstLine="360" w:firstLineChars="150"/>
        <w:rPr>
          <w:sz w:val="24"/>
        </w:rPr>
      </w:pPr>
      <w:r>
        <w:rPr>
          <w:rFonts w:hint="eastAsia"/>
          <w:sz w:val="24"/>
        </w:rPr>
        <w:t>（4）自动摘要、分类与聚类作业占10%，即满分10分，评分依据：根据学生完成情况与相关知识进行综合评价，分为 A、B、C 、D 四个档次，A档完全掌握了自动摘要、分类与聚类算法原理，并能够很好地将其用于信息检索实践，撰写的实验报告详实；B档较好地掌握了算法，能够编程运行各种算法，实验报告比较详尽；C档基本掌握了算法，编程过程中通过多次调试可运行各种算法，实验报告结构完整，内容需扩充；D档未完全掌握算法，无法通过编程运行各种算法，实验报告内容不完整。</w:t>
      </w:r>
    </w:p>
    <w:p w14:paraId="4FE24BAA">
      <w:pPr>
        <w:spacing w:line="480" w:lineRule="exact"/>
        <w:ind w:firstLine="360" w:firstLineChars="150"/>
        <w:rPr>
          <w:sz w:val="24"/>
        </w:rPr>
      </w:pPr>
      <w:r>
        <w:rPr>
          <w:rFonts w:hint="eastAsia"/>
          <w:sz w:val="24"/>
        </w:rPr>
        <w:t>（5）考勤，占总成绩 5%，即满分 5 分。评分依据：每次课均考勤；全勤者得 5分； 无故旷课、迟到、早退 1 次扣1分。请假须按照学校规定执行，须提前请假，不得由他人代请假；却因特殊情况未提前请假的，须事后 1 周内补齐请假手续，并附情况说明，否则按旷课处理。</w:t>
      </w:r>
    </w:p>
    <w:p w14:paraId="3624D7EC">
      <w:pPr>
        <w:spacing w:line="480" w:lineRule="exact"/>
        <w:ind w:firstLine="360" w:firstLineChars="150"/>
        <w:rPr>
          <w:sz w:val="24"/>
        </w:rPr>
      </w:pPr>
      <w:r>
        <w:rPr>
          <w:rFonts w:hint="eastAsia"/>
          <w:sz w:val="24"/>
        </w:rPr>
        <w:t>3. 期末考核方式为闭卷考试。</w:t>
      </w:r>
    </w:p>
    <w:p w14:paraId="0A390F2C">
      <w:pPr>
        <w:spacing w:line="480" w:lineRule="exact"/>
        <w:ind w:firstLine="360" w:firstLineChars="150"/>
        <w:rPr>
          <w:sz w:val="24"/>
        </w:rPr>
      </w:pPr>
      <w:r>
        <w:rPr>
          <w:rFonts w:hint="eastAsia"/>
          <w:sz w:val="24"/>
        </w:rPr>
        <w:t>期末考核即为期末考试成绩， 占总成绩 50%。 采取闭卷笔试（不可携带任何材料），卷面为百分制，卷面分数乘以 0.5 为本项得分。考试内容涵盖全部章节的内容，每个章节分数基本平均。题型包括客观题、原理解析题、问题分析题等。</w:t>
      </w:r>
    </w:p>
    <w:p w14:paraId="2AC52206">
      <w:pPr>
        <w:spacing w:line="480" w:lineRule="exact"/>
        <w:ind w:firstLine="360" w:firstLineChars="150"/>
        <w:rPr>
          <w:sz w:val="24"/>
        </w:rPr>
      </w:pPr>
    </w:p>
    <w:p w14:paraId="36AFEF80">
      <w:pPr>
        <w:spacing w:line="480" w:lineRule="exact"/>
        <w:rPr>
          <w:sz w:val="24"/>
        </w:rPr>
      </w:pPr>
    </w:p>
    <w:p w14:paraId="7195A772">
      <w:pPr>
        <w:spacing w:line="480" w:lineRule="exact"/>
        <w:rPr>
          <w:sz w:val="24"/>
        </w:rPr>
      </w:pPr>
    </w:p>
    <w:p w14:paraId="041044EB">
      <w:pPr>
        <w:spacing w:line="480" w:lineRule="exact"/>
        <w:rPr>
          <w:sz w:val="24"/>
        </w:rPr>
      </w:pPr>
    </w:p>
    <w:p w14:paraId="0C19F295">
      <w:pPr>
        <w:rPr>
          <w:b/>
          <w:bCs/>
          <w:i/>
          <w:iCs/>
          <w:sz w:val="24"/>
          <w:u w:val="single"/>
        </w:rPr>
      </w:pPr>
      <w:r>
        <w:rPr>
          <w:rFonts w:eastAsia="黑体"/>
          <w:b/>
          <w:bCs/>
          <w:sz w:val="28"/>
        </w:rPr>
        <w:t>注：</w:t>
      </w:r>
      <w:r>
        <w:rPr>
          <w:b/>
          <w:bCs/>
          <w:i/>
          <w:iCs/>
          <w:sz w:val="24"/>
          <w:u w:val="single"/>
        </w:rPr>
        <w:t>教学大纲一律使用A4纸，正文为小四号宋体。</w:t>
      </w:r>
    </w:p>
    <w:sectPr>
      <w:pgSz w:w="11906" w:h="16838"/>
      <w:pgMar w:top="1304" w:right="1304" w:bottom="1304" w:left="130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24x12 宋体">
    <w:altName w:val="微软雅黑"/>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834BA"/>
    <w:rsid w:val="00006E89"/>
    <w:rsid w:val="000371E5"/>
    <w:rsid w:val="00043DA3"/>
    <w:rsid w:val="00054BC4"/>
    <w:rsid w:val="00075BD1"/>
    <w:rsid w:val="000B640E"/>
    <w:rsid w:val="000D3224"/>
    <w:rsid w:val="000F15D2"/>
    <w:rsid w:val="00117B44"/>
    <w:rsid w:val="00144188"/>
    <w:rsid w:val="0015651F"/>
    <w:rsid w:val="00167B76"/>
    <w:rsid w:val="001A53EA"/>
    <w:rsid w:val="0028276D"/>
    <w:rsid w:val="002834BA"/>
    <w:rsid w:val="002A302A"/>
    <w:rsid w:val="002A583B"/>
    <w:rsid w:val="002B1B75"/>
    <w:rsid w:val="002B7E0B"/>
    <w:rsid w:val="002C2879"/>
    <w:rsid w:val="00320F57"/>
    <w:rsid w:val="003342ED"/>
    <w:rsid w:val="003516CE"/>
    <w:rsid w:val="00354D5C"/>
    <w:rsid w:val="003837B9"/>
    <w:rsid w:val="003A2100"/>
    <w:rsid w:val="003D592B"/>
    <w:rsid w:val="00413DFF"/>
    <w:rsid w:val="00420C25"/>
    <w:rsid w:val="00452A17"/>
    <w:rsid w:val="004A4F5F"/>
    <w:rsid w:val="004B3466"/>
    <w:rsid w:val="004B6CF4"/>
    <w:rsid w:val="00594992"/>
    <w:rsid w:val="005E2E32"/>
    <w:rsid w:val="005E33DC"/>
    <w:rsid w:val="00604255"/>
    <w:rsid w:val="00646D92"/>
    <w:rsid w:val="0066132F"/>
    <w:rsid w:val="006814E7"/>
    <w:rsid w:val="00694817"/>
    <w:rsid w:val="006A4A58"/>
    <w:rsid w:val="00742F63"/>
    <w:rsid w:val="00744793"/>
    <w:rsid w:val="00765B88"/>
    <w:rsid w:val="007A1F43"/>
    <w:rsid w:val="007B2B13"/>
    <w:rsid w:val="007E1199"/>
    <w:rsid w:val="00855334"/>
    <w:rsid w:val="00885DB5"/>
    <w:rsid w:val="008B698D"/>
    <w:rsid w:val="00906FDD"/>
    <w:rsid w:val="00913BF6"/>
    <w:rsid w:val="00935C96"/>
    <w:rsid w:val="0094066C"/>
    <w:rsid w:val="0094458D"/>
    <w:rsid w:val="00965738"/>
    <w:rsid w:val="00966BEE"/>
    <w:rsid w:val="00997B4C"/>
    <w:rsid w:val="009B48ED"/>
    <w:rsid w:val="009C32FA"/>
    <w:rsid w:val="009D56A7"/>
    <w:rsid w:val="009E47B0"/>
    <w:rsid w:val="009F198F"/>
    <w:rsid w:val="00A07E37"/>
    <w:rsid w:val="00A26A46"/>
    <w:rsid w:val="00A404FC"/>
    <w:rsid w:val="00A72906"/>
    <w:rsid w:val="00A7376F"/>
    <w:rsid w:val="00A9588E"/>
    <w:rsid w:val="00B009E4"/>
    <w:rsid w:val="00B133B3"/>
    <w:rsid w:val="00B33686"/>
    <w:rsid w:val="00B522BC"/>
    <w:rsid w:val="00B86156"/>
    <w:rsid w:val="00B90D74"/>
    <w:rsid w:val="00BB34AA"/>
    <w:rsid w:val="00BF0FE4"/>
    <w:rsid w:val="00C4641A"/>
    <w:rsid w:val="00C465B1"/>
    <w:rsid w:val="00CF7D70"/>
    <w:rsid w:val="00CF7DEE"/>
    <w:rsid w:val="00D21CDD"/>
    <w:rsid w:val="00D25433"/>
    <w:rsid w:val="00D51125"/>
    <w:rsid w:val="00D94A1A"/>
    <w:rsid w:val="00DA35EA"/>
    <w:rsid w:val="00DB5B36"/>
    <w:rsid w:val="00DC36C5"/>
    <w:rsid w:val="00E173C1"/>
    <w:rsid w:val="00E1766F"/>
    <w:rsid w:val="00E32042"/>
    <w:rsid w:val="00E469B1"/>
    <w:rsid w:val="00E603DC"/>
    <w:rsid w:val="00EE1523"/>
    <w:rsid w:val="00F03332"/>
    <w:rsid w:val="00F10C4D"/>
    <w:rsid w:val="00F579FE"/>
    <w:rsid w:val="00FF4022"/>
    <w:rsid w:val="09C74F1B"/>
    <w:rsid w:val="14B71D75"/>
    <w:rsid w:val="1E407B38"/>
    <w:rsid w:val="24FB2FB2"/>
    <w:rsid w:val="2BCB42DC"/>
    <w:rsid w:val="540942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2">
    <w:name w:val="Body Text Indent"/>
    <w:basedOn w:val="1"/>
    <w:link w:val="14"/>
    <w:qFormat/>
    <w:uiPriority w:val="0"/>
    <w:pPr>
      <w:ind w:firstLine="560" w:firstLineChars="200"/>
    </w:pPr>
    <w:rPr>
      <w:rFonts w:eastAsia="楷体_GB2312"/>
      <w:sz w:val="28"/>
      <w:lang w:val="zh-CN" w:eastAsia="zh-CN"/>
    </w:rPr>
  </w:style>
  <w:style w:type="paragraph" w:styleId="3">
    <w:name w:val="Date"/>
    <w:basedOn w:val="1"/>
    <w:next w:val="1"/>
    <w:uiPriority w:val="0"/>
    <w:pPr>
      <w:ind w:left="100" w:leftChars="2500"/>
    </w:pPr>
    <w:rPr>
      <w:rFonts w:eastAsia="楷体_GB2312"/>
      <w:b/>
      <w:bCs/>
      <w:sz w:val="36"/>
    </w:rPr>
  </w:style>
  <w:style w:type="paragraph" w:styleId="4">
    <w:name w:val="Balloon Text"/>
    <w:basedOn w:val="1"/>
    <w:link w:val="12"/>
    <w:uiPriority w:val="0"/>
    <w:rPr>
      <w:sz w:val="18"/>
      <w:szCs w:val="18"/>
      <w:lang w:val="zh-CN" w:eastAsia="zh-CN"/>
    </w:rPr>
  </w:style>
  <w:style w:type="paragraph" w:styleId="5">
    <w:name w:val="footer"/>
    <w:basedOn w:val="1"/>
    <w:link w:val="11"/>
    <w:uiPriority w:val="0"/>
    <w:pPr>
      <w:tabs>
        <w:tab w:val="center" w:pos="4153"/>
        <w:tab w:val="right" w:pos="8306"/>
      </w:tabs>
      <w:snapToGrid w:val="0"/>
      <w:jc w:val="left"/>
    </w:pPr>
    <w:rPr>
      <w:sz w:val="18"/>
      <w:szCs w:val="18"/>
      <w:lang w:val="zh-CN" w:eastAsia="zh-CN"/>
    </w:rPr>
  </w:style>
  <w:style w:type="paragraph" w:styleId="6">
    <w:name w:val="header"/>
    <w:basedOn w:val="1"/>
    <w:link w:val="10"/>
    <w:qFormat/>
    <w:uiPriority w:val="0"/>
    <w:pPr>
      <w:pBdr>
        <w:bottom w:val="single" w:color="auto" w:sz="6" w:space="1"/>
      </w:pBdr>
      <w:tabs>
        <w:tab w:val="center" w:pos="4153"/>
        <w:tab w:val="right" w:pos="8306"/>
      </w:tabs>
      <w:snapToGrid w:val="0"/>
      <w:jc w:val="center"/>
    </w:pPr>
    <w:rPr>
      <w:sz w:val="18"/>
      <w:szCs w:val="18"/>
      <w:lang w:val="zh-CN" w:eastAsia="zh-CN"/>
    </w:rPr>
  </w:style>
  <w:style w:type="paragraph" w:styleId="7">
    <w:name w:val="Subtitle"/>
    <w:basedOn w:val="1"/>
    <w:qFormat/>
    <w:uiPriority w:val="0"/>
    <w:pPr>
      <w:spacing w:before="240" w:after="60" w:line="312" w:lineRule="auto"/>
      <w:jc w:val="center"/>
      <w:outlineLvl w:val="1"/>
    </w:pPr>
    <w:rPr>
      <w:rFonts w:ascii="Arial" w:hAnsi="Arial" w:cs="Arial"/>
      <w:b/>
      <w:bCs/>
      <w:kern w:val="28"/>
      <w:sz w:val="32"/>
      <w:szCs w:val="32"/>
    </w:rPr>
  </w:style>
  <w:style w:type="character" w:customStyle="1" w:styleId="10">
    <w:name w:val="页眉 Char"/>
    <w:link w:val="6"/>
    <w:uiPriority w:val="0"/>
    <w:rPr>
      <w:kern w:val="2"/>
      <w:sz w:val="18"/>
      <w:szCs w:val="18"/>
    </w:rPr>
  </w:style>
  <w:style w:type="character" w:customStyle="1" w:styleId="11">
    <w:name w:val="页脚 Char"/>
    <w:link w:val="5"/>
    <w:uiPriority w:val="0"/>
    <w:rPr>
      <w:kern w:val="2"/>
      <w:sz w:val="18"/>
      <w:szCs w:val="18"/>
    </w:rPr>
  </w:style>
  <w:style w:type="character" w:customStyle="1" w:styleId="12">
    <w:name w:val="批注框文本 Char"/>
    <w:link w:val="4"/>
    <w:uiPriority w:val="0"/>
    <w:rPr>
      <w:kern w:val="2"/>
      <w:sz w:val="18"/>
      <w:szCs w:val="18"/>
    </w:rPr>
  </w:style>
  <w:style w:type="paragraph" w:customStyle="1" w:styleId="13">
    <w:name w:val="Revision"/>
    <w:unhideWhenUsed/>
    <w:uiPriority w:val="99"/>
    <w:rPr>
      <w:rFonts w:ascii="Times New Roman" w:hAnsi="Times New Roman" w:eastAsia="宋体" w:cs="Times New Roman"/>
      <w:kern w:val="2"/>
      <w:sz w:val="21"/>
      <w:szCs w:val="24"/>
      <w:lang w:val="en-US" w:eastAsia="zh-CN" w:bidi="ar-SA"/>
    </w:rPr>
  </w:style>
  <w:style w:type="character" w:customStyle="1" w:styleId="14">
    <w:name w:val="正文文本缩进 字符"/>
    <w:link w:val="2"/>
    <w:uiPriority w:val="0"/>
    <w:rPr>
      <w:rFonts w:eastAsia="楷体_GB2312"/>
      <w:kern w:val="2"/>
      <w:sz w:val="28"/>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zsu</Company>
  <Pages>9</Pages>
  <Words>111</Words>
  <Characters>639</Characters>
  <Lines>5</Lines>
  <Paragraphs>1</Paragraphs>
  <TotalTime>1</TotalTime>
  <ScaleCrop>false</ScaleCrop>
  <LinksUpToDate>false</LinksUpToDate>
  <CharactersWithSpaces>749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2018-09-29T07:17:00Z</dcterms:created>
  <dc:creator>li</dc:creator>
  <cp:lastModifiedBy>Vante.</cp:lastModifiedBy>
  <cp:lastPrinted>2018-06-25T20:13:00Z</cp:lastPrinted>
  <dcterms:modified xsi:type="dcterms:W3CDTF">2026-04-12T06:23:29Z</dcterms:modified>
  <dc:title>附件：教学大纲的基本格式和内容</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88BFA6C6860642ABABD5871C0A65ECA6_13</vt:lpwstr>
  </property>
</Properties>
</file>