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753DE">
      <w:pPr>
        <w:spacing w:line="480" w:lineRule="exact"/>
        <w:rPr>
          <w:sz w:val="24"/>
        </w:rPr>
      </w:pPr>
      <w:bookmarkStart w:id="0" w:name="_GoBack"/>
      <w:bookmarkEnd w:id="0"/>
    </w:p>
    <w:p w14:paraId="0079988E">
      <w:pPr>
        <w:spacing w:line="1480" w:lineRule="exact"/>
        <w:jc w:val="center"/>
        <w:rPr>
          <w:rFonts w:eastAsia="楷体_GB2312"/>
          <w:b/>
          <w:bCs/>
          <w:spacing w:val="40"/>
          <w:sz w:val="72"/>
        </w:rPr>
      </w:pPr>
      <w:r>
        <w:rPr>
          <w:rFonts w:eastAsia="楷体_GB2312"/>
          <w:b/>
          <w:bCs/>
          <w:spacing w:val="40"/>
          <w:sz w:val="72"/>
        </w:rPr>
        <w:t>中山大学</w:t>
      </w:r>
    </w:p>
    <w:p w14:paraId="0F0174E9">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119CDF49">
      <w:pPr>
        <w:spacing w:line="1480" w:lineRule="exact"/>
        <w:jc w:val="center"/>
        <w:rPr>
          <w:sz w:val="52"/>
        </w:rPr>
      </w:pPr>
    </w:p>
    <w:p w14:paraId="1236223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07F88484">
      <w:pPr>
        <w:spacing w:line="480" w:lineRule="exact"/>
        <w:ind w:firstLine="2127" w:firstLineChars="709"/>
        <w:rPr>
          <w:rFonts w:eastAsia="黑体"/>
          <w:sz w:val="30"/>
          <w:u w:val="single"/>
        </w:rPr>
      </w:pPr>
    </w:p>
    <w:p w14:paraId="3EACA6FB">
      <w:pPr>
        <w:spacing w:line="480" w:lineRule="exact"/>
        <w:ind w:firstLine="2127" w:firstLineChars="709"/>
        <w:rPr>
          <w:sz w:val="30"/>
          <w:u w:val="single"/>
        </w:rPr>
      </w:pPr>
      <w:r>
        <w:rPr>
          <w:rFonts w:eastAsia="黑体"/>
          <w:sz w:val="30"/>
        </w:rPr>
        <w:t>课程名称</w:t>
      </w:r>
      <w:r>
        <w:rPr>
          <w:rFonts w:eastAsia="黑体"/>
          <w:sz w:val="30"/>
          <w:u w:val="single"/>
        </w:rPr>
        <w:t xml:space="preserve"> 计算机网络</w:t>
      </w:r>
    </w:p>
    <w:p w14:paraId="1EFE90F7">
      <w:pPr>
        <w:spacing w:line="900" w:lineRule="exact"/>
        <w:ind w:firstLine="3600" w:firstLineChars="1200"/>
        <w:rPr>
          <w:sz w:val="30"/>
        </w:rPr>
      </w:pPr>
    </w:p>
    <w:p w14:paraId="4B5591C8">
      <w:pPr>
        <w:spacing w:line="900" w:lineRule="exact"/>
        <w:jc w:val="center"/>
        <w:rPr>
          <w:rFonts w:eastAsia="仿宋_GB2312"/>
          <w:b/>
          <w:bCs/>
          <w:kern w:val="28"/>
          <w:sz w:val="32"/>
          <w:szCs w:val="32"/>
        </w:rPr>
      </w:pPr>
    </w:p>
    <w:p w14:paraId="1BA89480">
      <w:pPr>
        <w:spacing w:line="900" w:lineRule="exact"/>
        <w:jc w:val="center"/>
        <w:rPr>
          <w:rFonts w:eastAsia="仿宋_GB2312"/>
          <w:b/>
          <w:bCs/>
          <w:kern w:val="28"/>
          <w:sz w:val="32"/>
          <w:szCs w:val="32"/>
        </w:rPr>
      </w:pPr>
    </w:p>
    <w:p w14:paraId="0055C1DA">
      <w:pPr>
        <w:spacing w:line="900" w:lineRule="exact"/>
        <w:jc w:val="center"/>
        <w:rPr>
          <w:rFonts w:eastAsia="仿宋_GB2312"/>
          <w:b/>
          <w:bCs/>
          <w:kern w:val="28"/>
          <w:sz w:val="32"/>
          <w:szCs w:val="32"/>
        </w:rPr>
      </w:pPr>
    </w:p>
    <w:p w14:paraId="0EF5B7A3">
      <w:pPr>
        <w:spacing w:line="900" w:lineRule="exact"/>
        <w:jc w:val="center"/>
        <w:rPr>
          <w:rFonts w:eastAsia="仿宋_GB2312"/>
          <w:b/>
          <w:bCs/>
          <w:kern w:val="28"/>
          <w:sz w:val="32"/>
          <w:szCs w:val="32"/>
        </w:rPr>
      </w:pPr>
    </w:p>
    <w:p w14:paraId="48DDBECE">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FFAF051">
      <w:pPr>
        <w:spacing w:line="900" w:lineRule="exact"/>
        <w:jc w:val="center"/>
        <w:rPr>
          <w:rFonts w:ascii="仿宋_GB2312" w:hAnsi="仿宋_GB2312" w:eastAsia="仿宋_GB2312" w:cs="仿宋_GB2312"/>
          <w:b/>
          <w:bCs/>
          <w:kern w:val="28"/>
          <w:sz w:val="32"/>
          <w:szCs w:val="32"/>
        </w:rPr>
      </w:pPr>
    </w:p>
    <w:p w14:paraId="3C82F6F7">
      <w:pPr>
        <w:spacing w:line="900" w:lineRule="exact"/>
        <w:jc w:val="center"/>
        <w:rPr>
          <w:rFonts w:hint="eastAsia" w:ascii="仿宋_GB2312" w:hAnsi="仿宋_GB2312" w:eastAsia="仿宋_GB2312" w:cs="仿宋_GB2312"/>
          <w:b/>
          <w:bCs/>
          <w:kern w:val="28"/>
          <w:sz w:val="32"/>
          <w:szCs w:val="32"/>
        </w:rPr>
      </w:pPr>
    </w:p>
    <w:p w14:paraId="5BCBB3E4">
      <w:pPr>
        <w:spacing w:line="900" w:lineRule="exact"/>
        <w:jc w:val="center"/>
        <w:rPr>
          <w:rFonts w:hint="eastAsia" w:eastAsia="仿宋_GB2312"/>
          <w:b/>
          <w:bCs/>
          <w:kern w:val="28"/>
          <w:sz w:val="32"/>
          <w:szCs w:val="32"/>
        </w:rPr>
      </w:pPr>
    </w:p>
    <w:p w14:paraId="56FEF00F">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47B7C1DD">
      <w:pPr>
        <w:pStyle w:val="2"/>
        <w:spacing w:line="480" w:lineRule="exact"/>
        <w:ind w:firstLine="0" w:firstLineChars="0"/>
        <w:jc w:val="center"/>
        <w:rPr>
          <w:rFonts w:eastAsia="宋体"/>
          <w:sz w:val="24"/>
        </w:rPr>
      </w:pPr>
      <w:r>
        <w:rPr>
          <w:rFonts w:eastAsia="宋体"/>
          <w:sz w:val="24"/>
        </w:rPr>
        <w:t>（编写日期：2025年06月）</w:t>
      </w:r>
    </w:p>
    <w:p w14:paraId="5508E624">
      <w:pPr>
        <w:pStyle w:val="2"/>
        <w:spacing w:line="480" w:lineRule="exact"/>
        <w:ind w:firstLine="0" w:firstLineChars="0"/>
        <w:jc w:val="center"/>
        <w:rPr>
          <w:rFonts w:eastAsia="宋体"/>
          <w:sz w:val="24"/>
        </w:rPr>
      </w:pPr>
    </w:p>
    <w:p w14:paraId="6EFDE6EE">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4E46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31F35ED2">
            <w:pPr>
              <w:pStyle w:val="2"/>
              <w:spacing w:line="480" w:lineRule="exact"/>
              <w:ind w:firstLine="0" w:firstLineChars="0"/>
              <w:jc w:val="center"/>
              <w:rPr>
                <w:rFonts w:eastAsia="宋体"/>
                <w:sz w:val="24"/>
              </w:rPr>
            </w:pPr>
          </w:p>
          <w:p w14:paraId="3892C437">
            <w:pPr>
              <w:pStyle w:val="2"/>
              <w:adjustRightInd w:val="0"/>
              <w:snapToGrid w:val="0"/>
              <w:ind w:firstLine="0" w:firstLineChars="0"/>
              <w:jc w:val="center"/>
              <w:rPr>
                <w:rFonts w:eastAsia="宋体"/>
                <w:sz w:val="24"/>
                <w:lang w:val="en-US" w:eastAsia="zh-CN"/>
              </w:rPr>
            </w:pPr>
            <w:r>
              <w:rPr>
                <w:rFonts w:eastAsia="宋体"/>
                <w:sz w:val="24"/>
                <w:lang w:val="en-US" w:eastAsia="zh-CN"/>
              </w:rPr>
              <w:t>计算机网络</w:t>
            </w:r>
          </w:p>
          <w:p w14:paraId="748044C6">
            <w:pPr>
              <w:pStyle w:val="2"/>
              <w:adjustRightInd w:val="0"/>
              <w:snapToGrid w:val="0"/>
              <w:ind w:firstLine="0" w:firstLineChars="0"/>
              <w:jc w:val="center"/>
              <w:rPr>
                <w:rFonts w:eastAsia="宋体"/>
                <w:sz w:val="24"/>
                <w:lang w:val="en-US" w:eastAsia="zh-CN"/>
              </w:rPr>
            </w:pPr>
            <w:r>
              <w:rPr>
                <w:rFonts w:eastAsia="宋体"/>
                <w:sz w:val="24"/>
                <w:lang w:val="en-US" w:eastAsia="zh-CN"/>
              </w:rPr>
              <w:t>Computer Networks</w:t>
            </w:r>
          </w:p>
          <w:p w14:paraId="49502414">
            <w:pPr>
              <w:pStyle w:val="2"/>
              <w:spacing w:line="480" w:lineRule="exact"/>
              <w:ind w:firstLine="0" w:firstLineChars="0"/>
              <w:jc w:val="center"/>
              <w:rPr>
                <w:rFonts w:eastAsia="宋体"/>
                <w:sz w:val="24"/>
              </w:rPr>
            </w:pPr>
          </w:p>
        </w:tc>
      </w:tr>
      <w:tr w14:paraId="0830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AAEE24C">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843106D">
            <w:pPr>
              <w:jc w:val="center"/>
              <w:rPr>
                <w:sz w:val="24"/>
              </w:rPr>
            </w:pPr>
            <w:r>
              <w:rPr>
                <w:rFonts w:hint="eastAsia" w:eastAsia="宋体"/>
                <w:sz w:val="24"/>
                <w:lang w:val="en-US" w:eastAsia="zh-CN"/>
              </w:rPr>
              <w:t>专选</w:t>
            </w:r>
          </w:p>
        </w:tc>
        <w:tc>
          <w:tcPr>
            <w:tcW w:w="1598" w:type="dxa"/>
            <w:vAlign w:val="center"/>
          </w:tcPr>
          <w:p w14:paraId="089B1FF2">
            <w:pPr>
              <w:rPr>
                <w:sz w:val="24"/>
              </w:rPr>
            </w:pPr>
            <w:r>
              <w:rPr>
                <w:sz w:val="24"/>
              </w:rPr>
              <w:t>课程编码</w:t>
            </w:r>
          </w:p>
        </w:tc>
        <w:tc>
          <w:tcPr>
            <w:tcW w:w="1435" w:type="dxa"/>
            <w:vAlign w:val="center"/>
          </w:tcPr>
          <w:p w14:paraId="6E0AB91C">
            <w:pPr>
              <w:jc w:val="center"/>
              <w:rPr>
                <w:sz w:val="24"/>
              </w:rPr>
            </w:pPr>
            <w:r>
              <w:rPr>
                <w:sz w:val="24"/>
              </w:rPr>
              <w:t>IM293</w:t>
            </w:r>
          </w:p>
        </w:tc>
        <w:tc>
          <w:tcPr>
            <w:tcW w:w="1400" w:type="dxa"/>
            <w:vAlign w:val="center"/>
          </w:tcPr>
          <w:p w14:paraId="0146102A">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76B84E6">
            <w:pPr>
              <w:jc w:val="center"/>
              <w:rPr>
                <w:sz w:val="24"/>
              </w:rPr>
            </w:pPr>
            <w:r>
              <w:rPr>
                <w:rFonts w:eastAsia="宋体"/>
                <w:sz w:val="24"/>
                <w:lang w:val="en-US" w:eastAsia="zh-CN"/>
              </w:rPr>
              <w:t>信息管理学院</w:t>
            </w:r>
          </w:p>
        </w:tc>
      </w:tr>
      <w:tr w14:paraId="2661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612CD1A">
            <w:pPr>
              <w:jc w:val="center"/>
              <w:rPr>
                <w:sz w:val="24"/>
              </w:rPr>
            </w:pPr>
            <w:r>
              <w:rPr>
                <w:sz w:val="24"/>
              </w:rPr>
              <w:t>学分</w:t>
            </w:r>
          </w:p>
        </w:tc>
        <w:tc>
          <w:tcPr>
            <w:tcW w:w="1379" w:type="dxa"/>
            <w:vAlign w:val="center"/>
          </w:tcPr>
          <w:p w14:paraId="2145266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69E77984">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154A30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4FD24E2D">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3D48B48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346D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305803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660B2D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Science,信息管理与信息系统Information Management and Information Systems</w:t>
            </w:r>
          </w:p>
        </w:tc>
      </w:tr>
      <w:tr w14:paraId="748D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0770E24">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88398D0">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冯小东</w:t>
            </w:r>
          </w:p>
        </w:tc>
      </w:tr>
      <w:tr w14:paraId="530C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5CB75CF">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A6ADA97">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信息管理基础</w:t>
            </w:r>
          </w:p>
        </w:tc>
      </w:tr>
      <w:tr w14:paraId="584E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61E15B12">
            <w:pPr>
              <w:pStyle w:val="2"/>
              <w:spacing w:line="480" w:lineRule="exact"/>
              <w:ind w:firstLine="0" w:firstLineChars="0"/>
              <w:jc w:val="center"/>
              <w:rPr>
                <w:rFonts w:eastAsia="宋体"/>
                <w:sz w:val="24"/>
                <w:lang w:val="en-US" w:eastAsia="zh-CN"/>
              </w:rPr>
            </w:pPr>
          </w:p>
          <w:p w14:paraId="22123E52">
            <w:pPr>
              <w:pStyle w:val="2"/>
              <w:spacing w:line="480" w:lineRule="exact"/>
              <w:ind w:firstLine="0" w:firstLineChars="0"/>
              <w:jc w:val="center"/>
              <w:rPr>
                <w:rFonts w:eastAsia="宋体"/>
                <w:sz w:val="24"/>
                <w:lang w:val="en-US" w:eastAsia="zh-CN"/>
              </w:rPr>
            </w:pPr>
          </w:p>
          <w:p w14:paraId="322A2B9B">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5B5120AD">
            <w:pPr>
              <w:pStyle w:val="2"/>
              <w:spacing w:line="480" w:lineRule="exact"/>
              <w:ind w:firstLine="0" w:firstLineChars="0"/>
              <w:jc w:val="center"/>
              <w:rPr>
                <w:rFonts w:eastAsia="宋体"/>
                <w:sz w:val="24"/>
                <w:lang w:val="en-US" w:eastAsia="zh-CN"/>
              </w:rPr>
            </w:pPr>
          </w:p>
          <w:p w14:paraId="771E4C53">
            <w:pPr>
              <w:pStyle w:val="2"/>
              <w:spacing w:line="480" w:lineRule="exact"/>
              <w:ind w:firstLine="0" w:firstLineChars="0"/>
              <w:jc w:val="center"/>
              <w:rPr>
                <w:rFonts w:eastAsia="宋体"/>
                <w:sz w:val="24"/>
                <w:lang w:val="en-US" w:eastAsia="zh-CN"/>
              </w:rPr>
            </w:pPr>
          </w:p>
        </w:tc>
        <w:tc>
          <w:tcPr>
            <w:tcW w:w="7157" w:type="dxa"/>
            <w:gridSpan w:val="5"/>
            <w:vAlign w:val="center"/>
          </w:tcPr>
          <w:p w14:paraId="31766E2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计算机网络是信息技术相关专业的重要基础课程，是后续专业课程的先修课程。本课程主要内容涵盖计算机网络基本概念、网络体系结构、网络层次及协议、网络安全等内容。通过对本课程的学习，学生应达到以下目标：</w:t>
            </w:r>
          </w:p>
          <w:p w14:paraId="6B8E69D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知识与能力目标：</w:t>
            </w:r>
          </w:p>
          <w:p w14:paraId="1FD214C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（1）牢固掌握计算机网络中的常见基本概念和常用术语、计算机网络各层的基本功能，并具备网络配置及管理的实践能力；</w:t>
            </w:r>
          </w:p>
          <w:p w14:paraId="3E684DE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（2）一般掌握计算机网络中常用的网络协议内容，为今后更好地适应网络信息化时代的信息及图书管理工作打下扎实的技术理论素养；</w:t>
            </w:r>
          </w:p>
          <w:p w14:paraId="7678CCF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（3）了解新技术背景下计算机网络的发展趋势及网络安全挑战。</w:t>
            </w:r>
          </w:p>
          <w:p w14:paraId="62772E7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育人目标：</w:t>
            </w:r>
          </w:p>
          <w:p w14:paraId="499F25C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（1）通过讲授计算机网络技术发展历程中的关键人物和事件，如中国互联网建设者的奋斗故事，培养学生的科学精神、创新意识和工匠精神；</w:t>
            </w:r>
          </w:p>
          <w:p w14:paraId="52CED60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（2）在实验教学中注重团队协作训练，培养学生的沟通能力、合作精神和责任意识。</w:t>
            </w:r>
          </w:p>
          <w:p w14:paraId="61B0607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课程思政融入点：</w:t>
            </w:r>
          </w:p>
          <w:p w14:paraId="1A4A8C6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（1）以计算机网络相关的国际形势及国内外发展历程为切入点，如网络安全问题、网络主权问题等，培养学生的家国情怀、国家主权意识和社会责任感；</w:t>
            </w:r>
          </w:p>
          <w:p w14:paraId="565FB82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（2）通过分析网络协议设计中的公平性原则、容错机制等，引导学生理解社会主义核心价值观中的和谐、平等、诚信等理念；</w:t>
            </w:r>
          </w:p>
        </w:tc>
      </w:tr>
    </w:tbl>
    <w:p w14:paraId="731FC9D1">
      <w:pPr>
        <w:spacing w:line="480" w:lineRule="exact"/>
        <w:ind w:firstLine="480" w:firstLineChars="200"/>
        <w:rPr>
          <w:sz w:val="24"/>
        </w:rPr>
      </w:pPr>
    </w:p>
    <w:p w14:paraId="617397B0">
      <w:pPr>
        <w:spacing w:line="480" w:lineRule="exact"/>
        <w:ind w:firstLine="480" w:firstLineChars="200"/>
        <w:rPr>
          <w:sz w:val="24"/>
        </w:rPr>
      </w:pPr>
      <w:r>
        <w:rPr>
          <w:sz w:val="24"/>
        </w:rPr>
        <w:t>二、课程基本内容（要求有一定的字数，不能过于简单）</w:t>
      </w:r>
    </w:p>
    <w:p w14:paraId="380A18F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1"/>
        <w:gridCol w:w="1424"/>
        <w:gridCol w:w="838"/>
        <w:gridCol w:w="1311"/>
        <w:gridCol w:w="1648"/>
        <w:gridCol w:w="614"/>
        <w:gridCol w:w="839"/>
      </w:tblGrid>
      <w:tr w14:paraId="116773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4C66D55">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423D1D2">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86A3462">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B932403">
            <w:pPr>
              <w:jc w:val="center"/>
              <w:rPr>
                <w:rFonts w:hint="eastAsia"/>
                <w:b/>
                <w:bCs/>
                <w:sz w:val="24"/>
                <w:szCs w:val="20"/>
              </w:rPr>
            </w:pPr>
            <w:r>
              <w:rPr>
                <w:rFonts w:hint="eastAsia" w:ascii="24x12 宋体"/>
                <w:b/>
                <w:bCs/>
                <w:sz w:val="24"/>
                <w:szCs w:val="20"/>
              </w:rPr>
              <w:t>育人元素</w:t>
            </w:r>
          </w:p>
        </w:tc>
        <w:tc>
          <w:tcPr>
            <w:tcW w:w="1920" w:type="dxa"/>
            <w:vAlign w:val="center"/>
          </w:tcPr>
          <w:p w14:paraId="58C5AAAE">
            <w:pPr>
              <w:jc w:val="center"/>
              <w:rPr>
                <w:rFonts w:hint="eastAsia"/>
                <w:b/>
                <w:bCs/>
                <w:sz w:val="24"/>
                <w:szCs w:val="20"/>
              </w:rPr>
            </w:pPr>
            <w:r>
              <w:rPr>
                <w:rFonts w:hint="eastAsia" w:ascii="24x12 宋体"/>
                <w:b/>
                <w:bCs/>
                <w:sz w:val="24"/>
                <w:szCs w:val="20"/>
              </w:rPr>
              <w:t>重点、难点(选填)</w:t>
            </w:r>
          </w:p>
        </w:tc>
        <w:tc>
          <w:tcPr>
            <w:tcW w:w="1419" w:type="dxa"/>
            <w:vAlign w:val="center"/>
          </w:tcPr>
          <w:p w14:paraId="53A876D0">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905A9D3">
            <w:pPr>
              <w:jc w:val="center"/>
              <w:rPr>
                <w:rFonts w:hint="eastAsia"/>
                <w:b/>
                <w:bCs/>
                <w:sz w:val="24"/>
                <w:szCs w:val="20"/>
              </w:rPr>
            </w:pPr>
            <w:r>
              <w:rPr>
                <w:rFonts w:hint="eastAsia" w:ascii="24x12 宋体"/>
                <w:b/>
                <w:bCs/>
                <w:sz w:val="24"/>
                <w:szCs w:val="20"/>
              </w:rPr>
              <w:t>备注(选填)</w:t>
            </w:r>
          </w:p>
        </w:tc>
      </w:tr>
      <w:tr w14:paraId="688267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2B9EAF">
            <w:pPr>
              <w:rPr>
                <w:rFonts w:ascii="宋体" w:hAnsi="宋体" w:eastAsia="宋体"/>
                <w:sz w:val="24"/>
                <w:szCs w:val="24"/>
              </w:rPr>
            </w:pPr>
            <w:r>
              <w:rPr>
                <w:rFonts w:hint="eastAsia" w:ascii="宋体" w:hAnsi="宋体" w:eastAsia="宋体"/>
                <w:sz w:val="24"/>
                <w:szCs w:val="24"/>
              </w:rPr>
              <w:t>第一章</w:t>
            </w:r>
          </w:p>
          <w:p w14:paraId="36AF1CAF">
            <w:pPr>
              <w:rPr>
                <w:rFonts w:ascii="宋体" w:hAnsi="宋体" w:eastAsia="宋体"/>
                <w:sz w:val="24"/>
                <w:szCs w:val="24"/>
              </w:rPr>
            </w:pPr>
            <w:r>
              <w:rPr>
                <w:rFonts w:hint="eastAsia" w:ascii="宋体" w:hAnsi="宋体" w:eastAsia="宋体"/>
                <w:sz w:val="24"/>
                <w:szCs w:val="24"/>
              </w:rPr>
              <w:t>计算机网络概述：基本概念及发展过程（1.1-1.4）</w:t>
            </w:r>
          </w:p>
          <w:p w14:paraId="7F55DC15">
            <w:pPr>
              <w:rPr>
                <w:rFonts w:ascii="宋体" w:hAnsi="宋体" w:eastAsia="宋体"/>
                <w:sz w:val="24"/>
                <w:szCs w:val="24"/>
              </w:rPr>
            </w:pPr>
          </w:p>
        </w:tc>
        <w:tc>
          <w:tcPr>
            <w:tcW w:w="5096" w:type="dxa"/>
            <w:vAlign w:val="center"/>
          </w:tcPr>
          <w:p w14:paraId="33358381">
            <w:pPr>
              <w:rPr>
                <w:rFonts w:ascii="宋体" w:hAnsi="宋体" w:eastAsia="宋体"/>
                <w:sz w:val="24"/>
                <w:szCs w:val="24"/>
              </w:rPr>
            </w:pPr>
            <w:r>
              <w:rPr>
                <w:rFonts w:hint="eastAsia" w:ascii="宋体" w:hAnsi="宋体" w:eastAsia="宋体"/>
                <w:sz w:val="24"/>
                <w:szCs w:val="24"/>
              </w:rPr>
              <w:t>了解计算机网络的课程特点、学习方法和学习中需要注意的事项。重点讲解计算机网络的基本概念、常用术语及网络发展过程。</w:t>
            </w:r>
          </w:p>
        </w:tc>
        <w:tc>
          <w:tcPr>
            <w:tcW w:w="5096" w:type="dxa"/>
            <w:vAlign w:val="center"/>
          </w:tcPr>
          <w:p w14:paraId="2BBDBD2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CB58E5D">
            <w:pPr>
              <w:rPr>
                <w:rFonts w:ascii="宋体" w:hAnsi="宋体" w:eastAsia="宋体"/>
                <w:sz w:val="24"/>
                <w:szCs w:val="24"/>
              </w:rPr>
            </w:pPr>
            <w:r>
              <w:rPr>
                <w:rFonts w:hint="eastAsia" w:ascii="宋体" w:hAnsi="宋体" w:eastAsia="宋体"/>
                <w:sz w:val="24"/>
                <w:szCs w:val="24"/>
              </w:rPr>
              <w:t>家国情怀教育：没有强大的祖国，就没有安定的社会、网络环境，激发学生的爱国。</w:t>
            </w:r>
          </w:p>
        </w:tc>
        <w:tc>
          <w:tcPr>
            <w:tcW w:w="5096" w:type="dxa"/>
            <w:vAlign w:val="center"/>
          </w:tcPr>
          <w:p w14:paraId="1052A5C1">
            <w:pPr>
              <w:rPr>
                <w:rFonts w:ascii="宋体" w:hAnsi="宋体" w:eastAsia="宋体"/>
                <w:sz w:val="24"/>
                <w:szCs w:val="24"/>
              </w:rPr>
            </w:pPr>
            <w:r>
              <w:rPr>
                <w:rFonts w:hint="eastAsia" w:ascii="宋体" w:hAnsi="宋体" w:eastAsia="宋体"/>
                <w:sz w:val="24"/>
                <w:szCs w:val="24"/>
              </w:rPr>
              <w:t>重点：“分组交换”的计算机网络信息传输思想。</w:t>
            </w:r>
          </w:p>
        </w:tc>
        <w:tc>
          <w:tcPr>
            <w:tcW w:w="1555" w:type="dxa"/>
            <w:vAlign w:val="center"/>
          </w:tcPr>
          <w:p w14:paraId="007BD8C5">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0615A601">
            <w:pPr>
              <w:rPr>
                <w:rFonts w:ascii="宋体" w:hAnsi="宋体" w:eastAsia="宋体"/>
                <w:sz w:val="24"/>
                <w:szCs w:val="24"/>
              </w:rPr>
            </w:pPr>
          </w:p>
        </w:tc>
      </w:tr>
      <w:tr w14:paraId="5C679C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A725E8F">
            <w:pPr>
              <w:rPr>
                <w:rFonts w:ascii="宋体" w:hAnsi="宋体" w:eastAsia="宋体"/>
                <w:sz w:val="24"/>
                <w:szCs w:val="24"/>
              </w:rPr>
            </w:pPr>
            <w:r>
              <w:rPr>
                <w:rFonts w:hint="eastAsia" w:ascii="宋体" w:hAnsi="宋体" w:eastAsia="宋体"/>
                <w:sz w:val="24"/>
                <w:szCs w:val="24"/>
              </w:rPr>
              <w:t>第一章</w:t>
            </w:r>
          </w:p>
          <w:p w14:paraId="70C8591B">
            <w:pPr>
              <w:rPr>
                <w:rFonts w:ascii="宋体" w:hAnsi="宋体" w:eastAsia="宋体"/>
                <w:sz w:val="24"/>
                <w:szCs w:val="24"/>
              </w:rPr>
            </w:pPr>
            <w:r>
              <w:rPr>
                <w:rFonts w:hint="eastAsia" w:ascii="宋体" w:hAnsi="宋体" w:eastAsia="宋体"/>
                <w:sz w:val="24"/>
                <w:szCs w:val="24"/>
              </w:rPr>
              <w:t>计算机网络概述：计算机网络体系结构 （1.5-1.7）</w:t>
            </w:r>
          </w:p>
          <w:p w14:paraId="628B4E4E">
            <w:pPr>
              <w:rPr>
                <w:rFonts w:ascii="宋体" w:hAnsi="宋体" w:eastAsia="宋体"/>
                <w:sz w:val="24"/>
                <w:szCs w:val="24"/>
              </w:rPr>
            </w:pPr>
          </w:p>
        </w:tc>
        <w:tc>
          <w:tcPr>
            <w:tcW w:w="5096" w:type="dxa"/>
            <w:vAlign w:val="center"/>
          </w:tcPr>
          <w:p w14:paraId="1658B4A5">
            <w:pPr>
              <w:rPr>
                <w:rFonts w:ascii="宋体" w:hAnsi="宋体" w:eastAsia="宋体"/>
                <w:sz w:val="24"/>
                <w:szCs w:val="24"/>
              </w:rPr>
            </w:pPr>
            <w:r>
              <w:rPr>
                <w:rFonts w:hint="eastAsia" w:ascii="宋体" w:hAnsi="宋体" w:eastAsia="宋体"/>
                <w:sz w:val="24"/>
                <w:szCs w:val="24"/>
              </w:rPr>
              <w:t>重点讲解描述计算机网络性能的重要指标。介绍计算机网络的体系结构，包括OSI七层协议和TCP/IP四层协议。课堂讨论关于网页浏览器使用机制。难点是理解“发送时延”和“传播时延”的区别。</w:t>
            </w:r>
          </w:p>
        </w:tc>
        <w:tc>
          <w:tcPr>
            <w:tcW w:w="5096" w:type="dxa"/>
            <w:vAlign w:val="center"/>
          </w:tcPr>
          <w:p w14:paraId="0451405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4F3EDFB">
            <w:pPr>
              <w:rPr>
                <w:rFonts w:ascii="宋体" w:hAnsi="宋体" w:eastAsia="宋体"/>
                <w:sz w:val="24"/>
                <w:szCs w:val="24"/>
              </w:rPr>
            </w:pPr>
            <w:r>
              <w:rPr>
                <w:rFonts w:hint="eastAsia" w:ascii="宋体" w:hAnsi="宋体" w:eastAsia="宋体"/>
                <w:sz w:val="24"/>
                <w:szCs w:val="24"/>
              </w:rPr>
              <w:t>合作与分享价值观培养：计算机网络通过信息的传递实现信息的共享、例如疫情中在线会议支持的在线学习。</w:t>
            </w:r>
          </w:p>
        </w:tc>
        <w:tc>
          <w:tcPr>
            <w:tcW w:w="5096" w:type="dxa"/>
            <w:vAlign w:val="center"/>
          </w:tcPr>
          <w:p w14:paraId="78127EB9">
            <w:pPr>
              <w:rPr>
                <w:rFonts w:ascii="宋体" w:hAnsi="宋体" w:eastAsia="宋体"/>
                <w:sz w:val="24"/>
                <w:szCs w:val="24"/>
              </w:rPr>
            </w:pPr>
            <w:r>
              <w:rPr>
                <w:rFonts w:hint="eastAsia" w:ascii="宋体" w:hAnsi="宋体" w:eastAsia="宋体"/>
                <w:sz w:val="24"/>
                <w:szCs w:val="24"/>
              </w:rPr>
              <w:t>重点：计算机网络的分层体系设计。</w:t>
            </w:r>
          </w:p>
          <w:p w14:paraId="0BBAF1C8">
            <w:pPr>
              <w:rPr>
                <w:rFonts w:ascii="宋体" w:hAnsi="宋体" w:eastAsia="宋体"/>
                <w:sz w:val="24"/>
                <w:szCs w:val="24"/>
              </w:rPr>
            </w:pPr>
            <w:r>
              <w:rPr>
                <w:rFonts w:hint="eastAsia" w:ascii="宋体" w:hAnsi="宋体" w:eastAsia="宋体"/>
                <w:sz w:val="24"/>
                <w:szCs w:val="24"/>
              </w:rPr>
              <w:t>难点：计算机网络性能指标。</w:t>
            </w:r>
          </w:p>
        </w:tc>
        <w:tc>
          <w:tcPr>
            <w:tcW w:w="1555" w:type="dxa"/>
            <w:vAlign w:val="center"/>
          </w:tcPr>
          <w:p w14:paraId="089CC0FD">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02729696">
            <w:pPr>
              <w:rPr>
                <w:rFonts w:ascii="宋体" w:hAnsi="宋体" w:eastAsia="宋体"/>
                <w:sz w:val="24"/>
                <w:szCs w:val="24"/>
              </w:rPr>
            </w:pPr>
          </w:p>
        </w:tc>
      </w:tr>
      <w:tr w14:paraId="71B8BB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DB836D">
            <w:pPr>
              <w:rPr>
                <w:rFonts w:ascii="宋体" w:hAnsi="宋体" w:eastAsia="宋体"/>
                <w:sz w:val="24"/>
                <w:szCs w:val="24"/>
              </w:rPr>
            </w:pPr>
            <w:r>
              <w:rPr>
                <w:rFonts w:hint="eastAsia" w:ascii="宋体" w:hAnsi="宋体" w:eastAsia="宋体"/>
                <w:sz w:val="24"/>
                <w:szCs w:val="24"/>
              </w:rPr>
              <w:t>第二章</w:t>
            </w:r>
          </w:p>
          <w:p w14:paraId="6FAE3B5F">
            <w:pPr>
              <w:rPr>
                <w:rFonts w:ascii="宋体" w:hAnsi="宋体" w:eastAsia="宋体"/>
                <w:sz w:val="24"/>
                <w:szCs w:val="24"/>
              </w:rPr>
            </w:pPr>
            <w:r>
              <w:rPr>
                <w:rFonts w:hint="eastAsia" w:ascii="宋体" w:hAnsi="宋体" w:eastAsia="宋体"/>
                <w:sz w:val="24"/>
                <w:szCs w:val="24"/>
              </w:rPr>
              <w:t>物理层：数据通信及传输媒体（2.1-2.3）</w:t>
            </w:r>
          </w:p>
          <w:p w14:paraId="69A7B921">
            <w:pPr>
              <w:rPr>
                <w:rFonts w:ascii="宋体" w:hAnsi="宋体" w:eastAsia="宋体"/>
                <w:sz w:val="24"/>
                <w:szCs w:val="24"/>
              </w:rPr>
            </w:pPr>
          </w:p>
        </w:tc>
        <w:tc>
          <w:tcPr>
            <w:tcW w:w="5096" w:type="dxa"/>
            <w:vAlign w:val="center"/>
          </w:tcPr>
          <w:p w14:paraId="79311CB5">
            <w:pPr>
              <w:rPr>
                <w:rFonts w:ascii="宋体" w:hAnsi="宋体" w:eastAsia="宋体"/>
                <w:sz w:val="24"/>
                <w:szCs w:val="24"/>
              </w:rPr>
            </w:pPr>
            <w:r>
              <w:rPr>
                <w:rFonts w:hint="eastAsia" w:ascii="宋体" w:hAnsi="宋体" w:eastAsia="宋体"/>
                <w:sz w:val="24"/>
                <w:szCs w:val="24"/>
              </w:rPr>
              <w:t>物理层的基本概念、数据通信的基础知识、物理层传输媒体。</w:t>
            </w:r>
          </w:p>
        </w:tc>
        <w:tc>
          <w:tcPr>
            <w:tcW w:w="5096" w:type="dxa"/>
            <w:vAlign w:val="center"/>
          </w:tcPr>
          <w:p w14:paraId="791FE58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6DCE440">
            <w:pPr>
              <w:rPr>
                <w:rFonts w:ascii="宋体" w:hAnsi="宋体" w:eastAsia="宋体"/>
                <w:sz w:val="24"/>
                <w:szCs w:val="24"/>
              </w:rPr>
            </w:pPr>
            <w:r>
              <w:rPr>
                <w:rFonts w:hint="eastAsia" w:ascii="宋体" w:hAnsi="宋体" w:eastAsia="宋体"/>
                <w:sz w:val="24"/>
                <w:szCs w:val="24"/>
              </w:rPr>
              <w:t>结合国内在计算机网络物理介质上的技术发展优势及挑战，培养民族自豪感及责任感。</w:t>
            </w:r>
          </w:p>
        </w:tc>
        <w:tc>
          <w:tcPr>
            <w:tcW w:w="5096" w:type="dxa"/>
            <w:vAlign w:val="center"/>
          </w:tcPr>
          <w:p w14:paraId="5F839DA8">
            <w:pPr>
              <w:rPr>
                <w:rFonts w:ascii="宋体" w:hAnsi="宋体" w:eastAsia="宋体"/>
                <w:sz w:val="24"/>
                <w:szCs w:val="24"/>
              </w:rPr>
            </w:pPr>
            <w:r>
              <w:rPr>
                <w:rFonts w:hint="eastAsia" w:ascii="宋体" w:hAnsi="宋体" w:eastAsia="宋体"/>
                <w:sz w:val="24"/>
                <w:szCs w:val="24"/>
              </w:rPr>
              <w:t>重点包括数据通信系统模型及理论；难点：信号、调制、编码、信噪比的概念。</w:t>
            </w:r>
          </w:p>
        </w:tc>
        <w:tc>
          <w:tcPr>
            <w:tcW w:w="1555" w:type="dxa"/>
            <w:vAlign w:val="center"/>
          </w:tcPr>
          <w:p w14:paraId="604249F9">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6EA505D9">
            <w:pPr>
              <w:rPr>
                <w:rFonts w:ascii="宋体" w:hAnsi="宋体" w:eastAsia="宋体"/>
                <w:sz w:val="24"/>
                <w:szCs w:val="24"/>
              </w:rPr>
            </w:pPr>
          </w:p>
        </w:tc>
      </w:tr>
      <w:tr w14:paraId="6A04DC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A0F1A9">
            <w:pPr>
              <w:rPr>
                <w:rFonts w:ascii="宋体" w:hAnsi="宋体" w:eastAsia="宋体"/>
                <w:sz w:val="24"/>
                <w:szCs w:val="24"/>
              </w:rPr>
            </w:pPr>
            <w:r>
              <w:rPr>
                <w:rFonts w:hint="eastAsia" w:ascii="宋体" w:hAnsi="宋体" w:eastAsia="宋体"/>
                <w:sz w:val="24"/>
                <w:szCs w:val="24"/>
              </w:rPr>
              <w:t>第二章</w:t>
            </w:r>
          </w:p>
          <w:p w14:paraId="35498EEB">
            <w:pPr>
              <w:rPr>
                <w:rFonts w:ascii="宋体" w:hAnsi="宋体" w:eastAsia="宋体"/>
                <w:sz w:val="24"/>
                <w:szCs w:val="24"/>
              </w:rPr>
            </w:pPr>
            <w:r>
              <w:rPr>
                <w:rFonts w:hint="eastAsia" w:ascii="宋体" w:hAnsi="宋体" w:eastAsia="宋体"/>
                <w:sz w:val="24"/>
                <w:szCs w:val="24"/>
              </w:rPr>
              <w:t>物理层：信道复用技术与数字传输系统（2.4-2.6）</w:t>
            </w:r>
          </w:p>
          <w:p w14:paraId="7324364B">
            <w:pPr>
              <w:rPr>
                <w:rFonts w:ascii="宋体" w:hAnsi="宋体" w:eastAsia="宋体"/>
                <w:sz w:val="24"/>
                <w:szCs w:val="24"/>
              </w:rPr>
            </w:pPr>
          </w:p>
        </w:tc>
        <w:tc>
          <w:tcPr>
            <w:tcW w:w="5096" w:type="dxa"/>
            <w:vAlign w:val="center"/>
          </w:tcPr>
          <w:p w14:paraId="1172FF7F">
            <w:pPr>
              <w:rPr>
                <w:rFonts w:ascii="宋体" w:hAnsi="宋体" w:eastAsia="宋体"/>
                <w:sz w:val="24"/>
                <w:szCs w:val="24"/>
              </w:rPr>
            </w:pPr>
            <w:r>
              <w:rPr>
                <w:rFonts w:hint="eastAsia" w:ascii="宋体" w:hAnsi="宋体" w:eastAsia="宋体"/>
                <w:sz w:val="24"/>
                <w:szCs w:val="24"/>
              </w:rPr>
              <w:t>多种信道复用技术的概念理解辨析对比、数字传输系统、宽度接入技术。</w:t>
            </w:r>
          </w:p>
        </w:tc>
        <w:tc>
          <w:tcPr>
            <w:tcW w:w="5096" w:type="dxa"/>
            <w:vAlign w:val="center"/>
          </w:tcPr>
          <w:p w14:paraId="632CC83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FB7C7CB">
            <w:pPr>
              <w:rPr>
                <w:rFonts w:ascii="宋体" w:hAnsi="宋体" w:eastAsia="宋体"/>
                <w:sz w:val="24"/>
                <w:szCs w:val="24"/>
              </w:rPr>
            </w:pPr>
            <w:r>
              <w:rPr>
                <w:rFonts w:hint="eastAsia" w:ascii="宋体" w:hAnsi="宋体" w:eastAsia="宋体"/>
                <w:sz w:val="24"/>
                <w:szCs w:val="24"/>
              </w:rPr>
              <w:t>基于多种复用技术引导学生的共享共创价值观。</w:t>
            </w:r>
          </w:p>
        </w:tc>
        <w:tc>
          <w:tcPr>
            <w:tcW w:w="5096" w:type="dxa"/>
            <w:vAlign w:val="center"/>
          </w:tcPr>
          <w:p w14:paraId="2185CFCD">
            <w:pPr>
              <w:rPr>
                <w:rFonts w:ascii="宋体" w:hAnsi="宋体" w:eastAsia="宋体"/>
                <w:sz w:val="24"/>
                <w:szCs w:val="24"/>
              </w:rPr>
            </w:pPr>
            <w:r>
              <w:rPr>
                <w:rFonts w:hint="eastAsia" w:ascii="宋体" w:hAnsi="宋体" w:eastAsia="宋体"/>
                <w:sz w:val="24"/>
                <w:szCs w:val="24"/>
              </w:rPr>
              <w:t>重点：频分复用、时分复用、码分复用等区别联系。</w:t>
            </w:r>
          </w:p>
        </w:tc>
        <w:tc>
          <w:tcPr>
            <w:tcW w:w="1555" w:type="dxa"/>
            <w:vAlign w:val="center"/>
          </w:tcPr>
          <w:p w14:paraId="41FD473A">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7B807C9A">
            <w:pPr>
              <w:rPr>
                <w:rFonts w:ascii="宋体" w:hAnsi="宋体" w:eastAsia="宋体"/>
                <w:sz w:val="24"/>
                <w:szCs w:val="24"/>
              </w:rPr>
            </w:pPr>
          </w:p>
        </w:tc>
      </w:tr>
      <w:tr w14:paraId="075345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EA4D566">
            <w:pPr>
              <w:rPr>
                <w:rFonts w:ascii="宋体" w:hAnsi="宋体" w:eastAsia="宋体"/>
                <w:sz w:val="24"/>
                <w:szCs w:val="24"/>
              </w:rPr>
            </w:pPr>
            <w:r>
              <w:rPr>
                <w:rFonts w:hint="eastAsia" w:ascii="宋体" w:hAnsi="宋体" w:eastAsia="宋体"/>
                <w:sz w:val="24"/>
                <w:szCs w:val="24"/>
              </w:rPr>
              <w:t>第三章</w:t>
            </w:r>
          </w:p>
          <w:p w14:paraId="4C961FB7">
            <w:pPr>
              <w:rPr>
                <w:rFonts w:ascii="宋体" w:hAnsi="宋体" w:eastAsia="宋体"/>
                <w:sz w:val="24"/>
                <w:szCs w:val="24"/>
              </w:rPr>
            </w:pPr>
            <w:r>
              <w:rPr>
                <w:rFonts w:hint="eastAsia" w:ascii="宋体" w:hAnsi="宋体" w:eastAsia="宋体"/>
                <w:sz w:val="24"/>
                <w:szCs w:val="24"/>
              </w:rPr>
              <w:t>数据链路层：点对点协议PPP（3.1-3.2）</w:t>
            </w:r>
          </w:p>
          <w:p w14:paraId="240909DF">
            <w:pPr>
              <w:rPr>
                <w:rFonts w:ascii="宋体" w:hAnsi="宋体" w:eastAsia="宋体"/>
                <w:sz w:val="24"/>
                <w:szCs w:val="24"/>
              </w:rPr>
            </w:pPr>
          </w:p>
        </w:tc>
        <w:tc>
          <w:tcPr>
            <w:tcW w:w="5096" w:type="dxa"/>
            <w:vAlign w:val="center"/>
          </w:tcPr>
          <w:p w14:paraId="314105E6">
            <w:pPr>
              <w:rPr>
                <w:rFonts w:ascii="宋体" w:hAnsi="宋体" w:eastAsia="宋体"/>
                <w:sz w:val="24"/>
                <w:szCs w:val="24"/>
              </w:rPr>
            </w:pPr>
            <w:r>
              <w:rPr>
                <w:rFonts w:hint="eastAsia" w:ascii="宋体" w:hAnsi="宋体" w:eastAsia="宋体"/>
                <w:sz w:val="24"/>
                <w:szCs w:val="24"/>
              </w:rPr>
              <w:t>链路与数据链路、封装成帧、透明传输、点对点协议PPP（特点、帧格式、工作状态）。</w:t>
            </w:r>
          </w:p>
        </w:tc>
        <w:tc>
          <w:tcPr>
            <w:tcW w:w="5096" w:type="dxa"/>
            <w:vAlign w:val="center"/>
          </w:tcPr>
          <w:p w14:paraId="795C9EA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86E6579">
            <w:pPr>
              <w:rPr>
                <w:rFonts w:ascii="宋体" w:hAnsi="宋体" w:eastAsia="宋体"/>
                <w:sz w:val="24"/>
                <w:szCs w:val="24"/>
              </w:rPr>
            </w:pPr>
            <w:r>
              <w:rPr>
                <w:rFonts w:hint="eastAsia" w:ascii="宋体" w:hAnsi="宋体" w:eastAsia="宋体"/>
                <w:sz w:val="24"/>
                <w:szCs w:val="24"/>
              </w:rPr>
              <w:t>基于网络协议让网络有条不紊运行的思想进行社会责任及规则意识培养。</w:t>
            </w:r>
          </w:p>
        </w:tc>
        <w:tc>
          <w:tcPr>
            <w:tcW w:w="5096" w:type="dxa"/>
            <w:vAlign w:val="center"/>
          </w:tcPr>
          <w:p w14:paraId="5CAED096">
            <w:pPr>
              <w:rPr>
                <w:rFonts w:ascii="宋体" w:hAnsi="宋体" w:eastAsia="宋体"/>
                <w:sz w:val="24"/>
                <w:szCs w:val="24"/>
              </w:rPr>
            </w:pPr>
            <w:r>
              <w:rPr>
                <w:rFonts w:hint="eastAsia" w:ascii="宋体" w:hAnsi="宋体" w:eastAsia="宋体"/>
                <w:sz w:val="24"/>
                <w:szCs w:val="24"/>
              </w:rPr>
              <w:t>重点：链路与数据链路；</w:t>
            </w:r>
          </w:p>
          <w:p w14:paraId="10F3A4A1">
            <w:pPr>
              <w:rPr>
                <w:rFonts w:ascii="宋体" w:hAnsi="宋体" w:eastAsia="宋体"/>
                <w:sz w:val="24"/>
                <w:szCs w:val="24"/>
              </w:rPr>
            </w:pPr>
            <w:r>
              <w:rPr>
                <w:rFonts w:hint="eastAsia" w:ascii="宋体" w:hAnsi="宋体" w:eastAsia="宋体"/>
                <w:sz w:val="24"/>
                <w:szCs w:val="24"/>
              </w:rPr>
              <w:t>难点：PPP协议帧格式。</w:t>
            </w:r>
          </w:p>
          <w:p w14:paraId="7CA339E2">
            <w:pPr>
              <w:rPr>
                <w:rFonts w:ascii="宋体" w:hAnsi="宋体" w:eastAsia="宋体"/>
                <w:sz w:val="24"/>
                <w:szCs w:val="24"/>
              </w:rPr>
            </w:pPr>
          </w:p>
        </w:tc>
        <w:tc>
          <w:tcPr>
            <w:tcW w:w="1555" w:type="dxa"/>
            <w:vAlign w:val="center"/>
          </w:tcPr>
          <w:p w14:paraId="61F56F04">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570C3E96">
            <w:pPr>
              <w:rPr>
                <w:rFonts w:ascii="宋体" w:hAnsi="宋体" w:eastAsia="宋体"/>
                <w:sz w:val="24"/>
                <w:szCs w:val="24"/>
              </w:rPr>
            </w:pPr>
          </w:p>
        </w:tc>
      </w:tr>
      <w:tr w14:paraId="41C1B4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2B40711">
            <w:pPr>
              <w:rPr>
                <w:rFonts w:ascii="宋体" w:hAnsi="宋体" w:eastAsia="宋体"/>
                <w:sz w:val="24"/>
                <w:szCs w:val="24"/>
              </w:rPr>
            </w:pPr>
            <w:r>
              <w:rPr>
                <w:rFonts w:hint="eastAsia" w:ascii="宋体" w:hAnsi="宋体" w:eastAsia="宋体"/>
                <w:sz w:val="24"/>
                <w:szCs w:val="24"/>
              </w:rPr>
              <w:t>第三章</w:t>
            </w:r>
          </w:p>
          <w:p w14:paraId="75397E6D">
            <w:pPr>
              <w:rPr>
                <w:rFonts w:ascii="宋体" w:hAnsi="宋体" w:eastAsia="宋体"/>
                <w:sz w:val="24"/>
                <w:szCs w:val="24"/>
              </w:rPr>
            </w:pPr>
            <w:r>
              <w:rPr>
                <w:rFonts w:hint="eastAsia" w:ascii="宋体" w:hAnsi="宋体" w:eastAsia="宋体"/>
                <w:sz w:val="24"/>
                <w:szCs w:val="24"/>
              </w:rPr>
              <w:t>数据链路层：使用广播信道的数据链路层（3.3）</w:t>
            </w:r>
          </w:p>
          <w:p w14:paraId="19636636">
            <w:pPr>
              <w:rPr>
                <w:rFonts w:ascii="宋体" w:hAnsi="宋体" w:eastAsia="宋体"/>
                <w:sz w:val="24"/>
                <w:szCs w:val="24"/>
              </w:rPr>
            </w:pPr>
          </w:p>
        </w:tc>
        <w:tc>
          <w:tcPr>
            <w:tcW w:w="5096" w:type="dxa"/>
            <w:vAlign w:val="center"/>
          </w:tcPr>
          <w:p w14:paraId="6E92B151">
            <w:pPr>
              <w:rPr>
                <w:rFonts w:ascii="宋体" w:hAnsi="宋体" w:eastAsia="宋体"/>
                <w:sz w:val="24"/>
                <w:szCs w:val="24"/>
              </w:rPr>
            </w:pPr>
            <w:r>
              <w:rPr>
                <w:rFonts w:hint="eastAsia" w:ascii="宋体" w:hAnsi="宋体" w:eastAsia="宋体"/>
                <w:sz w:val="24"/>
                <w:szCs w:val="24"/>
              </w:rPr>
              <w:t>常见的计算机网络拓扑结构，CSMA/CD协议原理。</w:t>
            </w:r>
          </w:p>
        </w:tc>
        <w:tc>
          <w:tcPr>
            <w:tcW w:w="5096" w:type="dxa"/>
            <w:vAlign w:val="center"/>
          </w:tcPr>
          <w:p w14:paraId="4D619DC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7E5419C">
            <w:pPr>
              <w:rPr>
                <w:rFonts w:ascii="宋体" w:hAnsi="宋体" w:eastAsia="宋体"/>
                <w:sz w:val="24"/>
                <w:szCs w:val="24"/>
              </w:rPr>
            </w:pPr>
            <w:r>
              <w:rPr>
                <w:rFonts w:hint="eastAsia" w:ascii="宋体" w:hAnsi="宋体" w:eastAsia="宋体"/>
                <w:sz w:val="24"/>
                <w:szCs w:val="24"/>
              </w:rPr>
              <w:t>介绍CSMA/CD协议，增强学术探索未知的能力。</w:t>
            </w:r>
          </w:p>
        </w:tc>
        <w:tc>
          <w:tcPr>
            <w:tcW w:w="5096" w:type="dxa"/>
            <w:vAlign w:val="center"/>
          </w:tcPr>
          <w:p w14:paraId="2E514377">
            <w:pPr>
              <w:rPr>
                <w:rFonts w:ascii="宋体" w:hAnsi="宋体" w:eastAsia="宋体"/>
                <w:sz w:val="24"/>
                <w:szCs w:val="24"/>
              </w:rPr>
            </w:pPr>
            <w:r>
              <w:rPr>
                <w:rFonts w:hint="eastAsia" w:ascii="宋体" w:hAnsi="宋体" w:eastAsia="宋体"/>
                <w:sz w:val="24"/>
                <w:szCs w:val="24"/>
              </w:rPr>
              <w:t>重点：CSMA/CD协议原理；星型拓扑结构；</w:t>
            </w:r>
          </w:p>
          <w:p w14:paraId="07241954">
            <w:pPr>
              <w:rPr>
                <w:rFonts w:ascii="宋体" w:hAnsi="宋体" w:eastAsia="宋体"/>
                <w:sz w:val="24"/>
                <w:szCs w:val="24"/>
              </w:rPr>
            </w:pPr>
            <w:r>
              <w:rPr>
                <w:rFonts w:hint="eastAsia" w:ascii="宋体" w:hAnsi="宋体" w:eastAsia="宋体"/>
                <w:sz w:val="24"/>
                <w:szCs w:val="24"/>
              </w:rPr>
              <w:t>难点：以太网帧间间隔、</w:t>
            </w:r>
          </w:p>
          <w:p w14:paraId="0066CEE6">
            <w:pPr>
              <w:rPr>
                <w:rFonts w:ascii="宋体" w:hAnsi="宋体" w:eastAsia="宋体"/>
                <w:sz w:val="24"/>
                <w:szCs w:val="24"/>
              </w:rPr>
            </w:pPr>
          </w:p>
        </w:tc>
        <w:tc>
          <w:tcPr>
            <w:tcW w:w="1555" w:type="dxa"/>
            <w:vAlign w:val="center"/>
          </w:tcPr>
          <w:p w14:paraId="1560CA0E">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6EE05F1C">
            <w:pPr>
              <w:rPr>
                <w:rFonts w:ascii="宋体" w:hAnsi="宋体" w:eastAsia="宋体"/>
                <w:sz w:val="24"/>
                <w:szCs w:val="24"/>
              </w:rPr>
            </w:pPr>
          </w:p>
        </w:tc>
      </w:tr>
      <w:tr w14:paraId="5F8B04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DA0008">
            <w:pPr>
              <w:rPr>
                <w:rFonts w:ascii="宋体" w:hAnsi="宋体" w:eastAsia="宋体"/>
                <w:sz w:val="24"/>
                <w:szCs w:val="24"/>
              </w:rPr>
            </w:pPr>
            <w:r>
              <w:rPr>
                <w:rFonts w:hint="eastAsia" w:ascii="宋体" w:hAnsi="宋体" w:eastAsia="宋体"/>
                <w:sz w:val="24"/>
                <w:szCs w:val="24"/>
              </w:rPr>
              <w:t>第三章</w:t>
            </w:r>
          </w:p>
          <w:p w14:paraId="7B088A99">
            <w:pPr>
              <w:rPr>
                <w:rFonts w:ascii="宋体" w:hAnsi="宋体" w:eastAsia="宋体"/>
                <w:sz w:val="24"/>
                <w:szCs w:val="24"/>
              </w:rPr>
            </w:pPr>
            <w:r>
              <w:rPr>
                <w:rFonts w:hint="eastAsia" w:ascii="宋体" w:hAnsi="宋体" w:eastAsia="宋体"/>
                <w:sz w:val="24"/>
                <w:szCs w:val="24"/>
              </w:rPr>
              <w:t>数据链路层：扩展的以太网</w:t>
            </w:r>
          </w:p>
          <w:p w14:paraId="1469FE5F">
            <w:pPr>
              <w:rPr>
                <w:rFonts w:ascii="宋体" w:hAnsi="宋体" w:eastAsia="宋体"/>
                <w:sz w:val="24"/>
                <w:szCs w:val="24"/>
              </w:rPr>
            </w:pPr>
            <w:r>
              <w:rPr>
                <w:rFonts w:hint="eastAsia" w:ascii="宋体" w:hAnsi="宋体" w:eastAsia="宋体"/>
                <w:sz w:val="24"/>
                <w:szCs w:val="24"/>
              </w:rPr>
              <w:t>（3.4-3.5）</w:t>
            </w:r>
          </w:p>
        </w:tc>
        <w:tc>
          <w:tcPr>
            <w:tcW w:w="5096" w:type="dxa"/>
            <w:vAlign w:val="center"/>
          </w:tcPr>
          <w:p w14:paraId="1333F624">
            <w:pPr>
              <w:rPr>
                <w:rFonts w:ascii="宋体" w:hAnsi="宋体" w:eastAsia="宋体"/>
                <w:sz w:val="24"/>
                <w:szCs w:val="24"/>
              </w:rPr>
            </w:pPr>
            <w:r>
              <w:rPr>
                <w:rFonts w:hint="eastAsia" w:ascii="宋体" w:hAnsi="宋体" w:eastAsia="宋体"/>
                <w:sz w:val="24"/>
                <w:szCs w:val="24"/>
              </w:rPr>
              <w:t>使用集线器的星形拓扑；总线型以太网；以太网的信道利用率；以太网的MAC层。</w:t>
            </w:r>
          </w:p>
        </w:tc>
        <w:tc>
          <w:tcPr>
            <w:tcW w:w="5096" w:type="dxa"/>
            <w:vAlign w:val="center"/>
          </w:tcPr>
          <w:p w14:paraId="6403609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1A2FE8">
            <w:pPr>
              <w:rPr>
                <w:rFonts w:ascii="宋体" w:hAnsi="宋体" w:eastAsia="宋体"/>
                <w:sz w:val="24"/>
                <w:szCs w:val="24"/>
              </w:rPr>
            </w:pPr>
            <w:r>
              <w:rPr>
                <w:rFonts w:hint="eastAsia" w:ascii="宋体" w:hAnsi="宋体" w:eastAsia="宋体"/>
                <w:sz w:val="24"/>
                <w:szCs w:val="24"/>
              </w:rPr>
              <w:t>基于中国历史中的通信方法，提升文化自信。</w:t>
            </w:r>
          </w:p>
        </w:tc>
        <w:tc>
          <w:tcPr>
            <w:tcW w:w="5096" w:type="dxa"/>
            <w:vAlign w:val="center"/>
          </w:tcPr>
          <w:p w14:paraId="11E73A4B">
            <w:pPr>
              <w:rPr>
                <w:rFonts w:ascii="宋体" w:hAnsi="宋体" w:eastAsia="宋体"/>
                <w:sz w:val="24"/>
                <w:szCs w:val="24"/>
              </w:rPr>
            </w:pPr>
            <w:r>
              <w:rPr>
                <w:rFonts w:hint="eastAsia" w:ascii="宋体" w:hAnsi="宋体" w:eastAsia="宋体"/>
                <w:sz w:val="24"/>
                <w:szCs w:val="24"/>
              </w:rPr>
              <w:t>重点：信道利用率</w:t>
            </w:r>
          </w:p>
          <w:p w14:paraId="0DC4BDD3">
            <w:pPr>
              <w:rPr>
                <w:rFonts w:ascii="宋体" w:hAnsi="宋体" w:eastAsia="宋体"/>
                <w:sz w:val="24"/>
                <w:szCs w:val="24"/>
              </w:rPr>
            </w:pPr>
            <w:r>
              <w:rPr>
                <w:rFonts w:hint="eastAsia" w:ascii="宋体" w:hAnsi="宋体" w:eastAsia="宋体"/>
                <w:sz w:val="24"/>
                <w:szCs w:val="24"/>
              </w:rPr>
              <w:t>难点：以太网交换机地址学习。</w:t>
            </w:r>
          </w:p>
          <w:p w14:paraId="2835CB8C">
            <w:pPr>
              <w:rPr>
                <w:rFonts w:ascii="宋体" w:hAnsi="宋体" w:eastAsia="宋体"/>
                <w:sz w:val="24"/>
                <w:szCs w:val="24"/>
              </w:rPr>
            </w:pPr>
          </w:p>
        </w:tc>
        <w:tc>
          <w:tcPr>
            <w:tcW w:w="1555" w:type="dxa"/>
            <w:vAlign w:val="center"/>
          </w:tcPr>
          <w:p w14:paraId="07B5B975">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6953F027">
            <w:pPr>
              <w:rPr>
                <w:rFonts w:ascii="宋体" w:hAnsi="宋体" w:eastAsia="宋体"/>
                <w:sz w:val="24"/>
                <w:szCs w:val="24"/>
              </w:rPr>
            </w:pPr>
          </w:p>
        </w:tc>
      </w:tr>
      <w:tr w14:paraId="311BBB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D59FB8C">
            <w:pPr>
              <w:rPr>
                <w:rFonts w:ascii="宋体" w:hAnsi="宋体" w:eastAsia="宋体"/>
                <w:sz w:val="24"/>
                <w:szCs w:val="24"/>
              </w:rPr>
            </w:pPr>
            <w:r>
              <w:rPr>
                <w:rFonts w:hint="eastAsia" w:ascii="宋体" w:hAnsi="宋体" w:eastAsia="宋体"/>
                <w:sz w:val="24"/>
                <w:szCs w:val="24"/>
              </w:rPr>
              <w:t>实验1：计算机网络认识</w:t>
            </w:r>
          </w:p>
        </w:tc>
        <w:tc>
          <w:tcPr>
            <w:tcW w:w="5096" w:type="dxa"/>
            <w:vAlign w:val="center"/>
          </w:tcPr>
          <w:p w14:paraId="13ED5A6C">
            <w:pPr>
              <w:rPr>
                <w:rFonts w:ascii="宋体" w:hAnsi="宋体" w:eastAsia="宋体"/>
                <w:sz w:val="24"/>
                <w:szCs w:val="24"/>
              </w:rPr>
            </w:pPr>
            <w:r>
              <w:rPr>
                <w:rFonts w:hint="eastAsia" w:ascii="宋体" w:hAnsi="宋体" w:eastAsia="宋体"/>
                <w:sz w:val="24"/>
                <w:szCs w:val="24"/>
              </w:rPr>
              <w:t>观察某一局域网并绘制网络拓扑结构；认识双绞线。</w:t>
            </w:r>
          </w:p>
        </w:tc>
        <w:tc>
          <w:tcPr>
            <w:tcW w:w="5096" w:type="dxa"/>
            <w:vAlign w:val="center"/>
          </w:tcPr>
          <w:p w14:paraId="14E38EE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A69037B">
            <w:pPr>
              <w:rPr>
                <w:rFonts w:ascii="宋体" w:hAnsi="宋体" w:eastAsia="宋体"/>
                <w:sz w:val="24"/>
                <w:szCs w:val="24"/>
              </w:rPr>
            </w:pPr>
            <w:r>
              <w:rPr>
                <w:rFonts w:hint="eastAsia" w:ascii="宋体" w:hAnsi="宋体" w:eastAsia="宋体"/>
                <w:sz w:val="24"/>
                <w:szCs w:val="24"/>
              </w:rPr>
              <w:t>培养学生实践动手能力，形成正确的科学观。</w:t>
            </w:r>
          </w:p>
        </w:tc>
        <w:tc>
          <w:tcPr>
            <w:tcW w:w="5096" w:type="dxa"/>
            <w:vAlign w:val="center"/>
          </w:tcPr>
          <w:p w14:paraId="0D009AB5">
            <w:pPr>
              <w:rPr>
                <w:rFonts w:ascii="宋体" w:hAnsi="宋体" w:eastAsia="宋体"/>
                <w:sz w:val="24"/>
                <w:szCs w:val="24"/>
              </w:rPr>
            </w:pPr>
            <w:r>
              <w:rPr>
                <w:rFonts w:hint="eastAsia" w:ascii="宋体" w:hAnsi="宋体" w:eastAsia="宋体"/>
                <w:sz w:val="24"/>
                <w:szCs w:val="24"/>
              </w:rPr>
              <w:t>重点：网络拓扑结构。</w:t>
            </w:r>
          </w:p>
          <w:p w14:paraId="7F09F47B">
            <w:pPr>
              <w:rPr>
                <w:rFonts w:ascii="宋体" w:hAnsi="宋体" w:eastAsia="宋体"/>
                <w:sz w:val="24"/>
                <w:szCs w:val="24"/>
              </w:rPr>
            </w:pPr>
            <w:r>
              <w:rPr>
                <w:rFonts w:hint="eastAsia" w:ascii="宋体" w:hAnsi="宋体" w:eastAsia="宋体"/>
                <w:sz w:val="24"/>
                <w:szCs w:val="24"/>
              </w:rPr>
              <w:t>难点：双绞线的制作。</w:t>
            </w:r>
          </w:p>
          <w:p w14:paraId="01BF5C4D">
            <w:pPr>
              <w:rPr>
                <w:rFonts w:ascii="宋体" w:hAnsi="宋体" w:eastAsia="宋体"/>
                <w:sz w:val="24"/>
                <w:szCs w:val="24"/>
              </w:rPr>
            </w:pPr>
          </w:p>
        </w:tc>
        <w:tc>
          <w:tcPr>
            <w:tcW w:w="1555" w:type="dxa"/>
            <w:vAlign w:val="center"/>
          </w:tcPr>
          <w:p w14:paraId="7B27C67A">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1C51E37">
            <w:pPr>
              <w:rPr>
                <w:rFonts w:ascii="宋体" w:hAnsi="宋体" w:eastAsia="宋体"/>
                <w:sz w:val="24"/>
                <w:szCs w:val="24"/>
              </w:rPr>
            </w:pPr>
          </w:p>
        </w:tc>
      </w:tr>
      <w:tr w14:paraId="2546F2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B39FD8">
            <w:pPr>
              <w:rPr>
                <w:rFonts w:ascii="宋体" w:hAnsi="宋体" w:eastAsia="宋体"/>
                <w:sz w:val="24"/>
                <w:szCs w:val="24"/>
              </w:rPr>
            </w:pPr>
            <w:r>
              <w:rPr>
                <w:rFonts w:hint="eastAsia" w:ascii="宋体" w:hAnsi="宋体" w:eastAsia="宋体"/>
                <w:sz w:val="24"/>
                <w:szCs w:val="24"/>
              </w:rPr>
              <w:t>实验1：网络测试命令使用</w:t>
            </w:r>
          </w:p>
        </w:tc>
        <w:tc>
          <w:tcPr>
            <w:tcW w:w="5096" w:type="dxa"/>
            <w:vAlign w:val="center"/>
          </w:tcPr>
          <w:p w14:paraId="28C977CF">
            <w:pPr>
              <w:rPr>
                <w:rFonts w:ascii="宋体" w:hAnsi="宋体" w:eastAsia="宋体"/>
                <w:sz w:val="24"/>
                <w:szCs w:val="24"/>
              </w:rPr>
            </w:pPr>
            <w:r>
              <w:rPr>
                <w:rFonts w:hint="eastAsia" w:ascii="宋体" w:hAnsi="宋体" w:eastAsia="宋体"/>
                <w:sz w:val="24"/>
                <w:szCs w:val="24"/>
              </w:rPr>
              <w:t>通过常用的网络测试命令可以了解网络状态，快速定位网络故障。</w:t>
            </w:r>
          </w:p>
        </w:tc>
        <w:tc>
          <w:tcPr>
            <w:tcW w:w="5096" w:type="dxa"/>
            <w:vAlign w:val="center"/>
          </w:tcPr>
          <w:p w14:paraId="6E17AEB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CF50EF6">
            <w:pPr>
              <w:rPr>
                <w:rFonts w:ascii="宋体" w:hAnsi="宋体" w:eastAsia="宋体"/>
                <w:sz w:val="24"/>
                <w:szCs w:val="24"/>
              </w:rPr>
            </w:pPr>
            <w:r>
              <w:rPr>
                <w:rFonts w:hint="eastAsia" w:ascii="宋体" w:hAnsi="宋体" w:eastAsia="宋体"/>
                <w:sz w:val="24"/>
                <w:szCs w:val="24"/>
              </w:rPr>
              <w:t>通过认识网络故障及了解测试的方法，培养实际工作中解决突发问题的能力。</w:t>
            </w:r>
          </w:p>
        </w:tc>
        <w:tc>
          <w:tcPr>
            <w:tcW w:w="5096" w:type="dxa"/>
            <w:vAlign w:val="center"/>
          </w:tcPr>
          <w:p w14:paraId="66434943">
            <w:pPr>
              <w:rPr>
                <w:rFonts w:ascii="宋体" w:hAnsi="宋体" w:eastAsia="宋体"/>
                <w:sz w:val="24"/>
                <w:szCs w:val="24"/>
              </w:rPr>
            </w:pPr>
            <w:r>
              <w:rPr>
                <w:rFonts w:hint="eastAsia" w:ascii="宋体" w:hAnsi="宋体" w:eastAsia="宋体"/>
                <w:sz w:val="24"/>
                <w:szCs w:val="24"/>
              </w:rPr>
              <w:t>重点:熟练地使用ping，ipconfig，tracert，netstat，route等网络命令;</w:t>
            </w:r>
          </w:p>
          <w:p w14:paraId="4C77321C">
            <w:pPr>
              <w:rPr>
                <w:rFonts w:ascii="宋体" w:hAnsi="宋体" w:eastAsia="宋体"/>
                <w:sz w:val="24"/>
                <w:szCs w:val="24"/>
              </w:rPr>
            </w:pPr>
            <w:r>
              <w:rPr>
                <w:rFonts w:hint="eastAsia" w:ascii="宋体" w:hAnsi="宋体" w:eastAsia="宋体"/>
                <w:sz w:val="24"/>
                <w:szCs w:val="24"/>
              </w:rPr>
              <w:t>难点：快速地检测网络状态以及判断网络故障所在。</w:t>
            </w:r>
          </w:p>
          <w:p w14:paraId="00EC8B04">
            <w:pPr>
              <w:rPr>
                <w:rFonts w:ascii="宋体" w:hAnsi="宋体" w:eastAsia="宋体"/>
                <w:sz w:val="24"/>
                <w:szCs w:val="24"/>
              </w:rPr>
            </w:pPr>
          </w:p>
        </w:tc>
        <w:tc>
          <w:tcPr>
            <w:tcW w:w="1555" w:type="dxa"/>
            <w:vAlign w:val="center"/>
          </w:tcPr>
          <w:p w14:paraId="08C04973">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79EFF238">
            <w:pPr>
              <w:rPr>
                <w:rFonts w:ascii="宋体" w:hAnsi="宋体" w:eastAsia="宋体"/>
                <w:sz w:val="24"/>
                <w:szCs w:val="24"/>
              </w:rPr>
            </w:pPr>
          </w:p>
        </w:tc>
      </w:tr>
      <w:tr w14:paraId="04EC11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E288EE">
            <w:pPr>
              <w:rPr>
                <w:rFonts w:ascii="宋体" w:hAnsi="宋体" w:eastAsia="宋体"/>
                <w:sz w:val="24"/>
                <w:szCs w:val="24"/>
              </w:rPr>
            </w:pPr>
            <w:r>
              <w:rPr>
                <w:rFonts w:hint="eastAsia" w:ascii="宋体" w:hAnsi="宋体" w:eastAsia="宋体"/>
                <w:sz w:val="24"/>
                <w:szCs w:val="24"/>
              </w:rPr>
              <w:t>第四章</w:t>
            </w:r>
          </w:p>
          <w:p w14:paraId="5C31641C">
            <w:pPr>
              <w:rPr>
                <w:rFonts w:ascii="宋体" w:hAnsi="宋体" w:eastAsia="宋体"/>
                <w:sz w:val="24"/>
                <w:szCs w:val="24"/>
              </w:rPr>
            </w:pPr>
            <w:r>
              <w:rPr>
                <w:rFonts w:hint="eastAsia" w:ascii="宋体" w:hAnsi="宋体" w:eastAsia="宋体"/>
                <w:sz w:val="24"/>
                <w:szCs w:val="24"/>
              </w:rPr>
              <w:t>网络层：网络层协议IP</w:t>
            </w:r>
          </w:p>
          <w:p w14:paraId="474D87A3">
            <w:pPr>
              <w:rPr>
                <w:rFonts w:ascii="宋体" w:hAnsi="宋体" w:eastAsia="宋体"/>
                <w:sz w:val="24"/>
                <w:szCs w:val="24"/>
              </w:rPr>
            </w:pPr>
            <w:r>
              <w:rPr>
                <w:rFonts w:hint="eastAsia" w:ascii="宋体" w:hAnsi="宋体" w:eastAsia="宋体"/>
                <w:sz w:val="24"/>
                <w:szCs w:val="24"/>
              </w:rPr>
              <w:t>（4.1-4.2）</w:t>
            </w:r>
          </w:p>
        </w:tc>
        <w:tc>
          <w:tcPr>
            <w:tcW w:w="5096" w:type="dxa"/>
            <w:vAlign w:val="center"/>
          </w:tcPr>
          <w:p w14:paraId="684337B3">
            <w:pPr>
              <w:rPr>
                <w:rFonts w:ascii="宋体" w:hAnsi="宋体" w:eastAsia="宋体"/>
                <w:sz w:val="24"/>
                <w:szCs w:val="24"/>
              </w:rPr>
            </w:pPr>
            <w:r>
              <w:rPr>
                <w:rFonts w:hint="eastAsia" w:ascii="宋体" w:hAnsi="宋体" w:eastAsia="宋体"/>
                <w:sz w:val="24"/>
                <w:szCs w:val="24"/>
              </w:rPr>
              <w:t>网络层的重要概念、功能服务、IP地址。</w:t>
            </w:r>
          </w:p>
        </w:tc>
        <w:tc>
          <w:tcPr>
            <w:tcW w:w="5096" w:type="dxa"/>
            <w:vAlign w:val="center"/>
          </w:tcPr>
          <w:p w14:paraId="0E98245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82075A">
            <w:pPr>
              <w:rPr>
                <w:rFonts w:ascii="宋体" w:hAnsi="宋体" w:eastAsia="宋体"/>
                <w:sz w:val="24"/>
                <w:szCs w:val="24"/>
              </w:rPr>
            </w:pPr>
            <w:r>
              <w:rPr>
                <w:rFonts w:hint="eastAsia" w:ascii="宋体" w:hAnsi="宋体" w:eastAsia="宋体"/>
                <w:sz w:val="24"/>
                <w:szCs w:val="24"/>
              </w:rPr>
              <w:t>网络层IP地址设计体现了严谨合理的科学思想，培养学生的严谨科学思维。</w:t>
            </w:r>
          </w:p>
        </w:tc>
        <w:tc>
          <w:tcPr>
            <w:tcW w:w="5096" w:type="dxa"/>
            <w:vAlign w:val="center"/>
          </w:tcPr>
          <w:p w14:paraId="5E7C785F">
            <w:pPr>
              <w:rPr>
                <w:rFonts w:ascii="宋体" w:hAnsi="宋体" w:eastAsia="宋体"/>
                <w:sz w:val="24"/>
                <w:szCs w:val="24"/>
              </w:rPr>
            </w:pPr>
            <w:r>
              <w:rPr>
                <w:rFonts w:hint="eastAsia" w:ascii="宋体" w:hAnsi="宋体" w:eastAsia="宋体"/>
                <w:sz w:val="24"/>
                <w:szCs w:val="24"/>
              </w:rPr>
              <w:t>重点：IP地址概念、类型、分类；</w:t>
            </w:r>
          </w:p>
          <w:p w14:paraId="48757ECA">
            <w:pPr>
              <w:rPr>
                <w:rFonts w:ascii="宋体" w:hAnsi="宋体" w:eastAsia="宋体"/>
                <w:sz w:val="24"/>
                <w:szCs w:val="24"/>
              </w:rPr>
            </w:pPr>
            <w:r>
              <w:rPr>
                <w:rFonts w:hint="eastAsia" w:ascii="宋体" w:hAnsi="宋体" w:eastAsia="宋体"/>
                <w:sz w:val="24"/>
                <w:szCs w:val="24"/>
              </w:rPr>
              <w:t>难点：分类IP地址，网络地址、主机地址的概念。</w:t>
            </w:r>
          </w:p>
        </w:tc>
        <w:tc>
          <w:tcPr>
            <w:tcW w:w="1555" w:type="dxa"/>
            <w:vAlign w:val="center"/>
          </w:tcPr>
          <w:p w14:paraId="7E4B0F69">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2C8981BC">
            <w:pPr>
              <w:rPr>
                <w:rFonts w:ascii="宋体" w:hAnsi="宋体" w:eastAsia="宋体"/>
                <w:sz w:val="24"/>
                <w:szCs w:val="24"/>
              </w:rPr>
            </w:pPr>
          </w:p>
        </w:tc>
      </w:tr>
      <w:tr w14:paraId="702970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CA6ECF">
            <w:pPr>
              <w:rPr>
                <w:rFonts w:ascii="宋体" w:hAnsi="宋体" w:eastAsia="宋体"/>
                <w:sz w:val="24"/>
                <w:szCs w:val="24"/>
              </w:rPr>
            </w:pPr>
            <w:r>
              <w:rPr>
                <w:rFonts w:hint="eastAsia" w:ascii="宋体" w:hAnsi="宋体" w:eastAsia="宋体"/>
                <w:sz w:val="24"/>
                <w:szCs w:val="24"/>
              </w:rPr>
              <w:t>第四章</w:t>
            </w:r>
          </w:p>
          <w:p w14:paraId="43BAAD21">
            <w:pPr>
              <w:rPr>
                <w:rFonts w:ascii="宋体" w:hAnsi="宋体" w:eastAsia="宋体"/>
                <w:sz w:val="24"/>
                <w:szCs w:val="24"/>
              </w:rPr>
            </w:pPr>
            <w:r>
              <w:rPr>
                <w:rFonts w:hint="eastAsia" w:ascii="宋体" w:hAnsi="宋体" w:eastAsia="宋体"/>
                <w:sz w:val="24"/>
                <w:szCs w:val="24"/>
              </w:rPr>
              <w:t>网络层：IP分组转发</w:t>
            </w:r>
          </w:p>
          <w:p w14:paraId="3105A9BD">
            <w:pPr>
              <w:rPr>
                <w:rFonts w:ascii="宋体" w:hAnsi="宋体" w:eastAsia="宋体"/>
                <w:sz w:val="24"/>
                <w:szCs w:val="24"/>
              </w:rPr>
            </w:pPr>
            <w:r>
              <w:rPr>
                <w:rFonts w:hint="eastAsia" w:ascii="宋体" w:hAnsi="宋体" w:eastAsia="宋体"/>
                <w:sz w:val="24"/>
                <w:szCs w:val="24"/>
              </w:rPr>
              <w:t>（4.3）</w:t>
            </w:r>
          </w:p>
        </w:tc>
        <w:tc>
          <w:tcPr>
            <w:tcW w:w="5096" w:type="dxa"/>
            <w:vAlign w:val="center"/>
          </w:tcPr>
          <w:p w14:paraId="1B341264">
            <w:pPr>
              <w:rPr>
                <w:rFonts w:ascii="宋体" w:hAnsi="宋体" w:eastAsia="宋体"/>
                <w:sz w:val="24"/>
                <w:szCs w:val="24"/>
              </w:rPr>
            </w:pPr>
            <w:r>
              <w:rPr>
                <w:rFonts w:hint="eastAsia" w:ascii="宋体" w:hAnsi="宋体" w:eastAsia="宋体"/>
                <w:sz w:val="24"/>
                <w:szCs w:val="24"/>
              </w:rPr>
              <w:t>IP数据报格式；IP层转发分组的流程；最长前缀匹配；</w:t>
            </w:r>
          </w:p>
        </w:tc>
        <w:tc>
          <w:tcPr>
            <w:tcW w:w="5096" w:type="dxa"/>
            <w:vAlign w:val="center"/>
          </w:tcPr>
          <w:p w14:paraId="1FAC9F2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2218794">
            <w:pPr>
              <w:rPr>
                <w:rFonts w:ascii="宋体" w:hAnsi="宋体" w:eastAsia="宋体"/>
                <w:sz w:val="24"/>
                <w:szCs w:val="24"/>
              </w:rPr>
            </w:pPr>
            <w:r>
              <w:rPr>
                <w:rFonts w:hint="eastAsia" w:ascii="宋体" w:hAnsi="宋体" w:eastAsia="宋体"/>
                <w:sz w:val="24"/>
                <w:szCs w:val="24"/>
              </w:rPr>
              <w:t>分组转发思想背后的科学价值、系统性思维方式。</w:t>
            </w:r>
          </w:p>
        </w:tc>
        <w:tc>
          <w:tcPr>
            <w:tcW w:w="5096" w:type="dxa"/>
            <w:vAlign w:val="center"/>
          </w:tcPr>
          <w:p w14:paraId="1D778C50">
            <w:pPr>
              <w:rPr>
                <w:rFonts w:ascii="宋体" w:hAnsi="宋体" w:eastAsia="宋体"/>
                <w:sz w:val="24"/>
                <w:szCs w:val="24"/>
              </w:rPr>
            </w:pPr>
            <w:r>
              <w:rPr>
                <w:rFonts w:hint="eastAsia" w:ascii="宋体" w:hAnsi="宋体" w:eastAsia="宋体"/>
                <w:sz w:val="24"/>
                <w:szCs w:val="24"/>
              </w:rPr>
              <w:t>重点：IP报文格式。</w:t>
            </w:r>
          </w:p>
          <w:p w14:paraId="15252D0A">
            <w:pPr>
              <w:rPr>
                <w:rFonts w:ascii="宋体" w:hAnsi="宋体" w:eastAsia="宋体"/>
                <w:sz w:val="24"/>
                <w:szCs w:val="24"/>
              </w:rPr>
            </w:pPr>
            <w:r>
              <w:rPr>
                <w:rFonts w:hint="eastAsia" w:ascii="宋体" w:hAnsi="宋体" w:eastAsia="宋体"/>
                <w:sz w:val="24"/>
                <w:szCs w:val="24"/>
              </w:rPr>
              <w:t>难点：IP分组转发流程。</w:t>
            </w:r>
          </w:p>
          <w:p w14:paraId="580ACD55">
            <w:pPr>
              <w:rPr>
                <w:rFonts w:ascii="宋体" w:hAnsi="宋体" w:eastAsia="宋体"/>
                <w:sz w:val="24"/>
                <w:szCs w:val="24"/>
              </w:rPr>
            </w:pPr>
          </w:p>
        </w:tc>
        <w:tc>
          <w:tcPr>
            <w:tcW w:w="1555" w:type="dxa"/>
            <w:vAlign w:val="center"/>
          </w:tcPr>
          <w:p w14:paraId="39E5CBE5">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60594F3A">
            <w:pPr>
              <w:rPr>
                <w:rFonts w:ascii="宋体" w:hAnsi="宋体" w:eastAsia="宋体"/>
                <w:sz w:val="24"/>
                <w:szCs w:val="24"/>
              </w:rPr>
            </w:pPr>
          </w:p>
        </w:tc>
      </w:tr>
      <w:tr w14:paraId="3FEF09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660A182">
            <w:pPr>
              <w:rPr>
                <w:rFonts w:ascii="宋体" w:hAnsi="宋体" w:eastAsia="宋体"/>
                <w:sz w:val="24"/>
                <w:szCs w:val="24"/>
              </w:rPr>
            </w:pPr>
            <w:r>
              <w:rPr>
                <w:rFonts w:hint="eastAsia" w:ascii="宋体" w:hAnsi="宋体" w:eastAsia="宋体"/>
                <w:sz w:val="24"/>
                <w:szCs w:val="24"/>
              </w:rPr>
              <w:t>第四章</w:t>
            </w:r>
          </w:p>
          <w:p w14:paraId="4890A7DE">
            <w:pPr>
              <w:rPr>
                <w:rFonts w:ascii="宋体" w:hAnsi="宋体" w:eastAsia="宋体"/>
                <w:sz w:val="24"/>
                <w:szCs w:val="24"/>
              </w:rPr>
            </w:pPr>
            <w:r>
              <w:rPr>
                <w:rFonts w:hint="eastAsia" w:ascii="宋体" w:hAnsi="宋体" w:eastAsia="宋体"/>
                <w:sz w:val="24"/>
                <w:szCs w:val="24"/>
              </w:rPr>
              <w:t>网络层：IPv6</w:t>
            </w:r>
          </w:p>
          <w:p w14:paraId="423F7CDB">
            <w:pPr>
              <w:rPr>
                <w:rFonts w:ascii="宋体" w:hAnsi="宋体" w:eastAsia="宋体"/>
                <w:sz w:val="24"/>
                <w:szCs w:val="24"/>
              </w:rPr>
            </w:pPr>
            <w:r>
              <w:rPr>
                <w:rFonts w:hint="eastAsia" w:ascii="宋体" w:hAnsi="宋体" w:eastAsia="宋体"/>
                <w:sz w:val="24"/>
                <w:szCs w:val="24"/>
              </w:rPr>
              <w:t>（4.5）</w:t>
            </w:r>
          </w:p>
        </w:tc>
        <w:tc>
          <w:tcPr>
            <w:tcW w:w="5096" w:type="dxa"/>
            <w:vAlign w:val="center"/>
          </w:tcPr>
          <w:p w14:paraId="3D0C0CDB">
            <w:pPr>
              <w:rPr>
                <w:rFonts w:ascii="宋体" w:hAnsi="宋体" w:eastAsia="宋体"/>
                <w:sz w:val="24"/>
                <w:szCs w:val="24"/>
              </w:rPr>
            </w:pPr>
            <w:r>
              <w:rPr>
                <w:rFonts w:hint="eastAsia" w:ascii="宋体" w:hAnsi="宋体" w:eastAsia="宋体"/>
                <w:sz w:val="24"/>
                <w:szCs w:val="24"/>
              </w:rPr>
              <w:t>划分子网的方法；</w:t>
            </w:r>
          </w:p>
          <w:p w14:paraId="4CE2F8C5">
            <w:pPr>
              <w:rPr>
                <w:rFonts w:ascii="宋体" w:hAnsi="宋体" w:eastAsia="宋体"/>
                <w:sz w:val="24"/>
                <w:szCs w:val="24"/>
              </w:rPr>
            </w:pPr>
            <w:r>
              <w:rPr>
                <w:rFonts w:hint="eastAsia" w:ascii="宋体" w:hAnsi="宋体" w:eastAsia="宋体"/>
                <w:sz w:val="24"/>
                <w:szCs w:val="24"/>
              </w:rPr>
              <w:t>子网掩码的概念和作用；</w:t>
            </w:r>
          </w:p>
          <w:p w14:paraId="2A951A51">
            <w:pPr>
              <w:rPr>
                <w:rFonts w:ascii="宋体" w:hAnsi="宋体" w:eastAsia="宋体"/>
                <w:sz w:val="24"/>
                <w:szCs w:val="24"/>
              </w:rPr>
            </w:pPr>
            <w:r>
              <w:rPr>
                <w:rFonts w:hint="eastAsia" w:ascii="宋体" w:hAnsi="宋体" w:eastAsia="宋体"/>
                <w:sz w:val="24"/>
                <w:szCs w:val="24"/>
              </w:rPr>
              <w:t>使用子网时分组的转发；</w:t>
            </w:r>
          </w:p>
          <w:p w14:paraId="0343FB8F">
            <w:pPr>
              <w:rPr>
                <w:rFonts w:ascii="宋体" w:hAnsi="宋体" w:eastAsia="宋体"/>
                <w:sz w:val="24"/>
                <w:szCs w:val="24"/>
              </w:rPr>
            </w:pPr>
            <w:r>
              <w:rPr>
                <w:rFonts w:hint="eastAsia" w:ascii="宋体" w:hAnsi="宋体" w:eastAsia="宋体"/>
                <w:sz w:val="24"/>
                <w:szCs w:val="24"/>
              </w:rPr>
              <w:t>IPv6地址的特征。</w:t>
            </w:r>
          </w:p>
        </w:tc>
        <w:tc>
          <w:tcPr>
            <w:tcW w:w="5096" w:type="dxa"/>
            <w:vAlign w:val="center"/>
          </w:tcPr>
          <w:p w14:paraId="45B1161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5EE311">
            <w:pPr>
              <w:rPr>
                <w:rFonts w:ascii="宋体" w:hAnsi="宋体" w:eastAsia="宋体"/>
                <w:sz w:val="24"/>
                <w:szCs w:val="24"/>
              </w:rPr>
            </w:pPr>
            <w:r>
              <w:rPr>
                <w:rFonts w:hint="eastAsia" w:ascii="宋体" w:hAnsi="宋体" w:eastAsia="宋体"/>
                <w:sz w:val="24"/>
                <w:szCs w:val="24"/>
              </w:rPr>
              <w:t>通过IPv4到IPv6的扩展，激发学生探索技术的兴趣。</w:t>
            </w:r>
          </w:p>
        </w:tc>
        <w:tc>
          <w:tcPr>
            <w:tcW w:w="5096" w:type="dxa"/>
            <w:vAlign w:val="center"/>
          </w:tcPr>
          <w:p w14:paraId="5591821F">
            <w:pPr>
              <w:rPr>
                <w:rFonts w:ascii="宋体" w:hAnsi="宋体" w:eastAsia="宋体"/>
                <w:sz w:val="24"/>
                <w:szCs w:val="24"/>
              </w:rPr>
            </w:pPr>
            <w:r>
              <w:rPr>
                <w:rFonts w:hint="eastAsia" w:ascii="宋体" w:hAnsi="宋体" w:eastAsia="宋体"/>
                <w:sz w:val="24"/>
                <w:szCs w:val="24"/>
              </w:rPr>
              <w:t>重点：子网划分、子网掩码；</w:t>
            </w:r>
          </w:p>
          <w:p w14:paraId="5066C7C2">
            <w:pPr>
              <w:rPr>
                <w:rFonts w:ascii="宋体" w:hAnsi="宋体" w:eastAsia="宋体"/>
                <w:sz w:val="24"/>
                <w:szCs w:val="24"/>
              </w:rPr>
            </w:pPr>
            <w:r>
              <w:rPr>
                <w:rFonts w:hint="eastAsia" w:ascii="宋体" w:hAnsi="宋体" w:eastAsia="宋体"/>
                <w:sz w:val="24"/>
                <w:szCs w:val="24"/>
              </w:rPr>
              <w:t>难点：使用子网时分组的转发。</w:t>
            </w:r>
          </w:p>
        </w:tc>
        <w:tc>
          <w:tcPr>
            <w:tcW w:w="1555" w:type="dxa"/>
            <w:vAlign w:val="center"/>
          </w:tcPr>
          <w:p w14:paraId="7C49479A">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B1A957D">
            <w:pPr>
              <w:rPr>
                <w:rFonts w:ascii="宋体" w:hAnsi="宋体" w:eastAsia="宋体"/>
                <w:sz w:val="24"/>
                <w:szCs w:val="24"/>
              </w:rPr>
            </w:pPr>
          </w:p>
        </w:tc>
      </w:tr>
      <w:tr w14:paraId="6DF3A9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3E29A4">
            <w:pPr>
              <w:rPr>
                <w:rFonts w:ascii="宋体" w:hAnsi="宋体" w:eastAsia="宋体"/>
                <w:sz w:val="24"/>
                <w:szCs w:val="24"/>
              </w:rPr>
            </w:pPr>
            <w:r>
              <w:rPr>
                <w:rFonts w:hint="eastAsia" w:ascii="宋体" w:hAnsi="宋体" w:eastAsia="宋体"/>
                <w:sz w:val="24"/>
                <w:szCs w:val="24"/>
              </w:rPr>
              <w:t>第五章</w:t>
            </w:r>
          </w:p>
          <w:p w14:paraId="5E48FE35">
            <w:pPr>
              <w:rPr>
                <w:rFonts w:ascii="宋体" w:hAnsi="宋体" w:eastAsia="宋体"/>
                <w:sz w:val="24"/>
                <w:szCs w:val="24"/>
              </w:rPr>
            </w:pPr>
            <w:r>
              <w:rPr>
                <w:rFonts w:hint="eastAsia" w:ascii="宋体" w:hAnsi="宋体" w:eastAsia="宋体"/>
                <w:sz w:val="24"/>
                <w:szCs w:val="24"/>
              </w:rPr>
              <w:t>运输层：运输层协议</w:t>
            </w:r>
          </w:p>
          <w:p w14:paraId="72B435A9">
            <w:pPr>
              <w:rPr>
                <w:rFonts w:ascii="宋体" w:hAnsi="宋体" w:eastAsia="宋体"/>
                <w:sz w:val="24"/>
                <w:szCs w:val="24"/>
              </w:rPr>
            </w:pPr>
            <w:r>
              <w:rPr>
                <w:rFonts w:hint="eastAsia" w:ascii="宋体" w:hAnsi="宋体" w:eastAsia="宋体"/>
                <w:sz w:val="24"/>
                <w:szCs w:val="24"/>
              </w:rPr>
              <w:t>（5.1-5.2）</w:t>
            </w:r>
          </w:p>
        </w:tc>
        <w:tc>
          <w:tcPr>
            <w:tcW w:w="5096" w:type="dxa"/>
            <w:vAlign w:val="center"/>
          </w:tcPr>
          <w:p w14:paraId="4E94F5A2">
            <w:pPr>
              <w:rPr>
                <w:rFonts w:ascii="宋体" w:hAnsi="宋体" w:eastAsia="宋体"/>
                <w:sz w:val="24"/>
                <w:szCs w:val="24"/>
              </w:rPr>
            </w:pPr>
            <w:r>
              <w:rPr>
                <w:rFonts w:hint="eastAsia" w:ascii="宋体" w:hAnsi="宋体" w:eastAsia="宋体"/>
                <w:sz w:val="24"/>
                <w:szCs w:val="24"/>
              </w:rPr>
              <w:t>端到端进程之间的通信；运输层的两个主要协议（TCP，UDP）；用户数据协议UDP概述。</w:t>
            </w:r>
          </w:p>
        </w:tc>
        <w:tc>
          <w:tcPr>
            <w:tcW w:w="5096" w:type="dxa"/>
            <w:vAlign w:val="center"/>
          </w:tcPr>
          <w:p w14:paraId="65B48B6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F61051D">
            <w:pPr>
              <w:rPr>
                <w:rFonts w:ascii="宋体" w:hAnsi="宋体" w:eastAsia="宋体"/>
                <w:sz w:val="24"/>
                <w:szCs w:val="24"/>
              </w:rPr>
            </w:pPr>
            <w:r>
              <w:rPr>
                <w:rFonts w:hint="eastAsia" w:ascii="宋体" w:hAnsi="宋体" w:eastAsia="宋体"/>
                <w:sz w:val="24"/>
                <w:szCs w:val="24"/>
              </w:rPr>
              <w:t>运输层的流量控制思想背后与交通流量控制的关联，培养引导学生学习学科知识时注重与现实世界联系。</w:t>
            </w:r>
          </w:p>
        </w:tc>
        <w:tc>
          <w:tcPr>
            <w:tcW w:w="5096" w:type="dxa"/>
            <w:vAlign w:val="center"/>
          </w:tcPr>
          <w:p w14:paraId="45147FD0">
            <w:pPr>
              <w:rPr>
                <w:rFonts w:ascii="宋体" w:hAnsi="宋体" w:eastAsia="宋体"/>
                <w:sz w:val="24"/>
                <w:szCs w:val="24"/>
              </w:rPr>
            </w:pPr>
            <w:r>
              <w:rPr>
                <w:rFonts w:hint="eastAsia" w:ascii="宋体" w:hAnsi="宋体" w:eastAsia="宋体"/>
                <w:sz w:val="24"/>
                <w:szCs w:val="24"/>
              </w:rPr>
              <w:t>重点：进程之间的通信、复用和分用</w:t>
            </w:r>
          </w:p>
          <w:p w14:paraId="64A7C436">
            <w:pPr>
              <w:rPr>
                <w:rFonts w:ascii="宋体" w:hAnsi="宋体" w:eastAsia="宋体"/>
                <w:sz w:val="24"/>
                <w:szCs w:val="24"/>
              </w:rPr>
            </w:pPr>
            <w:r>
              <w:rPr>
                <w:rFonts w:hint="eastAsia" w:ascii="宋体" w:hAnsi="宋体" w:eastAsia="宋体"/>
                <w:sz w:val="24"/>
                <w:szCs w:val="24"/>
              </w:rPr>
              <w:t>难点：端口的分类；UDP报头格式。</w:t>
            </w:r>
          </w:p>
        </w:tc>
        <w:tc>
          <w:tcPr>
            <w:tcW w:w="1555" w:type="dxa"/>
            <w:vAlign w:val="center"/>
          </w:tcPr>
          <w:p w14:paraId="21CD18D1">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475ED6E0">
            <w:pPr>
              <w:rPr>
                <w:rFonts w:ascii="宋体" w:hAnsi="宋体" w:eastAsia="宋体"/>
                <w:sz w:val="24"/>
                <w:szCs w:val="24"/>
              </w:rPr>
            </w:pPr>
          </w:p>
        </w:tc>
      </w:tr>
      <w:tr w14:paraId="4DCDEA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203C99">
            <w:pPr>
              <w:rPr>
                <w:rFonts w:ascii="宋体" w:hAnsi="宋体" w:eastAsia="宋体"/>
                <w:sz w:val="24"/>
                <w:szCs w:val="24"/>
              </w:rPr>
            </w:pPr>
            <w:r>
              <w:rPr>
                <w:rFonts w:hint="eastAsia" w:ascii="宋体" w:hAnsi="宋体" w:eastAsia="宋体"/>
                <w:sz w:val="24"/>
                <w:szCs w:val="24"/>
              </w:rPr>
              <w:t>第五章</w:t>
            </w:r>
          </w:p>
          <w:p w14:paraId="2D790711">
            <w:pPr>
              <w:rPr>
                <w:rFonts w:ascii="宋体" w:hAnsi="宋体" w:eastAsia="宋体"/>
                <w:sz w:val="24"/>
                <w:szCs w:val="24"/>
              </w:rPr>
            </w:pPr>
            <w:r>
              <w:rPr>
                <w:rFonts w:hint="eastAsia" w:ascii="宋体" w:hAnsi="宋体" w:eastAsia="宋体"/>
                <w:sz w:val="24"/>
                <w:szCs w:val="24"/>
              </w:rPr>
              <w:t>运输层：TCP协议（5.3-5.4）</w:t>
            </w:r>
          </w:p>
        </w:tc>
        <w:tc>
          <w:tcPr>
            <w:tcW w:w="5096" w:type="dxa"/>
            <w:vAlign w:val="center"/>
          </w:tcPr>
          <w:p w14:paraId="5DDBAE95">
            <w:pPr>
              <w:rPr>
                <w:rFonts w:ascii="宋体" w:hAnsi="宋体" w:eastAsia="宋体"/>
                <w:sz w:val="24"/>
                <w:szCs w:val="24"/>
              </w:rPr>
            </w:pPr>
            <w:r>
              <w:rPr>
                <w:rFonts w:hint="eastAsia" w:ascii="宋体" w:hAnsi="宋体" w:eastAsia="宋体"/>
                <w:sz w:val="24"/>
                <w:szCs w:val="24"/>
              </w:rPr>
              <w:t>TCP协议的特点；信道利用率；可靠传输的三个要素（序号、确认、重传）；停止等待协议；连续ARQ协议</w:t>
            </w:r>
          </w:p>
          <w:p w14:paraId="6240B156">
            <w:pPr>
              <w:rPr>
                <w:rFonts w:ascii="宋体" w:hAnsi="宋体" w:eastAsia="宋体"/>
                <w:sz w:val="24"/>
                <w:szCs w:val="24"/>
              </w:rPr>
            </w:pPr>
            <w:r>
              <w:rPr>
                <w:rFonts w:hint="eastAsia" w:ascii="宋体" w:hAnsi="宋体" w:eastAsia="宋体"/>
                <w:sz w:val="24"/>
                <w:szCs w:val="24"/>
              </w:rPr>
              <w:t>TCP运输连接。</w:t>
            </w:r>
          </w:p>
        </w:tc>
        <w:tc>
          <w:tcPr>
            <w:tcW w:w="5096" w:type="dxa"/>
            <w:vAlign w:val="center"/>
          </w:tcPr>
          <w:p w14:paraId="619BA87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543CD03">
            <w:pPr>
              <w:rPr>
                <w:rFonts w:ascii="宋体" w:hAnsi="宋体" w:eastAsia="宋体"/>
                <w:sz w:val="24"/>
                <w:szCs w:val="24"/>
              </w:rPr>
            </w:pPr>
            <w:r>
              <w:rPr>
                <w:rFonts w:hint="eastAsia" w:ascii="宋体" w:hAnsi="宋体" w:eastAsia="宋体"/>
                <w:sz w:val="24"/>
                <w:szCs w:val="24"/>
              </w:rPr>
              <w:t>基于TCP拥塞控制技术引起的网络安全问题，培养学生的科技强国意识。</w:t>
            </w:r>
          </w:p>
        </w:tc>
        <w:tc>
          <w:tcPr>
            <w:tcW w:w="5096" w:type="dxa"/>
            <w:vAlign w:val="center"/>
          </w:tcPr>
          <w:p w14:paraId="5BD6E2EB">
            <w:pPr>
              <w:rPr>
                <w:rFonts w:ascii="宋体" w:hAnsi="宋体" w:eastAsia="宋体"/>
                <w:sz w:val="24"/>
                <w:szCs w:val="24"/>
              </w:rPr>
            </w:pPr>
            <w:r>
              <w:rPr>
                <w:rFonts w:hint="eastAsia" w:ascii="宋体" w:hAnsi="宋体" w:eastAsia="宋体"/>
                <w:sz w:val="24"/>
                <w:szCs w:val="24"/>
              </w:rPr>
              <w:t>重点：</w:t>
            </w:r>
          </w:p>
          <w:p w14:paraId="18FB9A5E">
            <w:pPr>
              <w:rPr>
                <w:rFonts w:ascii="宋体" w:hAnsi="宋体" w:eastAsia="宋体"/>
                <w:sz w:val="24"/>
                <w:szCs w:val="24"/>
              </w:rPr>
            </w:pPr>
            <w:r>
              <w:rPr>
                <w:rFonts w:hint="eastAsia" w:ascii="宋体" w:hAnsi="宋体" w:eastAsia="宋体"/>
                <w:sz w:val="24"/>
                <w:szCs w:val="24"/>
              </w:rPr>
              <w:t>超时重传；可靠传输原理；连续ARQ协议的工作原理；三次握手建立连接</w:t>
            </w:r>
          </w:p>
          <w:p w14:paraId="5AAC0B8E">
            <w:pPr>
              <w:rPr>
                <w:rFonts w:ascii="宋体" w:hAnsi="宋体" w:eastAsia="宋体"/>
                <w:sz w:val="24"/>
                <w:szCs w:val="24"/>
              </w:rPr>
            </w:pPr>
            <w:r>
              <w:rPr>
                <w:rFonts w:hint="eastAsia" w:ascii="宋体" w:hAnsi="宋体" w:eastAsia="宋体"/>
                <w:sz w:val="24"/>
                <w:szCs w:val="24"/>
              </w:rPr>
              <w:t>难点：可告传输原理；</w:t>
            </w:r>
          </w:p>
          <w:p w14:paraId="3407B4C9">
            <w:pPr>
              <w:rPr>
                <w:rFonts w:ascii="宋体" w:hAnsi="宋体" w:eastAsia="宋体"/>
                <w:sz w:val="24"/>
                <w:szCs w:val="24"/>
              </w:rPr>
            </w:pPr>
            <w:r>
              <w:rPr>
                <w:rFonts w:hint="eastAsia" w:ascii="宋体" w:hAnsi="宋体" w:eastAsia="宋体"/>
                <w:sz w:val="24"/>
                <w:szCs w:val="24"/>
              </w:rPr>
              <w:t>停止等待协议。</w:t>
            </w:r>
          </w:p>
        </w:tc>
        <w:tc>
          <w:tcPr>
            <w:tcW w:w="1555" w:type="dxa"/>
            <w:vAlign w:val="center"/>
          </w:tcPr>
          <w:p w14:paraId="6526B45C">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6A84E27B">
            <w:pPr>
              <w:rPr>
                <w:rFonts w:ascii="宋体" w:hAnsi="宋体" w:eastAsia="宋体"/>
                <w:sz w:val="24"/>
                <w:szCs w:val="24"/>
              </w:rPr>
            </w:pPr>
          </w:p>
        </w:tc>
      </w:tr>
      <w:tr w14:paraId="22CC9F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2BC6A3">
            <w:pPr>
              <w:rPr>
                <w:rFonts w:ascii="宋体" w:hAnsi="宋体" w:eastAsia="宋体"/>
                <w:sz w:val="24"/>
                <w:szCs w:val="24"/>
              </w:rPr>
            </w:pPr>
            <w:r>
              <w:rPr>
                <w:rFonts w:hint="eastAsia" w:ascii="宋体" w:hAnsi="宋体" w:eastAsia="宋体"/>
                <w:sz w:val="24"/>
                <w:szCs w:val="24"/>
              </w:rPr>
              <w:t>第六章 应用层</w:t>
            </w:r>
          </w:p>
          <w:p w14:paraId="40BB9013">
            <w:pPr>
              <w:rPr>
                <w:rFonts w:ascii="宋体" w:hAnsi="宋体" w:eastAsia="宋体"/>
                <w:sz w:val="24"/>
                <w:szCs w:val="24"/>
              </w:rPr>
            </w:pPr>
            <w:r>
              <w:rPr>
                <w:rFonts w:hint="eastAsia" w:ascii="宋体" w:hAnsi="宋体" w:eastAsia="宋体"/>
                <w:sz w:val="24"/>
                <w:szCs w:val="24"/>
              </w:rPr>
              <w:t>域名系统DNS、文件传输协议</w:t>
            </w:r>
          </w:p>
          <w:p w14:paraId="3EAB99C2">
            <w:pPr>
              <w:rPr>
                <w:rFonts w:ascii="宋体" w:hAnsi="宋体" w:eastAsia="宋体"/>
                <w:sz w:val="24"/>
                <w:szCs w:val="24"/>
              </w:rPr>
            </w:pPr>
            <w:r>
              <w:rPr>
                <w:rFonts w:hint="eastAsia" w:ascii="宋体" w:hAnsi="宋体" w:eastAsia="宋体"/>
                <w:sz w:val="24"/>
                <w:szCs w:val="24"/>
              </w:rPr>
              <w:t>（6.1、6.2）</w:t>
            </w:r>
          </w:p>
        </w:tc>
        <w:tc>
          <w:tcPr>
            <w:tcW w:w="5096" w:type="dxa"/>
            <w:vAlign w:val="center"/>
          </w:tcPr>
          <w:p w14:paraId="6DB1F113">
            <w:pPr>
              <w:rPr>
                <w:rFonts w:ascii="宋体" w:hAnsi="宋体" w:eastAsia="宋体"/>
                <w:sz w:val="24"/>
                <w:szCs w:val="24"/>
              </w:rPr>
            </w:pPr>
            <w:r>
              <w:rPr>
                <w:rFonts w:hint="eastAsia" w:ascii="宋体" w:hAnsi="宋体" w:eastAsia="宋体"/>
                <w:sz w:val="24"/>
                <w:szCs w:val="24"/>
              </w:rPr>
              <w:t>域名系统概述;因特网的域名结构；域名服务器；域名服务器对域名的解析；host文件的作用；文件传输协议FTP工作原理</w:t>
            </w:r>
          </w:p>
        </w:tc>
        <w:tc>
          <w:tcPr>
            <w:tcW w:w="5096" w:type="dxa"/>
            <w:vAlign w:val="center"/>
          </w:tcPr>
          <w:p w14:paraId="0643072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52E3ACC">
            <w:pPr>
              <w:rPr>
                <w:rFonts w:ascii="宋体" w:hAnsi="宋体" w:eastAsia="宋体"/>
                <w:sz w:val="24"/>
                <w:szCs w:val="24"/>
              </w:rPr>
            </w:pPr>
            <w:r>
              <w:rPr>
                <w:rFonts w:hint="eastAsia" w:ascii="宋体" w:hAnsi="宋体" w:eastAsia="宋体"/>
                <w:sz w:val="24"/>
                <w:szCs w:val="24"/>
              </w:rPr>
              <w:t>基于全球域名服务的现状，培养网络主权意识。</w:t>
            </w:r>
          </w:p>
        </w:tc>
        <w:tc>
          <w:tcPr>
            <w:tcW w:w="5096" w:type="dxa"/>
            <w:vAlign w:val="center"/>
          </w:tcPr>
          <w:p w14:paraId="237D6D2A">
            <w:pPr>
              <w:rPr>
                <w:rFonts w:ascii="宋体" w:hAnsi="宋体" w:eastAsia="宋体"/>
                <w:sz w:val="24"/>
                <w:szCs w:val="24"/>
              </w:rPr>
            </w:pPr>
            <w:r>
              <w:rPr>
                <w:rFonts w:hint="eastAsia" w:ascii="宋体" w:hAnsi="宋体" w:eastAsia="宋体"/>
                <w:sz w:val="24"/>
                <w:szCs w:val="24"/>
              </w:rPr>
              <w:t>重点：域名空间的树状结构以及域名系统的命名规则；常用的域名的意义；域名服务器的类；</w:t>
            </w:r>
          </w:p>
          <w:p w14:paraId="71B24206">
            <w:pPr>
              <w:rPr>
                <w:rFonts w:ascii="宋体" w:hAnsi="宋体" w:eastAsia="宋体"/>
                <w:sz w:val="24"/>
                <w:szCs w:val="24"/>
              </w:rPr>
            </w:pPr>
            <w:r>
              <w:rPr>
                <w:rFonts w:hint="eastAsia" w:ascii="宋体" w:hAnsi="宋体" w:eastAsia="宋体"/>
                <w:sz w:val="24"/>
                <w:szCs w:val="24"/>
              </w:rPr>
              <w:t>难点：域名服务器的分类。</w:t>
            </w:r>
          </w:p>
        </w:tc>
        <w:tc>
          <w:tcPr>
            <w:tcW w:w="1555" w:type="dxa"/>
            <w:vAlign w:val="center"/>
          </w:tcPr>
          <w:p w14:paraId="4D8EFAB7">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3BD0806">
            <w:pPr>
              <w:rPr>
                <w:rFonts w:ascii="宋体" w:hAnsi="宋体" w:eastAsia="宋体"/>
                <w:sz w:val="24"/>
                <w:szCs w:val="24"/>
              </w:rPr>
            </w:pPr>
          </w:p>
        </w:tc>
      </w:tr>
      <w:tr w14:paraId="13E5F7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3D3D40">
            <w:pPr>
              <w:rPr>
                <w:rFonts w:ascii="宋体" w:hAnsi="宋体" w:eastAsia="宋体"/>
                <w:sz w:val="24"/>
                <w:szCs w:val="24"/>
              </w:rPr>
            </w:pPr>
            <w:r>
              <w:rPr>
                <w:rFonts w:hint="eastAsia" w:ascii="宋体" w:hAnsi="宋体" w:eastAsia="宋体"/>
                <w:sz w:val="24"/>
                <w:szCs w:val="24"/>
              </w:rPr>
              <w:t>第六章 应用层</w:t>
            </w:r>
          </w:p>
          <w:p w14:paraId="1B5D0C08">
            <w:pPr>
              <w:rPr>
                <w:rFonts w:ascii="宋体" w:hAnsi="宋体" w:eastAsia="宋体"/>
                <w:sz w:val="24"/>
                <w:szCs w:val="24"/>
              </w:rPr>
            </w:pPr>
            <w:r>
              <w:rPr>
                <w:rFonts w:hint="eastAsia" w:ascii="宋体" w:hAnsi="宋体" w:eastAsia="宋体"/>
                <w:sz w:val="24"/>
                <w:szCs w:val="24"/>
              </w:rPr>
              <w:t>应用层协议（6.3-6.5）</w:t>
            </w:r>
          </w:p>
          <w:p w14:paraId="0482DDD1">
            <w:pPr>
              <w:rPr>
                <w:rFonts w:ascii="宋体" w:hAnsi="宋体" w:eastAsia="宋体"/>
                <w:sz w:val="24"/>
                <w:szCs w:val="24"/>
              </w:rPr>
            </w:pPr>
          </w:p>
        </w:tc>
        <w:tc>
          <w:tcPr>
            <w:tcW w:w="5096" w:type="dxa"/>
            <w:vAlign w:val="center"/>
          </w:tcPr>
          <w:p w14:paraId="740DC2D3">
            <w:pPr>
              <w:rPr>
                <w:rFonts w:ascii="宋体" w:hAnsi="宋体" w:eastAsia="宋体"/>
                <w:sz w:val="24"/>
                <w:szCs w:val="24"/>
              </w:rPr>
            </w:pPr>
            <w:r>
              <w:rPr>
                <w:rFonts w:hint="eastAsia" w:ascii="宋体" w:hAnsi="宋体" w:eastAsia="宋体"/>
                <w:sz w:val="24"/>
                <w:szCs w:val="24"/>
              </w:rPr>
              <w:t>Telnet、万维网、电子邮件、网络管理协议、P2P应用。</w:t>
            </w:r>
          </w:p>
        </w:tc>
        <w:tc>
          <w:tcPr>
            <w:tcW w:w="5096" w:type="dxa"/>
            <w:vAlign w:val="center"/>
          </w:tcPr>
          <w:p w14:paraId="3A94649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6664A6">
            <w:pPr>
              <w:rPr>
                <w:rFonts w:ascii="宋体" w:hAnsi="宋体" w:eastAsia="宋体"/>
                <w:sz w:val="24"/>
                <w:szCs w:val="24"/>
              </w:rPr>
            </w:pPr>
            <w:r>
              <w:rPr>
                <w:rFonts w:hint="eastAsia" w:ascii="宋体" w:hAnsi="宋体" w:eastAsia="宋体"/>
                <w:sz w:val="24"/>
                <w:szCs w:val="24"/>
              </w:rPr>
              <w:t>基于多种网络应用引入网络强国、数字中国的国家战略意义。</w:t>
            </w:r>
          </w:p>
        </w:tc>
        <w:tc>
          <w:tcPr>
            <w:tcW w:w="5096" w:type="dxa"/>
            <w:vAlign w:val="center"/>
          </w:tcPr>
          <w:p w14:paraId="6DC579D0">
            <w:pPr>
              <w:rPr>
                <w:rFonts w:ascii="宋体" w:hAnsi="宋体" w:eastAsia="宋体"/>
                <w:sz w:val="24"/>
                <w:szCs w:val="24"/>
              </w:rPr>
            </w:pPr>
            <w:r>
              <w:rPr>
                <w:rFonts w:hint="eastAsia" w:ascii="宋体" w:hAnsi="宋体" w:eastAsia="宋体"/>
                <w:sz w:val="24"/>
                <w:szCs w:val="24"/>
              </w:rPr>
              <w:t>重点：FTP的两个连接；HTTP协议的工作原理；电子邮件传输原理。</w:t>
            </w:r>
          </w:p>
          <w:p w14:paraId="6CB8E22D">
            <w:pPr>
              <w:rPr>
                <w:rFonts w:ascii="宋体" w:hAnsi="宋体" w:eastAsia="宋体"/>
                <w:sz w:val="24"/>
                <w:szCs w:val="24"/>
              </w:rPr>
            </w:pPr>
            <w:r>
              <w:rPr>
                <w:rFonts w:hint="eastAsia" w:ascii="宋体" w:hAnsi="宋体" w:eastAsia="宋体"/>
                <w:sz w:val="24"/>
                <w:szCs w:val="24"/>
              </w:rPr>
              <w:t>难点：URL统一资源定位符；TFTP可靠性的问题。</w:t>
            </w:r>
          </w:p>
        </w:tc>
        <w:tc>
          <w:tcPr>
            <w:tcW w:w="1555" w:type="dxa"/>
            <w:vAlign w:val="center"/>
          </w:tcPr>
          <w:p w14:paraId="5FBD0BAF">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529C0C1A">
            <w:pPr>
              <w:rPr>
                <w:rFonts w:ascii="宋体" w:hAnsi="宋体" w:eastAsia="宋体"/>
                <w:sz w:val="24"/>
                <w:szCs w:val="24"/>
              </w:rPr>
            </w:pPr>
          </w:p>
        </w:tc>
      </w:tr>
      <w:tr w14:paraId="4EC124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E4AEF0">
            <w:pPr>
              <w:rPr>
                <w:rFonts w:ascii="宋体" w:hAnsi="宋体" w:eastAsia="宋体"/>
                <w:sz w:val="24"/>
                <w:szCs w:val="24"/>
              </w:rPr>
            </w:pPr>
            <w:r>
              <w:rPr>
                <w:rFonts w:hint="eastAsia" w:ascii="宋体" w:hAnsi="宋体" w:eastAsia="宋体"/>
                <w:sz w:val="24"/>
                <w:szCs w:val="24"/>
              </w:rPr>
              <w:t>实验3：用Sniffer工具捕获数据包</w:t>
            </w:r>
          </w:p>
        </w:tc>
        <w:tc>
          <w:tcPr>
            <w:tcW w:w="5096" w:type="dxa"/>
            <w:vAlign w:val="center"/>
          </w:tcPr>
          <w:p w14:paraId="2796AF48">
            <w:pPr>
              <w:rPr>
                <w:rFonts w:ascii="宋体" w:hAnsi="宋体" w:eastAsia="宋体"/>
                <w:sz w:val="24"/>
                <w:szCs w:val="24"/>
              </w:rPr>
            </w:pPr>
            <w:r>
              <w:rPr>
                <w:rFonts w:hint="eastAsia" w:ascii="宋体" w:hAnsi="宋体" w:eastAsia="宋体"/>
                <w:sz w:val="24"/>
                <w:szCs w:val="24"/>
              </w:rPr>
              <w:t>通过网络性能监测工具如Sniffer等捕获数据包，并对捕获的数据包进行协议分析，加强对TCP/IP协议以及IP包结构的分析与理解</w:t>
            </w:r>
          </w:p>
        </w:tc>
        <w:tc>
          <w:tcPr>
            <w:tcW w:w="5096" w:type="dxa"/>
            <w:vAlign w:val="center"/>
          </w:tcPr>
          <w:p w14:paraId="563AE3E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E380A4E">
            <w:pPr>
              <w:rPr>
                <w:rFonts w:ascii="宋体" w:hAnsi="宋体" w:eastAsia="宋体"/>
                <w:sz w:val="24"/>
                <w:szCs w:val="24"/>
              </w:rPr>
            </w:pPr>
            <w:r>
              <w:rPr>
                <w:rFonts w:hint="eastAsia" w:ascii="宋体" w:hAnsi="宋体" w:eastAsia="宋体"/>
                <w:sz w:val="24"/>
                <w:szCs w:val="24"/>
              </w:rPr>
              <w:t>基于网络协议的实践认识、培养规则意识和责任意识。</w:t>
            </w:r>
          </w:p>
        </w:tc>
        <w:tc>
          <w:tcPr>
            <w:tcW w:w="5096" w:type="dxa"/>
            <w:vAlign w:val="center"/>
          </w:tcPr>
          <w:p w14:paraId="390CCD32">
            <w:pPr>
              <w:rPr>
                <w:rFonts w:ascii="宋体" w:hAnsi="宋体" w:eastAsia="宋体"/>
                <w:sz w:val="24"/>
                <w:szCs w:val="24"/>
              </w:rPr>
            </w:pPr>
            <w:r>
              <w:rPr>
                <w:rFonts w:hint="eastAsia" w:ascii="宋体" w:hAnsi="宋体" w:eastAsia="宋体"/>
                <w:sz w:val="24"/>
                <w:szCs w:val="24"/>
              </w:rPr>
              <w:t>重点：网络数据包获取与分析</w:t>
            </w:r>
          </w:p>
          <w:p w14:paraId="3FD0582D">
            <w:pPr>
              <w:rPr>
                <w:rFonts w:ascii="宋体" w:hAnsi="宋体" w:eastAsia="宋体"/>
                <w:sz w:val="24"/>
                <w:szCs w:val="24"/>
              </w:rPr>
            </w:pPr>
            <w:r>
              <w:rPr>
                <w:rFonts w:hint="eastAsia" w:ascii="宋体" w:hAnsi="宋体" w:eastAsia="宋体"/>
                <w:sz w:val="24"/>
                <w:szCs w:val="24"/>
              </w:rPr>
              <w:t>难点：网络数据包分析。</w:t>
            </w:r>
          </w:p>
        </w:tc>
        <w:tc>
          <w:tcPr>
            <w:tcW w:w="1555" w:type="dxa"/>
            <w:vAlign w:val="center"/>
          </w:tcPr>
          <w:p w14:paraId="29AE7D00">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5C522BD5">
            <w:pPr>
              <w:rPr>
                <w:rFonts w:ascii="宋体" w:hAnsi="宋体" w:eastAsia="宋体"/>
                <w:sz w:val="24"/>
                <w:szCs w:val="24"/>
              </w:rPr>
            </w:pPr>
          </w:p>
        </w:tc>
      </w:tr>
      <w:tr w14:paraId="46DB2C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0B69610">
            <w:pPr>
              <w:rPr>
                <w:rFonts w:ascii="宋体" w:hAnsi="宋体" w:eastAsia="宋体"/>
                <w:sz w:val="24"/>
                <w:szCs w:val="24"/>
              </w:rPr>
            </w:pPr>
            <w:r>
              <w:rPr>
                <w:rFonts w:hint="eastAsia" w:ascii="宋体" w:hAnsi="宋体" w:eastAsia="宋体"/>
                <w:sz w:val="24"/>
                <w:szCs w:val="24"/>
              </w:rPr>
              <w:t>实验4：服务器配置与管理</w:t>
            </w:r>
          </w:p>
        </w:tc>
        <w:tc>
          <w:tcPr>
            <w:tcW w:w="5096" w:type="dxa"/>
            <w:vAlign w:val="center"/>
          </w:tcPr>
          <w:p w14:paraId="2E73B0AE">
            <w:pPr>
              <w:rPr>
                <w:rFonts w:ascii="宋体" w:hAnsi="宋体" w:eastAsia="宋体"/>
                <w:sz w:val="24"/>
                <w:szCs w:val="24"/>
              </w:rPr>
            </w:pPr>
            <w:r>
              <w:rPr>
                <w:rFonts w:hint="eastAsia" w:ascii="宋体" w:hAnsi="宋体" w:eastAsia="宋体"/>
                <w:sz w:val="24"/>
                <w:szCs w:val="24"/>
              </w:rPr>
              <w:t>HTTP报文的捕获与分析、虚拟环境实验</w:t>
            </w:r>
          </w:p>
        </w:tc>
        <w:tc>
          <w:tcPr>
            <w:tcW w:w="5096" w:type="dxa"/>
            <w:vAlign w:val="center"/>
          </w:tcPr>
          <w:p w14:paraId="05F141E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83CDA95">
            <w:pPr>
              <w:rPr>
                <w:rFonts w:ascii="宋体" w:hAnsi="宋体" w:eastAsia="宋体"/>
                <w:sz w:val="24"/>
                <w:szCs w:val="24"/>
              </w:rPr>
            </w:pPr>
            <w:r>
              <w:rPr>
                <w:rFonts w:hint="eastAsia" w:ascii="宋体" w:hAnsi="宋体" w:eastAsia="宋体"/>
                <w:sz w:val="24"/>
                <w:szCs w:val="24"/>
              </w:rPr>
              <w:t>网络强国及科技强国的教育。</w:t>
            </w:r>
          </w:p>
        </w:tc>
        <w:tc>
          <w:tcPr>
            <w:tcW w:w="5096" w:type="dxa"/>
            <w:vAlign w:val="center"/>
          </w:tcPr>
          <w:p w14:paraId="5A45E371">
            <w:pPr>
              <w:rPr>
                <w:rFonts w:ascii="宋体" w:hAnsi="宋体" w:eastAsia="宋体"/>
                <w:sz w:val="24"/>
                <w:szCs w:val="24"/>
              </w:rPr>
            </w:pPr>
            <w:r>
              <w:rPr>
                <w:rFonts w:hint="eastAsia" w:ascii="宋体" w:hAnsi="宋体" w:eastAsia="宋体"/>
                <w:sz w:val="24"/>
                <w:szCs w:val="24"/>
              </w:rPr>
              <w:t>重点：HTTP抓包与分析</w:t>
            </w:r>
          </w:p>
          <w:p w14:paraId="6F5C6733">
            <w:pPr>
              <w:rPr>
                <w:rFonts w:ascii="宋体" w:hAnsi="宋体" w:eastAsia="宋体"/>
                <w:sz w:val="24"/>
                <w:szCs w:val="24"/>
              </w:rPr>
            </w:pPr>
            <w:r>
              <w:rPr>
                <w:rFonts w:hint="eastAsia" w:ascii="宋体" w:hAnsi="宋体" w:eastAsia="宋体"/>
                <w:sz w:val="24"/>
                <w:szCs w:val="24"/>
              </w:rPr>
              <w:t>难点：HTTP模拟请求。</w:t>
            </w:r>
          </w:p>
        </w:tc>
        <w:tc>
          <w:tcPr>
            <w:tcW w:w="1555" w:type="dxa"/>
            <w:vAlign w:val="center"/>
          </w:tcPr>
          <w:p w14:paraId="6759F557">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1B466423">
            <w:pPr>
              <w:rPr>
                <w:rFonts w:ascii="宋体" w:hAnsi="宋体" w:eastAsia="宋体"/>
                <w:sz w:val="24"/>
                <w:szCs w:val="24"/>
              </w:rPr>
            </w:pPr>
          </w:p>
        </w:tc>
      </w:tr>
    </w:tbl>
    <w:p w14:paraId="43335DA6">
      <w:pPr>
        <w:spacing w:line="480" w:lineRule="exact"/>
        <w:ind w:firstLine="360" w:firstLineChars="150"/>
        <w:rPr>
          <w:rFonts w:hint="eastAsia"/>
          <w:sz w:val="24"/>
        </w:rPr>
      </w:pPr>
      <w:r>
        <w:rPr>
          <w:sz w:val="24"/>
        </w:rPr>
        <w:t>合计:36</w:t>
      </w:r>
    </w:p>
    <w:p w14:paraId="5D7A3007">
      <w:pPr>
        <w:spacing w:line="480" w:lineRule="exact"/>
        <w:rPr>
          <w:sz w:val="24"/>
        </w:rPr>
      </w:pPr>
    </w:p>
    <w:p w14:paraId="4D2A8614">
      <w:pPr>
        <w:spacing w:line="480" w:lineRule="exact"/>
        <w:rPr>
          <w:rFonts w:hint="eastAsia"/>
          <w:sz w:val="24"/>
        </w:rPr>
      </w:pPr>
    </w:p>
    <w:p w14:paraId="586CFE32">
      <w:pPr>
        <w:spacing w:line="480" w:lineRule="exact"/>
        <w:ind w:firstLine="480" w:firstLineChars="200"/>
        <w:rPr>
          <w:sz w:val="24"/>
        </w:rPr>
      </w:pPr>
      <w:r>
        <w:rPr>
          <w:sz w:val="24"/>
        </w:rPr>
        <w:t>（二）</w:t>
      </w:r>
      <w:r>
        <w:rPr>
          <w:b/>
          <w:sz w:val="24"/>
        </w:rPr>
        <w:t>教学环节安排</w:t>
      </w:r>
    </w:p>
    <w:p w14:paraId="195462E4">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2B691E8">
      <w:pPr>
        <w:spacing w:line="480" w:lineRule="exact"/>
        <w:ind w:firstLine="360" w:firstLineChars="150"/>
        <w:rPr>
          <w:rFonts w:hint="eastAsia"/>
          <w:sz w:val="24"/>
        </w:rPr>
      </w:pPr>
      <w:r>
        <w:rPr>
          <w:sz w:val="24"/>
        </w:rPr>
        <w:t>以培养学生计算机网络基本思维和能力为导向，突出课程的系统性和应用性特点，采用课堂讲授的方式，在课堂中通过原理讲解及例题分析程，以课后习题为牵引，按照系统分解思路，将计算机网络系统的概念细化到每章的知识讲解，每章结束后进行知识归纳和总结，结课前安排大作业和讨论，增进学生对所学内容的理解和认知，最终通过期末考试，全面检测学生对计算机网络知识的理解和运用。教学过程中，全程与实际计算机网络问题结合，同时结合思政教学，以通信需求为牵引，激发学生自学能力，利用信息化教学手段进行辅助教学，结合软件进行实践，培养学生的创新思维。</w:t>
      </w:r>
    </w:p>
    <w:p w14:paraId="4569AD90">
      <w:pPr>
        <w:spacing w:line="480" w:lineRule="exact"/>
        <w:rPr>
          <w:sz w:val="24"/>
        </w:rPr>
      </w:pPr>
    </w:p>
    <w:p w14:paraId="76F421C6">
      <w:pPr>
        <w:spacing w:line="480" w:lineRule="exact"/>
        <w:ind w:firstLine="480" w:firstLineChars="200"/>
        <w:rPr>
          <w:rFonts w:hint="eastAsia"/>
          <w:sz w:val="24"/>
        </w:rPr>
      </w:pPr>
      <w:r>
        <w:rPr>
          <w:sz w:val="24"/>
        </w:rPr>
        <w:t>（三）</w:t>
      </w:r>
      <w:r>
        <w:rPr>
          <w:b/>
          <w:sz w:val="24"/>
        </w:rPr>
        <w:t>教学方法</w:t>
      </w:r>
    </w:p>
    <w:p w14:paraId="0511F0EE">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B18B988">
      <w:pPr>
        <w:spacing w:line="480" w:lineRule="exact"/>
        <w:ind w:firstLine="360" w:firstLineChars="150"/>
        <w:rPr>
          <w:rFonts w:hint="eastAsia"/>
          <w:sz w:val="24"/>
        </w:rPr>
      </w:pPr>
      <w:r>
        <w:rPr>
          <w:sz w:val="24"/>
        </w:rPr>
        <w:t>课堂讲授：讲授教科书各章内容，重点内容讲结合案例进行教学。</w:t>
      </w:r>
    </w:p>
    <w:p w14:paraId="35136AAB">
      <w:pPr>
        <w:spacing w:line="480" w:lineRule="exact"/>
        <w:ind w:firstLine="360" w:firstLineChars="150"/>
        <w:rPr>
          <w:rFonts w:hint="eastAsia"/>
          <w:sz w:val="24"/>
        </w:rPr>
      </w:pPr>
      <w:r>
        <w:rPr>
          <w:sz w:val="24"/>
        </w:rPr>
        <w:t>课后习题：每章完成后布置课程章节习题。</w:t>
      </w:r>
    </w:p>
    <w:p w14:paraId="4C90E53C">
      <w:pPr>
        <w:spacing w:line="480" w:lineRule="exact"/>
        <w:ind w:firstLine="360" w:firstLineChars="150"/>
        <w:rPr>
          <w:rFonts w:hint="eastAsia"/>
          <w:sz w:val="24"/>
        </w:rPr>
      </w:pPr>
      <w:r>
        <w:rPr>
          <w:sz w:val="24"/>
        </w:rPr>
        <w:t>实践作业：针对应用性较强的内容，布置两次实践作业与设计作业。</w:t>
      </w:r>
    </w:p>
    <w:p w14:paraId="4BB6BF93">
      <w:pPr>
        <w:spacing w:line="480" w:lineRule="exact"/>
        <w:ind w:firstLine="360" w:firstLineChars="150"/>
        <w:rPr>
          <w:rFonts w:hint="eastAsia"/>
          <w:sz w:val="24"/>
        </w:rPr>
      </w:pPr>
      <w:r>
        <w:rPr>
          <w:sz w:val="24"/>
        </w:rPr>
        <w:t>课堂讨论：对计算机网络的重点与核心内容，通过实际案例进行课堂讨论。</w:t>
      </w:r>
    </w:p>
    <w:p w14:paraId="1F907043">
      <w:pPr>
        <w:spacing w:line="480" w:lineRule="exact"/>
        <w:ind w:firstLine="360" w:firstLineChars="150"/>
        <w:rPr>
          <w:rFonts w:hint="eastAsia"/>
          <w:sz w:val="24"/>
        </w:rPr>
      </w:pPr>
      <w:r>
        <w:rPr>
          <w:sz w:val="24"/>
        </w:rPr>
        <w:t>课程群交流：建立课程企业微信群，通过网络进行课程讨论与答疑。</w:t>
      </w:r>
    </w:p>
    <w:p w14:paraId="25F3A2F5">
      <w:pPr>
        <w:spacing w:line="480" w:lineRule="exact"/>
        <w:ind w:firstLine="360" w:firstLineChars="150"/>
        <w:rPr>
          <w:rFonts w:hint="eastAsia"/>
          <w:sz w:val="24"/>
        </w:rPr>
      </w:pPr>
    </w:p>
    <w:p w14:paraId="79474E78">
      <w:pPr>
        <w:spacing w:line="480" w:lineRule="exact"/>
        <w:ind w:firstLine="360" w:firstLineChars="150"/>
        <w:rPr>
          <w:sz w:val="24"/>
        </w:rPr>
      </w:pPr>
    </w:p>
    <w:p w14:paraId="55089467">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3805315">
      <w:pPr>
        <w:spacing w:line="480" w:lineRule="exact"/>
        <w:ind w:firstLine="360" w:firstLineChars="150"/>
        <w:rPr>
          <w:sz w:val="24"/>
        </w:rPr>
      </w:pPr>
      <w:r>
        <w:rPr>
          <w:rFonts w:hint="eastAsia"/>
          <w:sz w:val="24"/>
        </w:rPr>
        <w:t>谢希仁，《计算机网络》（第8版），2021年，电子工业出版社。 ISBN 978-7-121-41174-8</w:t>
      </w:r>
    </w:p>
    <w:p w14:paraId="0C91300D">
      <w:pPr>
        <w:spacing w:line="480" w:lineRule="exact"/>
        <w:ind w:firstLine="360" w:firstLineChars="150"/>
        <w:rPr>
          <w:sz w:val="24"/>
        </w:rPr>
      </w:pPr>
    </w:p>
    <w:p w14:paraId="76346C3B">
      <w:pPr>
        <w:spacing w:line="480" w:lineRule="exact"/>
        <w:ind w:firstLine="480" w:firstLineChars="200"/>
        <w:rPr>
          <w:sz w:val="24"/>
        </w:rPr>
      </w:pPr>
      <w:r>
        <w:rPr>
          <w:sz w:val="24"/>
        </w:rPr>
        <w:t>（五）</w:t>
      </w:r>
      <w:r>
        <w:rPr>
          <w:b/>
          <w:sz w:val="24"/>
        </w:rPr>
        <w:t>主要参考书目</w:t>
      </w:r>
    </w:p>
    <w:p w14:paraId="41DF32A4">
      <w:pPr>
        <w:spacing w:line="480" w:lineRule="exact"/>
        <w:ind w:firstLine="482" w:firstLineChars="200"/>
        <w:rPr>
          <w:sz w:val="24"/>
        </w:rPr>
      </w:pPr>
      <w:r>
        <w:rPr>
          <w:b/>
          <w:sz w:val="24"/>
        </w:rPr>
        <w:t>（推荐若干参考书，并注明书名、作者、出版社、版本、出版日期等，每个章节指定一定数量、明确的阅读资料）</w:t>
      </w:r>
    </w:p>
    <w:p w14:paraId="4C174615">
      <w:pPr>
        <w:spacing w:line="480" w:lineRule="exact"/>
        <w:ind w:firstLine="360" w:firstLineChars="150"/>
        <w:rPr>
          <w:sz w:val="24"/>
        </w:rPr>
      </w:pPr>
      <w:r>
        <w:rPr>
          <w:rFonts w:hint="eastAsia"/>
          <w:sz w:val="24"/>
        </w:rPr>
        <w:t>李志远. 《计算机网络综合实验教程》.电子工业出版社，2022</w:t>
      </w:r>
    </w:p>
    <w:p w14:paraId="3417F865">
      <w:pPr>
        <w:spacing w:line="480" w:lineRule="exact"/>
        <w:ind w:firstLine="360" w:firstLineChars="150"/>
        <w:rPr>
          <w:sz w:val="24"/>
        </w:rPr>
      </w:pPr>
      <w:r>
        <w:rPr>
          <w:rFonts w:hint="eastAsia"/>
          <w:sz w:val="24"/>
        </w:rPr>
        <w:t>计算机网络(第八版)视频课程；（教材扫码获得）</w:t>
      </w:r>
    </w:p>
    <w:p w14:paraId="0812EEBF">
      <w:pPr>
        <w:spacing w:line="480" w:lineRule="exact"/>
        <w:ind w:firstLine="360" w:firstLineChars="150"/>
        <w:rPr>
          <w:sz w:val="24"/>
        </w:rPr>
      </w:pPr>
      <w:r>
        <w:rPr>
          <w:rFonts w:hint="eastAsia"/>
          <w:sz w:val="24"/>
        </w:rPr>
        <w:t>计算机网络综合实验教程视频课程，https://www.bilibili.com/video/BV1o7411W75h/?vd_source=7e98d26c498a65d24f282d0d50f2044d，2020.</w:t>
      </w:r>
    </w:p>
    <w:p w14:paraId="66E1943A">
      <w:pPr>
        <w:spacing w:line="480" w:lineRule="exact"/>
        <w:ind w:firstLine="360" w:firstLineChars="150"/>
        <w:rPr>
          <w:sz w:val="24"/>
        </w:rPr>
      </w:pPr>
      <w:r>
        <w:rPr>
          <w:rFonts w:hint="eastAsia"/>
          <w:sz w:val="24"/>
        </w:rPr>
        <w:t>数据通信与网络，Behrouz A. Forouzan（著），吴时霖（译），机械工业出版社 计算机网络（第5版），A S.Tanenbaum, D J.Wetherall（著），严伟、潘爱民（译），清华大学出版社</w:t>
      </w:r>
    </w:p>
    <w:p w14:paraId="3A849372">
      <w:pPr>
        <w:spacing w:line="480" w:lineRule="exact"/>
        <w:ind w:firstLine="360" w:firstLineChars="150"/>
        <w:rPr>
          <w:sz w:val="24"/>
        </w:rPr>
      </w:pPr>
    </w:p>
    <w:p w14:paraId="15EA1C32">
      <w:pPr>
        <w:spacing w:line="480" w:lineRule="exact"/>
        <w:ind w:firstLine="480" w:firstLineChars="200"/>
        <w:rPr>
          <w:sz w:val="24"/>
        </w:rPr>
      </w:pPr>
      <w:r>
        <w:rPr>
          <w:sz w:val="24"/>
        </w:rPr>
        <w:t>（六）</w:t>
      </w:r>
      <w:r>
        <w:rPr>
          <w:b/>
          <w:sz w:val="24"/>
        </w:rPr>
        <w:t>成绩评定方式</w:t>
      </w:r>
    </w:p>
    <w:p w14:paraId="0449BB0C">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07F444A">
      <w:pPr>
        <w:spacing w:line="480" w:lineRule="exact"/>
        <w:ind w:firstLine="482" w:firstLineChars="200"/>
        <w:rPr>
          <w:sz w:val="24"/>
        </w:rPr>
      </w:pPr>
      <w:r>
        <w:rPr>
          <w:rFonts w:hint="eastAsia"/>
          <w:b/>
          <w:sz w:val="24"/>
        </w:rPr>
        <w:t>考 核 方 式：考试</w:t>
      </w:r>
    </w:p>
    <w:p w14:paraId="2C1A8672">
      <w:pPr>
        <w:spacing w:line="480" w:lineRule="exact"/>
        <w:ind w:firstLine="482" w:firstLineChars="200"/>
        <w:rPr>
          <w:sz w:val="24"/>
        </w:rPr>
      </w:pPr>
      <w:r>
        <w:rPr>
          <w:rFonts w:hint="eastAsia"/>
          <w:b/>
          <w:sz w:val="24"/>
        </w:rPr>
        <w:t>成绩录入方式： 百分制</w:t>
      </w:r>
    </w:p>
    <w:p w14:paraId="08F8060E">
      <w:pPr>
        <w:spacing w:line="480" w:lineRule="exact"/>
        <w:ind w:firstLine="360" w:firstLineChars="150"/>
        <w:rPr>
          <w:sz w:val="24"/>
        </w:rPr>
      </w:pPr>
      <w:r>
        <w:rPr>
          <w:rFonts w:hint="eastAsia"/>
          <w:sz w:val="24"/>
        </w:rPr>
        <w:t>一、总成绩构成</w:t>
      </w:r>
    </w:p>
    <w:p w14:paraId="360EEA28">
      <w:pPr>
        <w:spacing w:line="480" w:lineRule="exact"/>
        <w:ind w:firstLine="360" w:firstLineChars="150"/>
        <w:rPr>
          <w:sz w:val="24"/>
        </w:rPr>
      </w:pPr>
      <w:r>
        <w:rPr>
          <w:rFonts w:hint="eastAsia"/>
          <w:sz w:val="24"/>
        </w:rPr>
        <w:t>总成绩 = 期末考试成绩（60%）+ 平时考核（40%）</w:t>
      </w:r>
    </w:p>
    <w:p w14:paraId="7D3FDB85">
      <w:pPr>
        <w:spacing w:line="480" w:lineRule="exact"/>
        <w:ind w:firstLine="360" w:firstLineChars="150"/>
        <w:rPr>
          <w:sz w:val="24"/>
        </w:rPr>
      </w:pPr>
      <w:r>
        <w:rPr>
          <w:rFonts w:hint="eastAsia"/>
          <w:sz w:val="24"/>
        </w:rPr>
        <w:t>二、平时考核说明：</w:t>
      </w:r>
    </w:p>
    <w:p w14:paraId="0A22EF94">
      <w:pPr>
        <w:spacing w:line="480" w:lineRule="exact"/>
        <w:ind w:firstLine="360" w:firstLineChars="150"/>
        <w:rPr>
          <w:sz w:val="24"/>
        </w:rPr>
      </w:pPr>
      <w:r>
        <w:rPr>
          <w:rFonts w:hint="eastAsia"/>
          <w:sz w:val="24"/>
        </w:rPr>
        <w:t>（1）课堂表现（占平时成绩的20%）。每学期考勤次数不少于5次，每次考勤2分，无故旷课、迟到、早退等情况扣除当次考勤分数。请假须按照学校规定执行，须提前请假，不得由他人代请假；却因特殊情况未提前请假的，须事后1周内补齐请假手续，否则按旷课处理。主动积极回答问题或参与讨论，适当加分，总分不超过20分。</w:t>
      </w:r>
    </w:p>
    <w:p w14:paraId="70B5EE7B">
      <w:pPr>
        <w:spacing w:line="480" w:lineRule="exact"/>
        <w:ind w:firstLine="360" w:firstLineChars="150"/>
        <w:rPr>
          <w:sz w:val="24"/>
        </w:rPr>
      </w:pPr>
      <w:r>
        <w:rPr>
          <w:rFonts w:hint="eastAsia"/>
          <w:sz w:val="24"/>
        </w:rPr>
        <w:t>（2）平时课后作业（占平时成绩的50%）。根据教学进度安排6次课后作业（含随堂测验2次），每次作业10分，作业完成应完整规范、内容清晰。主要考察学生对讲授内容的理解和运用能力，由任课教师批阅并给分。未交、缓交作业的，当次不给分。因请假造成缓交作业的，须于销假时补交作业，否则按未交作业处理。</w:t>
      </w:r>
    </w:p>
    <w:p w14:paraId="3A94083C">
      <w:pPr>
        <w:spacing w:line="480" w:lineRule="exact"/>
        <w:ind w:firstLine="360" w:firstLineChars="150"/>
        <w:rPr>
          <w:sz w:val="24"/>
        </w:rPr>
      </w:pPr>
      <w:r>
        <w:rPr>
          <w:rFonts w:hint="eastAsia"/>
          <w:sz w:val="24"/>
        </w:rPr>
        <w:t>（3）实验课作业（占平时成绩的30%）。根据教学进度安排2次实验报告作业，每次作业10分，作业报告应书写格式规范美观、内容完整。主要考察学生的使用过程中对知识的运用结果，由任课教师批阅并给分。未交、缓交作业的，当次不给分。因请假造成缓交作业的，须于销假时补交作业，否则按未交作业处理。</w:t>
      </w:r>
    </w:p>
    <w:p w14:paraId="2C7AAA58">
      <w:pPr>
        <w:spacing w:line="480" w:lineRule="exact"/>
        <w:ind w:firstLine="360" w:firstLineChars="150"/>
        <w:rPr>
          <w:sz w:val="24"/>
        </w:rPr>
      </w:pPr>
      <w:r>
        <w:rPr>
          <w:rFonts w:hint="eastAsia"/>
          <w:sz w:val="24"/>
        </w:rPr>
        <w:t>三、期末考核说明：</w:t>
      </w:r>
    </w:p>
    <w:p w14:paraId="54E3B59D">
      <w:pPr>
        <w:spacing w:line="480" w:lineRule="exact"/>
        <w:ind w:firstLine="360" w:firstLineChars="150"/>
        <w:rPr>
          <w:sz w:val="24"/>
        </w:rPr>
      </w:pPr>
      <w:r>
        <w:rPr>
          <w:rFonts w:hint="eastAsia"/>
          <w:sz w:val="24"/>
        </w:rPr>
        <w:t>期末考核采用闭卷笔试，卷面为百分制。考试内容涵盖全部章节，每章节分数基本平均。题型包括判断题、选择题、填空题与应用计算题等。</w:t>
      </w:r>
    </w:p>
    <w:p w14:paraId="3598D222">
      <w:pPr>
        <w:spacing w:line="480" w:lineRule="exact"/>
        <w:ind w:firstLine="360" w:firstLineChars="150"/>
        <w:rPr>
          <w:sz w:val="24"/>
        </w:rPr>
      </w:pPr>
    </w:p>
    <w:p w14:paraId="42B9E795">
      <w:pPr>
        <w:spacing w:line="480" w:lineRule="exact"/>
        <w:rPr>
          <w:sz w:val="24"/>
        </w:rPr>
      </w:pPr>
    </w:p>
    <w:p w14:paraId="31C33541">
      <w:pPr>
        <w:spacing w:line="480" w:lineRule="exact"/>
        <w:rPr>
          <w:sz w:val="24"/>
        </w:rPr>
      </w:pPr>
    </w:p>
    <w:p w14:paraId="1994BB97">
      <w:pPr>
        <w:spacing w:line="480" w:lineRule="exact"/>
        <w:rPr>
          <w:sz w:val="24"/>
        </w:rPr>
      </w:pPr>
    </w:p>
    <w:p w14:paraId="448D812D">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B89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2026-04-12T06:23:31Z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2BBCD07D28AA40A2955C0774BF018674_13</vt:lpwstr>
  </property>
</Properties>
</file>