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AF276">
      <w:pPr>
        <w:spacing w:line="480" w:lineRule="exact"/>
        <w:rPr>
          <w:sz w:val="24"/>
        </w:rPr>
      </w:pPr>
      <w:bookmarkStart w:id="0" w:name="_GoBack"/>
      <w:bookmarkEnd w:id="0"/>
    </w:p>
    <w:p w14:paraId="515B9CE4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6D7BE3A3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3170C8C">
      <w:pPr>
        <w:spacing w:line="1480" w:lineRule="exact"/>
        <w:jc w:val="center"/>
        <w:rPr>
          <w:sz w:val="52"/>
        </w:rPr>
      </w:pPr>
    </w:p>
    <w:p w14:paraId="6558B74E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10479EE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AC7BE9E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档案法学</w:t>
      </w:r>
    </w:p>
    <w:p w14:paraId="41E8A6EE">
      <w:pPr>
        <w:spacing w:line="900" w:lineRule="exact"/>
        <w:ind w:firstLine="3600" w:firstLineChars="1200"/>
        <w:rPr>
          <w:sz w:val="30"/>
        </w:rPr>
      </w:pPr>
    </w:p>
    <w:p w14:paraId="64EEADB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A31CAA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FA5A95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ED44FE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E23AC75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55DA4DC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35FAAEF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A333017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FD9B96B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79D323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245EA20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667CF864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34E2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315FA5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B2BE54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档案法学</w:t>
            </w:r>
          </w:p>
          <w:p w14:paraId="4CCEB74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Archival Laws</w:t>
            </w:r>
          </w:p>
          <w:p w14:paraId="61356C5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244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742781E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225AF9EF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02D0F7C0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BDAA0B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IM3120</w:t>
            </w:r>
          </w:p>
        </w:tc>
        <w:tc>
          <w:tcPr>
            <w:tcW w:w="1400" w:type="dxa"/>
            <w:vAlign w:val="center"/>
          </w:tcPr>
          <w:p w14:paraId="0F1361D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6F61F6E3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2C8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CCDC90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2C27631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5E00C2C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28ACF01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3BEE74A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77629AC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大四</w:t>
            </w:r>
          </w:p>
        </w:tc>
      </w:tr>
      <w:tr w14:paraId="3128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52A3F64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CFA3E6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Science,信息管理与信息系统Information Management and Information Systems</w:t>
            </w:r>
          </w:p>
        </w:tc>
      </w:tr>
      <w:tr w14:paraId="1C92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3DEE7F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62B33A8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余厚强</w:t>
            </w:r>
          </w:p>
        </w:tc>
      </w:tr>
      <w:tr w14:paraId="0C859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2F68E7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4A4AB8D2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档案管理学   法律基础</w:t>
            </w:r>
          </w:p>
        </w:tc>
      </w:tr>
      <w:tr w14:paraId="3AF0D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199BAD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DA6E73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F4C4C3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0E83695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A3A0C6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C442ED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了解档案法学的基本原理和基本知识，掌握档案法律规范及其运行规律，增强档案法律意识，提升依法治档的能力，更好推进档案事业的法制建设。</w:t>
            </w:r>
          </w:p>
        </w:tc>
      </w:tr>
    </w:tbl>
    <w:p w14:paraId="05EF7E86">
      <w:pPr>
        <w:spacing w:line="480" w:lineRule="exact"/>
        <w:ind w:firstLine="480" w:firstLineChars="200"/>
        <w:rPr>
          <w:sz w:val="24"/>
        </w:rPr>
      </w:pPr>
    </w:p>
    <w:p w14:paraId="6EA4B9B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4EC4007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401"/>
        <w:gridCol w:w="1173"/>
        <w:gridCol w:w="1401"/>
        <w:gridCol w:w="1299"/>
        <w:gridCol w:w="688"/>
        <w:gridCol w:w="1174"/>
      </w:tblGrid>
      <w:tr w14:paraId="3A9780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01BBD083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4FC4D22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01FD376D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69AB2D1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5F3FA92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9BA48D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54BEBE4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2CEC1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E7EE1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档案法学概况</w:t>
            </w:r>
          </w:p>
          <w:p w14:paraId="2BD5BB5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0D88B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（1）档案法制工作；（2）档案立法；（3）档案法的基本情况（4）档案法律规范（5）档案法学的学科体系</w:t>
            </w:r>
          </w:p>
          <w:p w14:paraId="7D5491F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10BD8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69E74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介绍中国特色社会主义档案法治的特点。`````</w:t>
            </w:r>
          </w:p>
        </w:tc>
        <w:tc>
          <w:tcPr>
            <w:tcW w:w="5096" w:type="dxa"/>
            <w:vAlign w:val="center"/>
          </w:tcPr>
          <w:p w14:paraId="7181C1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重点：档案法律现象及其档案法律的必要性</w:t>
            </w:r>
          </w:p>
          <w:p w14:paraId="22820B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33352D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1F8469F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F223B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1DDD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中外档案法史</w:t>
            </w:r>
          </w:p>
          <w:p w14:paraId="13A67B0D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425E6E1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B8633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（1）中国档案法史（2）外国档案法史</w:t>
            </w:r>
          </w:p>
          <w:p w14:paraId="1BBDAE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DA873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472D7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指出国外档案法规的阶级局限性。`````</w:t>
            </w:r>
          </w:p>
        </w:tc>
        <w:tc>
          <w:tcPr>
            <w:tcW w:w="5096" w:type="dxa"/>
            <w:vAlign w:val="center"/>
          </w:tcPr>
          <w:p w14:paraId="443520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"重点：国外档案法的发展历程</w:t>
            </w:r>
          </w:p>
          <w:p w14:paraId="1FD469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难点：阐述国外档案法发展的根本原因"</w:t>
            </w:r>
          </w:p>
          <w:p w14:paraId="78C6FE4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FD8950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229A89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41557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B0BFB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档案法的发展历程</w:t>
            </w:r>
          </w:p>
          <w:p w14:paraId="2E364DA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36C5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（1）档案法的制定；（2）档案法的修正与修订；（3）档案法修订的主要情况；（4）对新修订档案法的评价</w:t>
            </w:r>
          </w:p>
          <w:p w14:paraId="0E5CB72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A749D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DD6EF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结合中国历史背景阐述档案法规的形成。`````</w:t>
            </w:r>
          </w:p>
        </w:tc>
        <w:tc>
          <w:tcPr>
            <w:tcW w:w="5096" w:type="dxa"/>
            <w:vAlign w:val="center"/>
          </w:tcPr>
          <w:p w14:paraId="368E58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"重点：掌握国内档案法的发展历程</w:t>
            </w:r>
          </w:p>
          <w:p w14:paraId="1F5F42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难点：阐述国内档案法发展的特点"</w:t>
            </w:r>
          </w:p>
          <w:p w14:paraId="2EF19D6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70E11A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ADB9DD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7EF4D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EAF2E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档案法核心要点解读第一节</w:t>
            </w:r>
          </w:p>
          <w:p w14:paraId="66F9D30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09663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（1）信息立法与档案立法的关系；（2）信息立法与档案立法的相互促进作用（3）数据立法与档案立法的关系；（4）数据立法对档案立法的相互促进作用</w:t>
            </w:r>
          </w:p>
          <w:p w14:paraId="23F657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85F9D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0ECAC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强调信息权与档案权的区别与关系`````</w:t>
            </w:r>
          </w:p>
        </w:tc>
        <w:tc>
          <w:tcPr>
            <w:tcW w:w="5096" w:type="dxa"/>
            <w:vAlign w:val="center"/>
          </w:tcPr>
          <w:p w14:paraId="7EE4C4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"重点：个人信息权的内容，国家档案的继承；数据立法与档案立法的内在联系</w:t>
            </w:r>
          </w:p>
          <w:p w14:paraId="174174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难点：档案法与数据法之间的协同"</w:t>
            </w:r>
          </w:p>
          <w:p w14:paraId="002EE5D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D0A060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69756F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BADB4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CFEA5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档案法核心要点解读第二节</w:t>
            </w:r>
          </w:p>
          <w:p w14:paraId="64411EB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022B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（1）文献遗产与档案立法的关系；（2）文献遗产角度对档案立法的启示（3）公民权利与档案立法的关系；（4）公民权利对档案立法的启示（5）国家治理与档案立法的关系；（6）国家治理角度档案立法的启示</w:t>
            </w:r>
          </w:p>
          <w:p w14:paraId="4E94AC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A1516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5413A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引导学生从文献遗产的角度爱护档案；档案立法保障了相关公民权利的行使`````</w:t>
            </w:r>
          </w:p>
        </w:tc>
        <w:tc>
          <w:tcPr>
            <w:tcW w:w="5096" w:type="dxa"/>
            <w:vAlign w:val="center"/>
          </w:tcPr>
          <w:p w14:paraId="33805A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重点：新时代的档案法制建设要求；理解公民权利在档案法中的体现</w:t>
            </w:r>
          </w:p>
          <w:p w14:paraId="5513AC0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90C0F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4626E3F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6C8A8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6CBD9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档案法核心要点解读第三节</w:t>
            </w:r>
          </w:p>
          <w:p w14:paraId="66ABBAA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1D89A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（1）总体原则（2）档案机构类型（3）职能档案的管理</w:t>
            </w:r>
          </w:p>
          <w:p w14:paraId="1239130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F5BBB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1F8D5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`````新档案法对档案机构类型的职能档案的管理具备先进性`````</w:t>
            </w:r>
          </w:p>
        </w:tc>
        <w:tc>
          <w:tcPr>
            <w:tcW w:w="5096" w:type="dxa"/>
            <w:vAlign w:val="center"/>
          </w:tcPr>
          <w:p w14:paraId="3B3D81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重点：档案移交、保管、外包的过程规定</w:t>
            </w:r>
          </w:p>
          <w:p w14:paraId="369E35B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6780B8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3603D4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FE525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6630C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档案法核心要点解读第四节</w:t>
            </w:r>
          </w:p>
          <w:p w14:paraId="10124C4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B71CF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（1）档案的开放利用（2）档案信息化建设</w:t>
            </w:r>
          </w:p>
          <w:p w14:paraId="1C0BCB8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BBAAC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45043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档案信息资源深度开发有赖于开放利用和信息化建设`````</w:t>
            </w:r>
          </w:p>
        </w:tc>
        <w:tc>
          <w:tcPr>
            <w:tcW w:w="5096" w:type="dxa"/>
            <w:vAlign w:val="center"/>
          </w:tcPr>
          <w:p w14:paraId="4869C3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"重点：档案的开放利用</w:t>
            </w:r>
          </w:p>
          <w:p w14:paraId="04E1FD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难点：档案信息化建设"</w:t>
            </w:r>
          </w:p>
          <w:p w14:paraId="0805B6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401A72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54894E9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004EB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63F56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档案法规体系第一节第二节</w:t>
            </w:r>
          </w:p>
          <w:p w14:paraId="00A63BC9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30A87D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140E1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（1）档案法规体系概述（2）档案法律</w:t>
            </w:r>
          </w:p>
          <w:p w14:paraId="404D08B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60E14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6AAD3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中国档案法律法规体系具有中国特色`````</w:t>
            </w:r>
          </w:p>
        </w:tc>
        <w:tc>
          <w:tcPr>
            <w:tcW w:w="5096" w:type="dxa"/>
            <w:vAlign w:val="center"/>
          </w:tcPr>
          <w:p w14:paraId="00FA08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"重点：掌握档案法律法规体系的协同作用</w:t>
            </w:r>
          </w:p>
          <w:p w14:paraId="3A408C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难点：档案法规的灵活应用"</w:t>
            </w:r>
          </w:p>
          <w:p w14:paraId="6B97681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4F2FB5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3FB9350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11462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E506F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档案法规体系第三节第四节</w:t>
            </w:r>
          </w:p>
          <w:p w14:paraId="150163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45F14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（1）档案行政法规（2）地方档案法规（3）档案行政规章</w:t>
            </w:r>
          </w:p>
          <w:p w14:paraId="04C5ABB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3D36F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4C9D4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中央与地方档案法规的内在统一性`````</w:t>
            </w:r>
          </w:p>
        </w:tc>
        <w:tc>
          <w:tcPr>
            <w:tcW w:w="5096" w:type="dxa"/>
            <w:vAlign w:val="center"/>
          </w:tcPr>
          <w:p w14:paraId="3267B3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重点：档案法律规范及其存在的问题分析；档案利用权的权能</w:t>
            </w:r>
          </w:p>
          <w:p w14:paraId="4FFE0B9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A5069E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63E96A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64DED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000A7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档案法实施条例解析第一节第二节</w:t>
            </w:r>
          </w:p>
          <w:p w14:paraId="482BFD9B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4F779A5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E633C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（1）实施条例的研制过程（2）实施条例的特点</w:t>
            </w:r>
          </w:p>
          <w:p w14:paraId="14B7330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80206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1518D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实施条例对档案法的细化和落实`````</w:t>
            </w:r>
          </w:p>
        </w:tc>
        <w:tc>
          <w:tcPr>
            <w:tcW w:w="5096" w:type="dxa"/>
            <w:vAlign w:val="center"/>
          </w:tcPr>
          <w:p w14:paraId="3482A9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重点：掌握实施条例的特点</w:t>
            </w:r>
          </w:p>
          <w:p w14:paraId="3A4587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4A4774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30D9CEB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5D244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784A2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档案法实施条例解析第三节第四节</w:t>
            </w:r>
          </w:p>
          <w:p w14:paraId="318FFD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91F7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（1）实施条例的若干要点（2）实施条例的未来趋势</w:t>
            </w:r>
          </w:p>
          <w:p w14:paraId="052E9CD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F4FA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AC118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实施条例重点的解读`````</w:t>
            </w:r>
          </w:p>
        </w:tc>
        <w:tc>
          <w:tcPr>
            <w:tcW w:w="5096" w:type="dxa"/>
            <w:vAlign w:val="center"/>
          </w:tcPr>
          <w:p w14:paraId="681AE6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重点：实施条例有关档案信息化的规定</w:t>
            </w:r>
          </w:p>
          <w:p w14:paraId="7BBB5D4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BE47F1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5398D7F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DF68A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D4F47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档案法律责任与档案违法行为第一节</w:t>
            </w:r>
          </w:p>
          <w:p w14:paraId="183729B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CC165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（1）档案法律责任（2）档案违法行为</w:t>
            </w:r>
          </w:p>
          <w:p w14:paraId="2C04316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7BC2E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F3F32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遵纪守法是档案工作的底线`````</w:t>
            </w:r>
          </w:p>
        </w:tc>
        <w:tc>
          <w:tcPr>
            <w:tcW w:w="5096" w:type="dxa"/>
            <w:vAlign w:val="center"/>
          </w:tcPr>
          <w:p w14:paraId="7CAE55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重点：不同违法行为的判别</w:t>
            </w:r>
          </w:p>
          <w:p w14:paraId="563103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B8110C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6EAC83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A501B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1C14F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档案法律责任与档案违法行为第二节第三节</w:t>
            </w:r>
          </w:p>
          <w:p w14:paraId="6CA1F7D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C3E16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（3）档案违法行为及其典型案例</w:t>
            </w:r>
          </w:p>
          <w:p w14:paraId="5030346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6E0B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EBE06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档案工作人员在贯彻档案法的遵守中承担重要角色。`````</w:t>
            </w:r>
          </w:p>
        </w:tc>
        <w:tc>
          <w:tcPr>
            <w:tcW w:w="5096" w:type="dxa"/>
            <w:vAlign w:val="center"/>
          </w:tcPr>
          <w:p w14:paraId="4D594C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重点:档案所有权的特点</w:t>
            </w:r>
          </w:p>
          <w:p w14:paraId="504B1A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A10A6F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10B8F10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2488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835F4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档案法治监督</w:t>
            </w:r>
          </w:p>
          <w:p w14:paraId="110F7A5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897C3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（1）档案法治监督概述（2）档案行政复议（3）档案行政诉讼（4）档案行政法制监督</w:t>
            </w:r>
          </w:p>
          <w:p w14:paraId="71E1158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9B768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1A716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档案违法行为的具体表现非常复杂；档案违法行为的原因和责任需要具体分析；`````</w:t>
            </w:r>
          </w:p>
        </w:tc>
        <w:tc>
          <w:tcPr>
            <w:tcW w:w="5096" w:type="dxa"/>
            <w:vAlign w:val="center"/>
          </w:tcPr>
          <w:p w14:paraId="6EAE0B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重点：档案违法与相关案例分析</w:t>
            </w:r>
          </w:p>
          <w:p w14:paraId="6C882F0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670B28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400F987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B83FF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BC7E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 档案行政执法</w:t>
            </w:r>
          </w:p>
          <w:p w14:paraId="66732D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9142E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（1）档案行政执法概述（2）档案行政执法的过程（3）档案行政许可（4）档案行政处罚</w:t>
            </w:r>
          </w:p>
          <w:p w14:paraId="7B752C1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D6CD5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2816B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档案行政执法体现了档案法作为行政法的特点`````</w:t>
            </w:r>
          </w:p>
        </w:tc>
        <w:tc>
          <w:tcPr>
            <w:tcW w:w="5096" w:type="dxa"/>
            <w:vAlign w:val="center"/>
          </w:tcPr>
          <w:p w14:paraId="6DCF9C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"重点：档案行政执法的类型和特点</w:t>
            </w:r>
          </w:p>
          <w:p w14:paraId="4E309B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难点：档案行政执法的操作"</w:t>
            </w:r>
          </w:p>
          <w:p w14:paraId="0469400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EF93E4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65AA4C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1CBC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E3F40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档案法的宣贯</w:t>
            </w:r>
          </w:p>
          <w:p w14:paraId="32CCBFE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AC580D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（1）普法责任制（2）档案法制宣传教育（3）全国档案法治宣传教育规划（4）档案法规的遵守</w:t>
            </w:r>
          </w:p>
          <w:p w14:paraId="4745480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69618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23E40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档案法的宣贯是档案法落实的重要环节`````</w:t>
            </w:r>
          </w:p>
        </w:tc>
        <w:tc>
          <w:tcPr>
            <w:tcW w:w="5096" w:type="dxa"/>
            <w:vAlign w:val="center"/>
          </w:tcPr>
          <w:p w14:paraId="3CB206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重点：有效宣贯档案法的途径</w:t>
            </w:r>
          </w:p>
          <w:p w14:paraId="0D5F18F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E8B7B3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793B387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401B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3D4D9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第11章  档案工作人员与档案职业道德</w:t>
            </w:r>
          </w:p>
          <w:p w14:paraId="4DB3088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70DA9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（1）档案工作人员（2）档案职业道德</w:t>
            </w:r>
          </w:p>
          <w:p w14:paraId="1B28FE7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DD08F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71007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档案工作人员要经过广泛团结保障社会档案事业健康发展；档案职业道德具有普适性和指导性`````</w:t>
            </w:r>
          </w:p>
        </w:tc>
        <w:tc>
          <w:tcPr>
            <w:tcW w:w="5096" w:type="dxa"/>
            <w:vAlign w:val="center"/>
          </w:tcPr>
          <w:p w14:paraId="7925AA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"重点：档案工作人员职业道德的重要作用和整体规定</w:t>
            </w:r>
          </w:p>
          <w:p w14:paraId="5D6A49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难点：档案职业道德建设的具体落实"</w:t>
            </w:r>
          </w:p>
          <w:p w14:paraId="2732E65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BE371B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561389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43FCE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F1E1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课程总结与复习</w:t>
            </w:r>
          </w:p>
          <w:p w14:paraId="0E4754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CA146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  <w:p w14:paraId="49D086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83A79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C2398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7162B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6F1C1FF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55AE6A4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0C0CA27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5A4F0C31">
      <w:pPr>
        <w:spacing w:line="480" w:lineRule="exact"/>
        <w:rPr>
          <w:sz w:val="24"/>
        </w:rPr>
      </w:pPr>
    </w:p>
    <w:p w14:paraId="634A1E2F">
      <w:pPr>
        <w:spacing w:line="480" w:lineRule="exact"/>
        <w:rPr>
          <w:rFonts w:hint="eastAsia"/>
          <w:sz w:val="24"/>
        </w:rPr>
      </w:pPr>
    </w:p>
    <w:p w14:paraId="7469459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2CBE1A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7659B0C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根据课程的内容与实际，将作业与点评、热点问题讨论、实际调研和案例分析等教学环节融入教学之中。</w:t>
      </w:r>
    </w:p>
    <w:p w14:paraId="1579F8D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1.安排一次课后作业，针对核心知识点布置思考题；</w:t>
      </w:r>
    </w:p>
    <w:p w14:paraId="4615B80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2.设计一次小组讨论，围绕档案法的核心议题，分小组收集材料、归纳观点，进行讨论和报告；</w:t>
      </w:r>
    </w:p>
    <w:p w14:paraId="49AC606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3.安排一次案例调研，就国内外档案法相关事件或判例或研究前沿等，开展调研并形成案例文档；</w:t>
      </w:r>
    </w:p>
    <w:p w14:paraId="60A8388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4.结合与档案法的相关材料，安排适量的课后拓展阅读。</w:t>
      </w:r>
    </w:p>
    <w:p w14:paraId="2EF7CA1D">
      <w:pPr>
        <w:spacing w:line="480" w:lineRule="exact"/>
        <w:ind w:firstLine="360" w:firstLineChars="150"/>
        <w:rPr>
          <w:rFonts w:hint="eastAsia"/>
          <w:sz w:val="24"/>
        </w:rPr>
      </w:pPr>
    </w:p>
    <w:p w14:paraId="6B78DC2E">
      <w:pPr>
        <w:spacing w:line="480" w:lineRule="exact"/>
        <w:rPr>
          <w:sz w:val="24"/>
        </w:rPr>
      </w:pPr>
    </w:p>
    <w:p w14:paraId="6E105CF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5C406155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506A53D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以问题牵引为导向，以学生和学习为中心，通过课堂教学、热点问题讨论、重点问题调研，以及案例分析、个人与分组作业、点评与答疑等方式，展开教学。</w:t>
      </w:r>
    </w:p>
    <w:p w14:paraId="3E09216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充分利用学习通等信息技术工具开展考勤、作业发布和考试工作。</w:t>
      </w:r>
    </w:p>
    <w:p w14:paraId="4A95E445">
      <w:pPr>
        <w:spacing w:line="480" w:lineRule="exact"/>
        <w:ind w:firstLine="360" w:firstLineChars="150"/>
        <w:rPr>
          <w:rFonts w:hint="eastAsia"/>
          <w:sz w:val="24"/>
        </w:rPr>
      </w:pPr>
    </w:p>
    <w:p w14:paraId="7CBB445A">
      <w:pPr>
        <w:spacing w:line="480" w:lineRule="exact"/>
        <w:ind w:firstLine="360" w:firstLineChars="150"/>
        <w:rPr>
          <w:sz w:val="24"/>
        </w:rPr>
      </w:pPr>
    </w:p>
    <w:p w14:paraId="2C2E24EB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1FADFC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王玉珏，档案法学基础，武汉大学出版社，2021年</w:t>
      </w:r>
    </w:p>
    <w:p w14:paraId="3A17222B">
      <w:pPr>
        <w:spacing w:line="480" w:lineRule="exact"/>
        <w:ind w:firstLine="360" w:firstLineChars="150"/>
        <w:rPr>
          <w:sz w:val="24"/>
        </w:rPr>
      </w:pPr>
    </w:p>
    <w:p w14:paraId="5353605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DFCCD1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61CE88B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蒋卫荣，档案法的理论与实践 ，世界图书出版公司，2013</w:t>
      </w:r>
    </w:p>
    <w:p w14:paraId="7CE9D2F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法理学，张文显，高教出版社，2013</w:t>
      </w:r>
    </w:p>
    <w:p w14:paraId="480F9F8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国家档案局，境外国家地区档案法律法规选编，中国政法大学出版社，2017</w:t>
      </w:r>
    </w:p>
    <w:p w14:paraId="46A049D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袁杰，《中华人民共和国档案法释义》，中国民主法制出版社，2020</w:t>
      </w:r>
    </w:p>
    <w:p w14:paraId="31197E21">
      <w:pPr>
        <w:spacing w:line="480" w:lineRule="exact"/>
        <w:ind w:firstLine="360" w:firstLineChars="150"/>
        <w:rPr>
          <w:sz w:val="24"/>
        </w:rPr>
      </w:pPr>
    </w:p>
    <w:p w14:paraId="513D243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A24E73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6684A845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5B69220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B4A10F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强化教学过程中的考核。通过课程作业、讨论、调研等方式，进行平时考核，考勤和教学互动的表现一并记入平时成绩。平时成绩占50%，期末成绩占50%。</w:t>
      </w:r>
    </w:p>
    <w:p w14:paraId="0503338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课堂参与度与出勤情况（占总成绩10%)。每次课均考勤；全勤者得10分；无故旷课、迟到、早退、早退1次扣3分，2次扣6分，3次及以上扣10分。请假须按照学校规定执行，须提前请假，不得由他人代请假；确因特殊情况未提前请假的，须事后1周内补齐请假手续，并附情况说明，否则按旷课处理。</w:t>
      </w:r>
    </w:p>
    <w:p w14:paraId="2BA4DD2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课堂作业（占总成绩20%，即20分）。1次课后习题占10分，1次案例调研占10分，以文档形式提交。根据形式和内容两个维度评分，形式占20%，内容占80%。形式重点考查规范性、美观性，内容重点考查新颖性、逻辑性、深刻性。</w:t>
      </w:r>
    </w:p>
    <w:p w14:paraId="4FC7DE2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小组分组报告（占总成绩20%，即20分）。共安排1次分组报告，根据报告内容、报告形式和报告效果得分。分为A、B、C、D四个档次。A档（17分-20分），报告内容很合理，报告形式很美观，报告效果很好。B档（13分-16分），报告内容合理，报告形式美观，报告效果好。C档（9分-12分），报告内容较合理，报告形式较美观，报告效果较好。D档（0分-8分），报告内容不够合理，报告形式不够美观，报告效果不够好。</w:t>
      </w:r>
    </w:p>
    <w:p w14:paraId="1804DE5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4.期末考试采用闭卷考试（占总成绩50%，即50分）。</w:t>
      </w:r>
    </w:p>
    <w:p w14:paraId="277D0A11">
      <w:pPr>
        <w:spacing w:line="480" w:lineRule="exact"/>
        <w:ind w:firstLine="360" w:firstLineChars="150"/>
        <w:rPr>
          <w:sz w:val="24"/>
        </w:rPr>
      </w:pPr>
    </w:p>
    <w:p w14:paraId="1CAEFB11">
      <w:pPr>
        <w:spacing w:line="480" w:lineRule="exact"/>
        <w:rPr>
          <w:sz w:val="24"/>
        </w:rPr>
      </w:pPr>
    </w:p>
    <w:p w14:paraId="13173F83">
      <w:pPr>
        <w:spacing w:line="480" w:lineRule="exact"/>
        <w:rPr>
          <w:sz w:val="24"/>
        </w:rPr>
      </w:pPr>
    </w:p>
    <w:p w14:paraId="0C038186">
      <w:pPr>
        <w:spacing w:line="480" w:lineRule="exact"/>
        <w:rPr>
          <w:sz w:val="24"/>
        </w:rPr>
      </w:pPr>
    </w:p>
    <w:p w14:paraId="47F86CC0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40735B6A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9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2026-04-12T06:23:57Z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A6D2FCD21D6F4D9BBF3A235174F9AEDA_13</vt:lpwstr>
  </property>
</Properties>
</file>