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4DB15">
      <w:pPr>
        <w:spacing w:line="480" w:lineRule="exact"/>
        <w:rPr>
          <w:sz w:val="24"/>
        </w:rPr>
      </w:pPr>
      <w:bookmarkStart w:id="0" w:name="_GoBack"/>
      <w:bookmarkEnd w:id="0"/>
    </w:p>
    <w:p w14:paraId="42C1479C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91DDE52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241CC93D">
      <w:pPr>
        <w:spacing w:line="1480" w:lineRule="exact"/>
        <w:jc w:val="center"/>
        <w:rPr>
          <w:sz w:val="52"/>
        </w:rPr>
      </w:pPr>
    </w:p>
    <w:p w14:paraId="10CD8287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4A60A1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275A701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档案文献编纂学</w:t>
      </w:r>
    </w:p>
    <w:p w14:paraId="4D7D3D6D">
      <w:pPr>
        <w:spacing w:line="900" w:lineRule="exact"/>
        <w:ind w:firstLine="3600" w:firstLineChars="1200"/>
        <w:rPr>
          <w:sz w:val="30"/>
        </w:rPr>
      </w:pPr>
    </w:p>
    <w:p w14:paraId="3D1BF60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264A53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68953A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B7664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BA78387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04347B0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4388D34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4487E39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506DCFD7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650D029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2C7A223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015F50D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B66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04008F8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70EAD22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档案文献编纂学</w:t>
            </w:r>
          </w:p>
          <w:p w14:paraId="439E306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Compilation of Archival Documents</w:t>
            </w:r>
          </w:p>
          <w:p w14:paraId="3E17343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468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8F1EAD9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8EFCF2D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39F3DA73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7EEB0D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IM389</w:t>
            </w:r>
          </w:p>
        </w:tc>
        <w:tc>
          <w:tcPr>
            <w:tcW w:w="1400" w:type="dxa"/>
            <w:vAlign w:val="center"/>
          </w:tcPr>
          <w:p w14:paraId="61DBF00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01AC94D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349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398A4A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963764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19D15E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E3CB49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13FAA3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D604ED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2022级档案学</w:t>
            </w:r>
          </w:p>
        </w:tc>
      </w:tr>
      <w:tr w14:paraId="7339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C88C53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320E80A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</w:t>
            </w:r>
          </w:p>
        </w:tc>
      </w:tr>
      <w:tr w14:paraId="4B32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46F717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00BEAC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李海涛</w:t>
            </w:r>
          </w:p>
        </w:tc>
      </w:tr>
      <w:tr w14:paraId="6C00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7E8249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4B70203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7AD50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DABB8F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BC1A5B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88925B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4431309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230CAF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EEE424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目的：培养学生具备档案文献编纂的历史知识，理论知识与操作技能，以及实际工作中各类型档案文献编纂工作的需要。</w:t>
            </w:r>
          </w:p>
          <w:p w14:paraId="42615B1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基本要求：通过本课程的学习，要求学生：</w:t>
            </w:r>
          </w:p>
          <w:p w14:paraId="395F385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（1）牢固掌握档案文献编纂理论；</w:t>
            </w:r>
          </w:p>
          <w:p w14:paraId="21708AA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（2）一般掌握掌握档案文献编纂原理；</w:t>
            </w:r>
          </w:p>
          <w:p w14:paraId="3A86CF9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（3）具备利用档案文献编纂理论开展档案文献编纂的能力；</w:t>
            </w:r>
          </w:p>
          <w:p w14:paraId="31C1921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（4）提升学生档案文化素养以及档案文化析取传承能力。</w:t>
            </w:r>
          </w:p>
          <w:p w14:paraId="1E1EE1F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  <w:p w14:paraId="16B105C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2D36EC56">
      <w:pPr>
        <w:spacing w:line="480" w:lineRule="exact"/>
        <w:ind w:firstLine="480" w:firstLineChars="200"/>
        <w:rPr>
          <w:sz w:val="24"/>
        </w:rPr>
      </w:pPr>
    </w:p>
    <w:p w14:paraId="2C59D04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18AB13E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621"/>
        <w:gridCol w:w="1067"/>
        <w:gridCol w:w="1196"/>
        <w:gridCol w:w="1409"/>
        <w:gridCol w:w="665"/>
        <w:gridCol w:w="1068"/>
      </w:tblGrid>
      <w:tr w14:paraId="513C64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993325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C2E5E3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579AF5E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7933C46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4279396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CA494B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788677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EB94A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79D3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档案文献编纂基本概念</w:t>
            </w:r>
          </w:p>
          <w:p w14:paraId="393AA7F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9317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 “文献”的辞源</w:t>
            </w:r>
          </w:p>
          <w:p w14:paraId="5B073E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二、“文献”的含义</w:t>
            </w:r>
          </w:p>
          <w:p w14:paraId="472C33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 “文献”的类型</w:t>
            </w:r>
          </w:p>
          <w:p w14:paraId="49EAAE6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7C5FD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2A6FC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先秦时期“文献”的内涵</w:t>
            </w:r>
          </w:p>
        </w:tc>
        <w:tc>
          <w:tcPr>
            <w:tcW w:w="5096" w:type="dxa"/>
            <w:vAlign w:val="center"/>
          </w:tcPr>
          <w:p w14:paraId="751133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档案文献编纂课程内容概述</w:t>
            </w:r>
          </w:p>
        </w:tc>
        <w:tc>
          <w:tcPr>
            <w:tcW w:w="1555" w:type="dxa"/>
            <w:vAlign w:val="center"/>
          </w:tcPr>
          <w:p w14:paraId="6C1CBF8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38DE63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B16BE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DBB0B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档案文献编纂基本概念</w:t>
            </w:r>
          </w:p>
          <w:p w14:paraId="23CBD0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99956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 档案文献</w:t>
            </w:r>
          </w:p>
          <w:p w14:paraId="50B7A4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 档案文献编纂</w:t>
            </w:r>
          </w:p>
          <w:p w14:paraId="29C036F6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D6C349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D242F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8B280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从文献的辞源考辨看文化的演进</w:t>
            </w:r>
          </w:p>
        </w:tc>
        <w:tc>
          <w:tcPr>
            <w:tcW w:w="5096" w:type="dxa"/>
            <w:vAlign w:val="center"/>
          </w:tcPr>
          <w:p w14:paraId="19119A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记录方式的演进与“文献”概念的历史演变之间的关系</w:t>
            </w:r>
          </w:p>
        </w:tc>
        <w:tc>
          <w:tcPr>
            <w:tcW w:w="1555" w:type="dxa"/>
            <w:vAlign w:val="center"/>
          </w:tcPr>
          <w:p w14:paraId="23DEFFC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1351754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37EAC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1344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第二章档案文献编纂史略</w:t>
            </w:r>
          </w:p>
          <w:p w14:paraId="176CBF1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86A9F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一、夏商周三代史官制度及档案文献编二、孔子编订“六经”</w:t>
            </w:r>
          </w:p>
          <w:p w14:paraId="63836A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三、我国第一部典型的档案文献汇编《尚书》的编纂</w:t>
            </w:r>
          </w:p>
        </w:tc>
        <w:tc>
          <w:tcPr>
            <w:tcW w:w="5096" w:type="dxa"/>
            <w:vAlign w:val="center"/>
          </w:tcPr>
          <w:p w14:paraId="2EB3C2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8AC9A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从孔子编订“六经”看儒家思想的内核</w:t>
            </w:r>
          </w:p>
        </w:tc>
        <w:tc>
          <w:tcPr>
            <w:tcW w:w="5096" w:type="dxa"/>
            <w:vAlign w:val="center"/>
          </w:tcPr>
          <w:p w14:paraId="152F06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我国史官制度及史官地位演进</w:t>
            </w:r>
          </w:p>
          <w:p w14:paraId="7ADB51E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9796D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2C80A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5E43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60E0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第二章档案文献编纂史略</w:t>
            </w:r>
          </w:p>
          <w:p w14:paraId="51D9F79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E7ED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一、刘向、刘歆父子对档案文献的整理；</w:t>
            </w:r>
          </w:p>
          <w:p w14:paraId="527D35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二、《熹平石经》的刊刻</w:t>
            </w:r>
          </w:p>
          <w:p w14:paraId="43B41A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三、《汲冢竹书》的编订</w:t>
            </w:r>
          </w:p>
          <w:p w14:paraId="7EAAEF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四、诏令、奏书、法典的编纂</w:t>
            </w:r>
          </w:p>
          <w:p w14:paraId="7263A39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66EA5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87465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从《熹平石经》的刊刻看我国石刻文献的传承</w:t>
            </w:r>
          </w:p>
        </w:tc>
        <w:tc>
          <w:tcPr>
            <w:tcW w:w="5096" w:type="dxa"/>
            <w:vAlign w:val="center"/>
          </w:tcPr>
          <w:p w14:paraId="58BDD2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刘向、刘歆父子对档案文献的整理的程序、方法及思想</w:t>
            </w:r>
          </w:p>
        </w:tc>
        <w:tc>
          <w:tcPr>
            <w:tcW w:w="1555" w:type="dxa"/>
            <w:vAlign w:val="center"/>
          </w:tcPr>
          <w:p w14:paraId="7523A1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58E4A2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79F71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4B8A5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档案文献编纂史略（中：隋唐～元明）</w:t>
            </w:r>
          </w:p>
          <w:p w14:paraId="582B360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AB9D2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一、实录的编纂</w:t>
            </w:r>
          </w:p>
          <w:p w14:paraId="41A51F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二、诏令、奏书的编纂</w:t>
            </w:r>
          </w:p>
          <w:p w14:paraId="5BF95E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三、法典、律令的编纂</w:t>
            </w:r>
          </w:p>
          <w:p w14:paraId="2A652B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四、隋唐～元明档案文献编纂家的编纂思想及实践</w:t>
            </w:r>
          </w:p>
          <w:p w14:paraId="269EC6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71392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56AE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奏书里的政治文化</w:t>
            </w:r>
          </w:p>
        </w:tc>
        <w:tc>
          <w:tcPr>
            <w:tcW w:w="5096" w:type="dxa"/>
            <w:vAlign w:val="center"/>
          </w:tcPr>
          <w:p w14:paraId="34FE85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明代实录编纂的特点</w:t>
            </w:r>
          </w:p>
        </w:tc>
        <w:tc>
          <w:tcPr>
            <w:tcW w:w="1555" w:type="dxa"/>
            <w:vAlign w:val="center"/>
          </w:tcPr>
          <w:p w14:paraId="56FC59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615E0B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0CAE7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4E30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档案文献编纂史略（中：隋唐～元明）</w:t>
            </w:r>
          </w:p>
          <w:p w14:paraId="10C480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18E75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一、刘知几的档案文献编纂实践及思想</w:t>
            </w:r>
          </w:p>
          <w:p w14:paraId="0380BB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二、司马光的档案文献编纂实践及思想</w:t>
            </w:r>
          </w:p>
          <w:p w14:paraId="0B5754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三、史料征集制度－唐史馆为例</w:t>
            </w:r>
          </w:p>
          <w:p w14:paraId="3887F5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四、起居注演进及实例</w:t>
            </w:r>
          </w:p>
          <w:p w14:paraId="4498BEB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008EE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FAEC2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唐代史馆制度对我国现代档案制度的影响</w:t>
            </w:r>
          </w:p>
        </w:tc>
        <w:tc>
          <w:tcPr>
            <w:tcW w:w="5096" w:type="dxa"/>
            <w:vAlign w:val="center"/>
          </w:tcPr>
          <w:p w14:paraId="3B2F48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司马光的档案文献编纂的原则、实践及思想</w:t>
            </w:r>
          </w:p>
        </w:tc>
        <w:tc>
          <w:tcPr>
            <w:tcW w:w="1555" w:type="dxa"/>
            <w:vAlign w:val="center"/>
          </w:tcPr>
          <w:p w14:paraId="3DF9C59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056C277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60CB7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8770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第四章：档案文献编纂史略（下：清～民国）</w:t>
            </w:r>
          </w:p>
          <w:p w14:paraId="500AE2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7178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一、清至民国时期起居注、实录、诏令、奏书、会典、方略的编纂；</w:t>
            </w:r>
          </w:p>
          <w:p w14:paraId="00D466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二、章学诚的档案文献编纂思想</w:t>
            </w:r>
          </w:p>
        </w:tc>
        <w:tc>
          <w:tcPr>
            <w:tcW w:w="5096" w:type="dxa"/>
            <w:vAlign w:val="center"/>
          </w:tcPr>
          <w:p w14:paraId="437E4D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833B3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章学诚档案文献编纂思想对我国档案文献编纂工作的影响</w:t>
            </w:r>
          </w:p>
        </w:tc>
        <w:tc>
          <w:tcPr>
            <w:tcW w:w="5096" w:type="dxa"/>
            <w:vAlign w:val="center"/>
          </w:tcPr>
          <w:p w14:paraId="3084E8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章学诚的档案文献编纂的思想、方法</w:t>
            </w:r>
          </w:p>
        </w:tc>
        <w:tc>
          <w:tcPr>
            <w:tcW w:w="1555" w:type="dxa"/>
            <w:vAlign w:val="center"/>
          </w:tcPr>
          <w:p w14:paraId="6AC5503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709695F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1FAB7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04CCD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第四章：档案文献编纂史略（下：清～民国）</w:t>
            </w:r>
          </w:p>
          <w:p w14:paraId="4B42C7B5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DE30E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4FAEE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一、甲骨卜辞、敦煌卷子、居延汉简、明清内阁大库、中华民国档案的编纂与公布</w:t>
            </w:r>
          </w:p>
          <w:p w14:paraId="532853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二、档案文献编纂工作的哲学、档案学、信息学基础</w:t>
            </w:r>
          </w:p>
        </w:tc>
        <w:tc>
          <w:tcPr>
            <w:tcW w:w="5096" w:type="dxa"/>
            <w:vAlign w:val="center"/>
          </w:tcPr>
          <w:p w14:paraId="169A13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ECB01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民国档案里的历史文化</w:t>
            </w:r>
          </w:p>
        </w:tc>
        <w:tc>
          <w:tcPr>
            <w:tcW w:w="5096" w:type="dxa"/>
            <w:vAlign w:val="center"/>
          </w:tcPr>
          <w:p w14:paraId="2C2B69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档案文献编纂的理论基础</w:t>
            </w:r>
          </w:p>
        </w:tc>
        <w:tc>
          <w:tcPr>
            <w:tcW w:w="1555" w:type="dxa"/>
            <w:vAlign w:val="center"/>
          </w:tcPr>
          <w:p w14:paraId="2D53647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7D9F7A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0949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B994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第五章：档案文献编纂实践教学</w:t>
            </w:r>
          </w:p>
          <w:p w14:paraId="5EF9CD4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31405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结合特定的编纂选题以及给定的编纂材料，开展档案文献编纂实践</w:t>
            </w:r>
          </w:p>
          <w:p w14:paraId="22373D92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215C7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0B97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77C26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档案文献编纂原则里蕴含的文化自信</w:t>
            </w:r>
          </w:p>
        </w:tc>
        <w:tc>
          <w:tcPr>
            <w:tcW w:w="5096" w:type="dxa"/>
            <w:vAlign w:val="center"/>
          </w:tcPr>
          <w:p w14:paraId="45E388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档案文献编纂工作的基本原则</w:t>
            </w:r>
          </w:p>
        </w:tc>
        <w:tc>
          <w:tcPr>
            <w:tcW w:w="1555" w:type="dxa"/>
            <w:vAlign w:val="center"/>
          </w:tcPr>
          <w:p w14:paraId="4180E5B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0EB73FF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6F51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91BE1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第五章：档案文献编纂实践教学</w:t>
            </w:r>
          </w:p>
          <w:p w14:paraId="661920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F9841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结合特定的编纂选题以及给定的编纂材料，开展档案文献编纂实践</w:t>
            </w:r>
          </w:p>
        </w:tc>
        <w:tc>
          <w:tcPr>
            <w:tcW w:w="5096" w:type="dxa"/>
            <w:vAlign w:val="center"/>
          </w:tcPr>
          <w:p w14:paraId="1C1E6F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584F0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一、二、三次档案文献编纂成果辨析</w:t>
            </w:r>
          </w:p>
        </w:tc>
        <w:tc>
          <w:tcPr>
            <w:tcW w:w="5096" w:type="dxa"/>
            <w:vAlign w:val="center"/>
          </w:tcPr>
          <w:p w14:paraId="6A743E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一、二、三次档案文献及混合型档案文献的类型、特点及内容</w:t>
            </w:r>
          </w:p>
        </w:tc>
        <w:tc>
          <w:tcPr>
            <w:tcW w:w="1555" w:type="dxa"/>
            <w:vAlign w:val="center"/>
          </w:tcPr>
          <w:p w14:paraId="318B0E7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07F361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63519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F9719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第五章：档案文献编纂实践教学</w:t>
            </w:r>
          </w:p>
          <w:p w14:paraId="3F87F61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F2CF0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深入广州国家版本馆，围绕档案文献编纂过程、版本特点以及成果形式等内容，开展现场实践教学。</w:t>
            </w:r>
          </w:p>
          <w:p w14:paraId="5AB04245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23C353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2472D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A1030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档案文献编纂成果赏析</w:t>
            </w:r>
          </w:p>
        </w:tc>
        <w:tc>
          <w:tcPr>
            <w:tcW w:w="5096" w:type="dxa"/>
            <w:vAlign w:val="center"/>
          </w:tcPr>
          <w:p w14:paraId="363855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档案文献编纂的历史、各时期特点</w:t>
            </w:r>
          </w:p>
        </w:tc>
        <w:tc>
          <w:tcPr>
            <w:tcW w:w="1555" w:type="dxa"/>
            <w:vAlign w:val="center"/>
          </w:tcPr>
          <w:p w14:paraId="41B2400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279C11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B072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2A4C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档案文献的凡例</w:t>
            </w:r>
          </w:p>
          <w:p w14:paraId="0DF16F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F2540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一、档案文献辅文（提示性辅文、插入性辅文、补充性辅文）</w:t>
            </w:r>
          </w:p>
          <w:p w14:paraId="1BA6FE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二、一、二、三次档案文献的文字体式</w:t>
            </w:r>
          </w:p>
          <w:p w14:paraId="2497E0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三、档案文献编纂的选题内涵</w:t>
            </w:r>
          </w:p>
        </w:tc>
        <w:tc>
          <w:tcPr>
            <w:tcW w:w="5096" w:type="dxa"/>
            <w:vAlign w:val="center"/>
          </w:tcPr>
          <w:p w14:paraId="3C0799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A6137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从档案文献编纂成果里的文字体式看我国古代文书制度</w:t>
            </w:r>
          </w:p>
        </w:tc>
        <w:tc>
          <w:tcPr>
            <w:tcW w:w="5096" w:type="dxa"/>
            <w:vAlign w:val="center"/>
          </w:tcPr>
          <w:p w14:paraId="342D3C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档案文献之提示性辅文、插入性辅文、补充性辅文的类型及特点</w:t>
            </w:r>
          </w:p>
        </w:tc>
        <w:tc>
          <w:tcPr>
            <w:tcW w:w="1555" w:type="dxa"/>
            <w:vAlign w:val="center"/>
          </w:tcPr>
          <w:p w14:paraId="3FA3579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358C49B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6C6B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C772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档案文献编纂题目的选定</w:t>
            </w:r>
          </w:p>
          <w:p w14:paraId="11AFBA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83653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一、题目内容范围的提出</w:t>
            </w:r>
          </w:p>
          <w:p w14:paraId="7081C1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二、选题出版形式的选择</w:t>
            </w:r>
          </w:p>
          <w:p w14:paraId="35C2B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三、选题的论证和优化</w:t>
            </w:r>
          </w:p>
          <w:p w14:paraId="5B62FB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四、题名的拟定和编前研究</w:t>
            </w:r>
          </w:p>
          <w:p w14:paraId="010AD13F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65D46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D4965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91EB2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不同时期档案文献编纂成果题名分析</w:t>
            </w:r>
          </w:p>
        </w:tc>
        <w:tc>
          <w:tcPr>
            <w:tcW w:w="5096" w:type="dxa"/>
            <w:vAlign w:val="center"/>
          </w:tcPr>
          <w:p w14:paraId="72C758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档案文献档案文献编纂题目选定的具体步骤</w:t>
            </w:r>
          </w:p>
        </w:tc>
        <w:tc>
          <w:tcPr>
            <w:tcW w:w="1555" w:type="dxa"/>
            <w:vAlign w:val="center"/>
          </w:tcPr>
          <w:p w14:paraId="0907738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41BD012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5F5E6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F5E66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档案信息的搜集</w:t>
            </w:r>
          </w:p>
        </w:tc>
        <w:tc>
          <w:tcPr>
            <w:tcW w:w="5096" w:type="dxa"/>
            <w:vAlign w:val="center"/>
          </w:tcPr>
          <w:p w14:paraId="6EC3E1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一、档案信息搜集释义</w:t>
            </w:r>
          </w:p>
          <w:p w14:paraId="02F816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二、档案信息搜集的原则</w:t>
            </w:r>
          </w:p>
          <w:p w14:paraId="395B24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三、档案信息查找的原则及方法</w:t>
            </w:r>
          </w:p>
          <w:p w14:paraId="32ED7C3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980D9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0944A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古代档案信息搜集文化</w:t>
            </w:r>
          </w:p>
        </w:tc>
        <w:tc>
          <w:tcPr>
            <w:tcW w:w="5096" w:type="dxa"/>
            <w:vAlign w:val="center"/>
          </w:tcPr>
          <w:p w14:paraId="131B34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档案信息搜集的原则及档案信息查找的方法</w:t>
            </w:r>
          </w:p>
        </w:tc>
        <w:tc>
          <w:tcPr>
            <w:tcW w:w="1555" w:type="dxa"/>
            <w:vAlign w:val="center"/>
          </w:tcPr>
          <w:p w14:paraId="00C379B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1D6A09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DA26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EF53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档案信息的搜集</w:t>
            </w:r>
          </w:p>
        </w:tc>
        <w:tc>
          <w:tcPr>
            <w:tcW w:w="5096" w:type="dxa"/>
            <w:vAlign w:val="center"/>
          </w:tcPr>
          <w:p w14:paraId="246741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一、档案馆（室）档案文献信息的查找二、档案信息查找的方法；</w:t>
            </w:r>
          </w:p>
          <w:p w14:paraId="1A2C54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三、宋代郑樵《通志 · 校雠略》“求书八法”</w:t>
            </w:r>
          </w:p>
        </w:tc>
        <w:tc>
          <w:tcPr>
            <w:tcW w:w="5096" w:type="dxa"/>
            <w:vAlign w:val="center"/>
          </w:tcPr>
          <w:p w14:paraId="279F17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A384F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郑樵的“求书八法”对于当下信息检索的启示</w:t>
            </w:r>
          </w:p>
        </w:tc>
        <w:tc>
          <w:tcPr>
            <w:tcW w:w="5096" w:type="dxa"/>
            <w:vAlign w:val="center"/>
          </w:tcPr>
          <w:p w14:paraId="169A58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档案馆（室）内档案文献信息查找</w:t>
            </w:r>
          </w:p>
        </w:tc>
        <w:tc>
          <w:tcPr>
            <w:tcW w:w="1555" w:type="dxa"/>
            <w:vAlign w:val="center"/>
          </w:tcPr>
          <w:p w14:paraId="58851BF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3D9B46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26CA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6A73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档案信息审核释义</w:t>
            </w:r>
          </w:p>
          <w:p w14:paraId="7183D31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13227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一、选材卡的作用；</w:t>
            </w:r>
          </w:p>
          <w:p w14:paraId="686ABC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二、档案信息审核的内容；</w:t>
            </w:r>
          </w:p>
          <w:p w14:paraId="17D3FF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三、选本的一般程序</w:t>
            </w:r>
          </w:p>
          <w:p w14:paraId="195E693A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E8E22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1756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DB764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档案信息审核及爱国主义教育</w:t>
            </w:r>
          </w:p>
        </w:tc>
        <w:tc>
          <w:tcPr>
            <w:tcW w:w="5096" w:type="dxa"/>
            <w:vAlign w:val="center"/>
          </w:tcPr>
          <w:p w14:paraId="3A4A68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档案信息审核的内容</w:t>
            </w:r>
          </w:p>
        </w:tc>
        <w:tc>
          <w:tcPr>
            <w:tcW w:w="1555" w:type="dxa"/>
            <w:vAlign w:val="center"/>
          </w:tcPr>
          <w:p w14:paraId="03F97D5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1181DC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12F7D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D16E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 档案文献的加工</w:t>
            </w:r>
          </w:p>
          <w:p w14:paraId="1DA9A5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9044C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一、转录的基本方式</w:t>
            </w:r>
          </w:p>
          <w:p w14:paraId="06BEEF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二、转录的基本要求</w:t>
            </w:r>
          </w:p>
          <w:p w14:paraId="02A3D2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三、转录过程中对行款格式的处理</w:t>
            </w:r>
          </w:p>
          <w:p w14:paraId="69F360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四、 转录过程中标记的处理</w:t>
            </w:r>
          </w:p>
          <w:p w14:paraId="3A8D0A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五、转录过程中批语的处理</w:t>
            </w:r>
          </w:p>
          <w:p w14:paraId="5BD5F7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转录过程中对原文的删节</w:t>
            </w:r>
          </w:p>
          <w:p w14:paraId="4A9F3F5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711D5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0648C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转录中的档案文献编纂文化</w:t>
            </w:r>
          </w:p>
        </w:tc>
        <w:tc>
          <w:tcPr>
            <w:tcW w:w="5096" w:type="dxa"/>
            <w:vAlign w:val="center"/>
          </w:tcPr>
          <w:p w14:paraId="1B7517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档案原文的转录</w:t>
            </w:r>
          </w:p>
        </w:tc>
        <w:tc>
          <w:tcPr>
            <w:tcW w:w="1555" w:type="dxa"/>
            <w:vAlign w:val="center"/>
          </w:tcPr>
          <w:p w14:paraId="6A0DFB9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651552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3055A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3DA8B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 档案文献的加工</w:t>
            </w:r>
          </w:p>
          <w:p w14:paraId="494D519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65F6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一、校对方法之点校法 、折校法、读校法、 通读法；</w:t>
            </w:r>
          </w:p>
          <w:p w14:paraId="3C677E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二、档案文献的标点及档案文献的分段及课堂校勘练习</w:t>
            </w:r>
          </w:p>
        </w:tc>
        <w:tc>
          <w:tcPr>
            <w:tcW w:w="5096" w:type="dxa"/>
            <w:vAlign w:val="center"/>
          </w:tcPr>
          <w:p w14:paraId="5D3BA5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233F3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校对中的档案文献编纂文化</w:t>
            </w:r>
          </w:p>
        </w:tc>
        <w:tc>
          <w:tcPr>
            <w:tcW w:w="5096" w:type="dxa"/>
            <w:vAlign w:val="center"/>
          </w:tcPr>
          <w:p w14:paraId="10F035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档案原文的校勘方法</w:t>
            </w:r>
          </w:p>
        </w:tc>
        <w:tc>
          <w:tcPr>
            <w:tcW w:w="1555" w:type="dxa"/>
            <w:vAlign w:val="center"/>
          </w:tcPr>
          <w:p w14:paraId="4C3E20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1645AB2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0354BB3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208DEEC0">
      <w:pPr>
        <w:spacing w:line="480" w:lineRule="exact"/>
        <w:rPr>
          <w:sz w:val="24"/>
        </w:rPr>
      </w:pPr>
    </w:p>
    <w:p w14:paraId="598B7FBB">
      <w:pPr>
        <w:spacing w:line="480" w:lineRule="exact"/>
        <w:rPr>
          <w:rFonts w:hint="eastAsia"/>
          <w:sz w:val="24"/>
        </w:rPr>
      </w:pPr>
    </w:p>
    <w:p w14:paraId="096C0DF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81E227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20FC4F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第9-10周，6课时，结合特定的编纂选题以及给定的编纂材料，开展课外档案文献编纂资料筛选编纂实践；第11周，3课时拟于国家版本馆开展档案文献编纂现场实践教学。</w:t>
      </w:r>
    </w:p>
    <w:p w14:paraId="543F644C">
      <w:pPr>
        <w:spacing w:line="480" w:lineRule="exact"/>
        <w:rPr>
          <w:sz w:val="24"/>
        </w:rPr>
      </w:pPr>
    </w:p>
    <w:p w14:paraId="7C0FEB7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B3ADD60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9E0DF1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主要采取课堂讲授教学方法，结合课外实践教学、课堂练习、课堂展示等方法，组成学生学习小组，协作完成课堂作业与展示。</w:t>
      </w:r>
    </w:p>
    <w:p w14:paraId="3F92F412">
      <w:pPr>
        <w:spacing w:line="480" w:lineRule="exact"/>
        <w:ind w:firstLine="360" w:firstLineChars="150"/>
        <w:rPr>
          <w:sz w:val="24"/>
        </w:rPr>
      </w:pPr>
    </w:p>
    <w:p w14:paraId="707E2B3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0AD4D4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档案文献编纂学（21世纪档案学系列教材）胡鸿杰，中国人民大学出版社，2012年出版</w:t>
      </w:r>
    </w:p>
    <w:p w14:paraId="628845FC">
      <w:pPr>
        <w:spacing w:line="480" w:lineRule="exact"/>
        <w:ind w:firstLine="360" w:firstLineChars="150"/>
        <w:rPr>
          <w:sz w:val="24"/>
        </w:rPr>
      </w:pPr>
    </w:p>
    <w:p w14:paraId="7805250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85871D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555432A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《档案文献编纂学》（二十一世纪档案学系列教材），刘耿生、梁继红，中国人民大学出版社</w:t>
      </w:r>
    </w:p>
    <w:p w14:paraId="57E6DDA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《档案文献编纂学》曹喜琛 中国人民大学出版社，1990年版，（多次印刷）</w:t>
      </w:r>
    </w:p>
    <w:p w14:paraId="4037206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《档案编研概论》，曹喜琛，档案出版社，1994年版</w:t>
      </w:r>
    </w:p>
    <w:p w14:paraId="6509C15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《档案文献编研学》，张君炎，武重年，上海交通大学出版社，1996年版</w:t>
      </w:r>
    </w:p>
    <w:p w14:paraId="03103CB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DC45AE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5EF39F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2C63598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24A5D5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成绩（包括课堂讨论、作业、出勤情况等）占总成绩的40%，期末成绩占总成绩的60%。平时成绩包括出勤情况、平时作业以及课堂展示。其中出勤占平时成绩20%，缺勤3次以上，无此项成绩，作业占平时成绩40%，缺交作业3次以上（含3次）无此成绩。课堂展示占平时成绩40%，根据展示材料准备及现场打分情况评分。未展示不能获取此项分。期末考试采用课程论文方式。</w:t>
      </w:r>
    </w:p>
    <w:p w14:paraId="047A5448">
      <w:pPr>
        <w:spacing w:line="480" w:lineRule="exact"/>
        <w:rPr>
          <w:sz w:val="24"/>
        </w:rPr>
      </w:pPr>
    </w:p>
    <w:p w14:paraId="3DA6B763">
      <w:pPr>
        <w:spacing w:line="480" w:lineRule="exact"/>
        <w:rPr>
          <w:sz w:val="24"/>
        </w:rPr>
      </w:pPr>
    </w:p>
    <w:p w14:paraId="3C1966E5">
      <w:pPr>
        <w:spacing w:line="480" w:lineRule="exact"/>
        <w:rPr>
          <w:sz w:val="24"/>
        </w:rPr>
      </w:pPr>
    </w:p>
    <w:p w14:paraId="255BACC9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155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2026-04-12T06:23:39Z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CCEC531AE9B34A80BAE533E00BF44903_13</vt:lpwstr>
  </property>
</Properties>
</file>