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FE1AE">
      <w:pPr>
        <w:spacing w:line="480" w:lineRule="exact"/>
        <w:rPr>
          <w:sz w:val="24"/>
          <w:szCs w:val="24"/>
        </w:rPr>
      </w:pPr>
      <w:bookmarkStart w:id="0" w:name="_GoBack"/>
      <w:bookmarkEnd w:id="0"/>
    </w:p>
    <w:p w14:paraId="186199A5">
      <w:pPr>
        <w:spacing w:line="1480" w:lineRule="exact"/>
        <w:jc w:val="center"/>
        <w:rPr>
          <w:rFonts w:eastAsia="楷体_GB2312"/>
          <w:b/>
          <w:bCs/>
          <w:spacing w:val="40"/>
          <w:sz w:val="72"/>
          <w:szCs w:val="72"/>
        </w:rPr>
      </w:pPr>
      <w:r>
        <w:rPr>
          <w:rFonts w:hint="eastAsia" w:ascii="宋体" w:hAnsi="宋体" w:eastAsia="宋体" w:cs="宋体"/>
          <w:b/>
          <w:bCs/>
          <w:spacing w:val="40"/>
          <w:sz w:val="72"/>
          <w:szCs w:val="72"/>
        </w:rPr>
        <w:t>中山大学</w:t>
      </w:r>
    </w:p>
    <w:p w14:paraId="735002B7">
      <w:pPr>
        <w:spacing w:before="435" w:beforeLines="100" w:line="640" w:lineRule="exact"/>
        <w:jc w:val="center"/>
        <w:rPr>
          <w:rFonts w:eastAsia="黑体"/>
          <w:sz w:val="56"/>
          <w:szCs w:val="56"/>
        </w:rPr>
      </w:pPr>
      <w:r>
        <w:rPr>
          <w:rFonts w:ascii="黑体" w:hAnsi="黑体" w:eastAsia="黑体"/>
          <w:sz w:val="56"/>
          <w:szCs w:val="56"/>
        </w:rPr>
        <w:t>本科公选课程教学大纲</w:t>
      </w:r>
    </w:p>
    <w:p w14:paraId="5F851406">
      <w:pPr>
        <w:spacing w:line="1480" w:lineRule="exact"/>
        <w:jc w:val="center"/>
        <w:rPr>
          <w:rFonts w:eastAsia="宋体"/>
          <w:sz w:val="52"/>
          <w:szCs w:val="52"/>
        </w:rPr>
      </w:pPr>
    </w:p>
    <w:p w14:paraId="0F5E199A">
      <w:pPr>
        <w:spacing w:line="480" w:lineRule="exact"/>
        <w:ind w:firstLine="2127" w:firstLineChars="709"/>
        <w:rPr>
          <w:rFonts w:eastAsia="黑体"/>
          <w:sz w:val="30"/>
          <w:szCs w:val="30"/>
          <w:u w:val="single"/>
        </w:rPr>
      </w:pPr>
      <w:r>
        <w:rPr>
          <w:rFonts w:ascii="黑体" w:hAnsi="黑体" w:eastAsia="黑体"/>
          <w:sz w:val="30"/>
          <w:szCs w:val="30"/>
        </w:rPr>
        <w:t>学院（系）</w:t>
      </w:r>
      <w:r>
        <w:rPr>
          <w:rFonts w:eastAsia="黑体"/>
          <w:sz w:val="30"/>
          <w:szCs w:val="30"/>
          <w:u w:val="single"/>
        </w:rPr>
        <w:t>信息管理学院</w:t>
      </w:r>
    </w:p>
    <w:p w14:paraId="2808E03F">
      <w:pPr>
        <w:spacing w:line="480" w:lineRule="exact"/>
        <w:ind w:firstLine="2127" w:firstLineChars="709"/>
        <w:rPr>
          <w:rFonts w:eastAsia="黑体"/>
          <w:sz w:val="30"/>
          <w:szCs w:val="30"/>
          <w:u w:val="single"/>
        </w:rPr>
      </w:pPr>
    </w:p>
    <w:p w14:paraId="778F864F">
      <w:pPr>
        <w:spacing w:line="480" w:lineRule="exact"/>
        <w:ind w:firstLine="2127" w:firstLineChars="709"/>
        <w:rPr>
          <w:rFonts w:eastAsia="宋体"/>
          <w:sz w:val="30"/>
          <w:szCs w:val="30"/>
          <w:u w:val="single"/>
        </w:rPr>
      </w:pPr>
      <w:r>
        <w:rPr>
          <w:rFonts w:ascii="黑体" w:hAnsi="黑体" w:eastAsia="黑体"/>
          <w:sz w:val="30"/>
          <w:szCs w:val="30"/>
        </w:rPr>
        <w:t>课程名称</w:t>
      </w:r>
      <w:r>
        <w:rPr>
          <w:rFonts w:eastAsia="黑体"/>
          <w:sz w:val="30"/>
          <w:szCs w:val="30"/>
          <w:u w:val="single"/>
        </w:rPr>
        <w:t xml:space="preserve"> 工匠书缘：古籍的修复与文化传承</w:t>
      </w:r>
    </w:p>
    <w:p w14:paraId="58207218">
      <w:pPr>
        <w:spacing w:line="900" w:lineRule="exact"/>
        <w:ind w:firstLine="3600" w:firstLineChars="1200"/>
        <w:rPr>
          <w:sz w:val="30"/>
          <w:szCs w:val="30"/>
        </w:rPr>
      </w:pPr>
    </w:p>
    <w:p w14:paraId="6FC5E40C">
      <w:pPr>
        <w:spacing w:line="900" w:lineRule="exact"/>
        <w:jc w:val="center"/>
        <w:rPr>
          <w:b/>
          <w:bCs/>
          <w:kern w:val="28"/>
        </w:rPr>
      </w:pPr>
    </w:p>
    <w:p w14:paraId="15CA9EB1">
      <w:pPr>
        <w:spacing w:line="900" w:lineRule="exact"/>
        <w:jc w:val="center"/>
        <w:rPr>
          <w:b/>
          <w:bCs/>
          <w:kern w:val="28"/>
        </w:rPr>
      </w:pPr>
    </w:p>
    <w:p w14:paraId="1936A95F">
      <w:pPr>
        <w:spacing w:line="900" w:lineRule="exact"/>
        <w:jc w:val="center"/>
        <w:rPr>
          <w:b/>
          <w:bCs/>
          <w:kern w:val="28"/>
        </w:rPr>
      </w:pPr>
    </w:p>
    <w:p w14:paraId="315BDD20">
      <w:pPr>
        <w:widowControl/>
        <w:ind w:firstLine="2891" w:firstLineChars="900"/>
        <w:jc w:val="left"/>
        <w:rPr>
          <w:rFonts w:ascii="仿宋_GB2312"/>
          <w:b/>
          <w:bCs/>
          <w:kern w:val="28"/>
        </w:rPr>
      </w:pPr>
      <w:r>
        <w:rPr>
          <w:rFonts w:ascii="仿宋_GB2312"/>
          <w:b/>
          <w:bCs/>
          <w:kern w:val="28"/>
        </w:rPr>
        <w:t>中山大学教务部制</w:t>
      </w:r>
    </w:p>
    <w:p w14:paraId="2C3EEC71">
      <w:pPr>
        <w:spacing w:line="900" w:lineRule="exact"/>
        <w:jc w:val="center"/>
        <w:rPr>
          <w:rFonts w:ascii="仿宋_GB2312"/>
          <w:b/>
          <w:bCs/>
          <w:kern w:val="28"/>
        </w:rPr>
      </w:pPr>
    </w:p>
    <w:p w14:paraId="05018066">
      <w:pPr>
        <w:widowControl/>
        <w:jc w:val="left"/>
        <w:rPr>
          <w:rFonts w:ascii="仿宋_GB2312"/>
          <w:b/>
          <w:bCs/>
          <w:kern w:val="28"/>
        </w:rPr>
      </w:pPr>
      <w:r>
        <w:rPr>
          <w:rFonts w:ascii="仿宋_GB2312"/>
          <w:b/>
          <w:bCs/>
          <w:kern w:val="28"/>
        </w:rPr>
        <w:br w:type="page"/>
      </w:r>
    </w:p>
    <w:p w14:paraId="3636D1FA">
      <w:pPr>
        <w:pStyle w:val="8"/>
        <w:spacing w:line="480" w:lineRule="exact"/>
        <w:rPr>
          <w:rFonts w:ascii="Times New Roman" w:hAnsi="Times New Roman" w:eastAsia="黑体" w:cs="Times New Roman"/>
        </w:rPr>
      </w:pPr>
      <w:r>
        <w:rPr>
          <w:rFonts w:hint="eastAsia" w:ascii="宋体" w:hAnsi="宋体" w:cs="宋体"/>
          <w:bCs w:val="0"/>
        </w:rPr>
        <w:t>工匠书缘：古籍的修复与文化传承</w:t>
      </w:r>
      <w:r>
        <w:rPr>
          <w:rFonts w:ascii="Times New Roman" w:hAnsi="Times New Roman" w:eastAsia="黑体" w:cs="Times New Roman"/>
        </w:rPr>
        <w:t>教学大纲</w:t>
      </w:r>
    </w:p>
    <w:p w14:paraId="70223291">
      <w:pPr>
        <w:pStyle w:val="3"/>
        <w:spacing w:line="480" w:lineRule="exact"/>
        <w:ind w:firstLine="0" w:firstLineChars="0"/>
        <w:jc w:val="center"/>
        <w:rPr>
          <w:rFonts w:eastAsia="宋体"/>
          <w:sz w:val="24"/>
        </w:rPr>
      </w:pPr>
      <w:r>
        <w:rPr>
          <w:rFonts w:eastAsia="宋体"/>
          <w:sz w:val="24"/>
        </w:rPr>
        <w:t>（编写日期：2025年12月）</w:t>
      </w:r>
    </w:p>
    <w:p w14:paraId="4EBFFC17">
      <w:pPr>
        <w:pStyle w:val="3"/>
        <w:spacing w:line="480" w:lineRule="exact"/>
        <w:ind w:firstLine="0" w:firstLineChars="0"/>
        <w:rPr>
          <w:rFonts w:ascii="宋体" w:hAnsi="宋体" w:eastAsia="宋体"/>
          <w:b/>
          <w:sz w:val="24"/>
          <w:szCs w:val="24"/>
        </w:rPr>
      </w:pPr>
    </w:p>
    <w:p w14:paraId="25A77843">
      <w:pPr>
        <w:pStyle w:val="3"/>
        <w:spacing w:line="480" w:lineRule="exact"/>
        <w:ind w:firstLine="0" w:firstLineChars="0"/>
        <w:rPr>
          <w:rFonts w:eastAsia="宋体"/>
          <w:b/>
          <w:sz w:val="21"/>
          <w:szCs w:val="21"/>
        </w:rPr>
      </w:pPr>
      <w:r>
        <w:rPr>
          <w:rFonts w:ascii="宋体" w:hAnsi="宋体" w:eastAsia="宋体"/>
          <w:b/>
          <w:sz w:val="24"/>
          <w:szCs w:val="24"/>
        </w:rPr>
        <w:t>一、课程基本说明</w:t>
      </w:r>
    </w:p>
    <w:tbl>
      <w:tblPr>
        <w:tblStyle w:val="11"/>
        <w:tblW w:w="11057" w:type="dxa"/>
        <w:tblInd w:w="-1423" w:type="dxa"/>
        <w:tblLayout w:type="fixed"/>
        <w:tblCellMar>
          <w:top w:w="0" w:type="dxa"/>
          <w:left w:w="108" w:type="dxa"/>
          <w:bottom w:w="0" w:type="dxa"/>
          <w:right w:w="108" w:type="dxa"/>
        </w:tblCellMar>
      </w:tblPr>
      <w:tblGrid>
        <w:gridCol w:w="1418"/>
        <w:gridCol w:w="1560"/>
        <w:gridCol w:w="2693"/>
        <w:gridCol w:w="1701"/>
        <w:gridCol w:w="1276"/>
        <w:gridCol w:w="2409"/>
      </w:tblGrid>
      <w:tr w14:paraId="44558679">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D76B9BA">
            <w:pPr>
              <w:pStyle w:val="16"/>
            </w:pPr>
            <w:r>
              <w:t>课程名称</w:t>
            </w:r>
          </w:p>
        </w:tc>
        <w:tc>
          <w:tcPr>
            <w:tcW w:w="4253" w:type="dxa"/>
            <w:gridSpan w:val="2"/>
            <w:tcBorders>
              <w:top w:val="single" w:color="auto" w:sz="4" w:space="0"/>
              <w:left w:val="nil"/>
              <w:bottom w:val="single" w:color="auto" w:sz="4" w:space="0"/>
              <w:right w:val="single" w:color="auto" w:sz="4" w:space="0"/>
            </w:tcBorders>
            <w:vAlign w:val="center"/>
          </w:tcPr>
          <w:p w14:paraId="3F365CD9">
            <w:pPr>
              <w:pStyle w:val="16"/>
              <w:rPr>
                <w:rFonts w:hint="eastAsia"/>
              </w:rPr>
            </w:pPr>
            <w:r>
              <w:rPr>
                <w:rFonts w:hint="eastAsia"/>
              </w:rPr>
              <w:t>工匠书缘：古籍的修复与文化传承</w:t>
            </w:r>
          </w:p>
        </w:tc>
        <w:tc>
          <w:tcPr>
            <w:tcW w:w="1701" w:type="dxa"/>
            <w:tcBorders>
              <w:top w:val="single" w:color="auto" w:sz="4" w:space="0"/>
              <w:left w:val="nil"/>
              <w:bottom w:val="single" w:color="auto" w:sz="4" w:space="0"/>
              <w:right w:val="single" w:color="auto" w:sz="4" w:space="0"/>
            </w:tcBorders>
            <w:vAlign w:val="center"/>
          </w:tcPr>
          <w:p w14:paraId="2394D889">
            <w:pPr>
              <w:pStyle w:val="16"/>
              <w:rPr>
                <w:rFonts w:hint="eastAsia"/>
              </w:rPr>
            </w:pPr>
            <w:r>
              <w:t>课程英文名称</w:t>
            </w:r>
          </w:p>
        </w:tc>
        <w:tc>
          <w:tcPr>
            <w:tcW w:w="3685" w:type="dxa"/>
            <w:gridSpan w:val="2"/>
            <w:tcBorders>
              <w:top w:val="single" w:color="auto" w:sz="4" w:space="0"/>
              <w:left w:val="nil"/>
              <w:bottom w:val="single" w:color="auto" w:sz="4" w:space="0"/>
              <w:right w:val="single" w:color="auto" w:sz="4" w:space="0"/>
            </w:tcBorders>
            <w:vAlign w:val="center"/>
          </w:tcPr>
          <w:p w14:paraId="627F2FB1">
            <w:pPr>
              <w:pStyle w:val="16"/>
            </w:pPr>
            <w:r>
              <w:rPr>
                <w:rFonts w:hint="eastAsia"/>
              </w:rPr>
              <w:t>Preservation and conservation of ancient books</w:t>
            </w:r>
          </w:p>
        </w:tc>
      </w:tr>
      <w:tr w14:paraId="56276F84">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430B12F">
            <w:pPr>
              <w:pStyle w:val="16"/>
            </w:pPr>
            <w:r>
              <w:t>课程类别</w:t>
            </w:r>
          </w:p>
        </w:tc>
        <w:tc>
          <w:tcPr>
            <w:tcW w:w="1560" w:type="dxa"/>
            <w:tcBorders>
              <w:top w:val="single" w:color="auto" w:sz="4" w:space="0"/>
              <w:left w:val="nil"/>
              <w:bottom w:val="single" w:color="auto" w:sz="4" w:space="0"/>
              <w:right w:val="single" w:color="auto" w:sz="4" w:space="0"/>
            </w:tcBorders>
            <w:vAlign w:val="center"/>
          </w:tcPr>
          <w:p w14:paraId="5B0A0EC5">
            <w:pPr>
              <w:pStyle w:val="16"/>
              <w:rPr>
                <w:rFonts w:hint="eastAsia"/>
              </w:rPr>
            </w:pPr>
            <w:r>
              <w:rPr>
                <w:rFonts w:hint="eastAsia"/>
              </w:rPr>
              <w:t>公选</w:t>
            </w:r>
          </w:p>
        </w:tc>
        <w:tc>
          <w:tcPr>
            <w:tcW w:w="2693" w:type="dxa"/>
            <w:tcBorders>
              <w:top w:val="single" w:color="auto" w:sz="4" w:space="0"/>
              <w:left w:val="nil"/>
              <w:bottom w:val="single" w:color="auto" w:sz="4" w:space="0"/>
              <w:right w:val="single" w:color="auto" w:sz="4" w:space="0"/>
            </w:tcBorders>
            <w:vAlign w:val="center"/>
          </w:tcPr>
          <w:p w14:paraId="2BE58C56">
            <w:pPr>
              <w:pStyle w:val="16"/>
              <w:rPr>
                <w:rFonts w:hint="eastAsia"/>
              </w:rPr>
            </w:pPr>
            <w:r>
              <w:rPr>
                <w:rFonts w:hint="eastAsia"/>
              </w:rPr>
              <w:t>课程编码</w:t>
            </w:r>
          </w:p>
        </w:tc>
        <w:tc>
          <w:tcPr>
            <w:tcW w:w="1701" w:type="dxa"/>
            <w:tcBorders>
              <w:top w:val="single" w:color="auto" w:sz="4" w:space="0"/>
              <w:left w:val="nil"/>
              <w:bottom w:val="single" w:color="auto" w:sz="4" w:space="0"/>
              <w:right w:val="single" w:color="auto" w:sz="4" w:space="0"/>
            </w:tcBorders>
            <w:vAlign w:val="center"/>
          </w:tcPr>
          <w:p w14:paraId="204580E2">
            <w:pPr>
              <w:pStyle w:val="16"/>
              <w:rPr>
                <w:rFonts w:hint="eastAsia"/>
              </w:rPr>
            </w:pPr>
            <w:r>
              <w:rPr>
                <w:rFonts w:hint="eastAsia"/>
              </w:rPr>
              <w:t>IM133</w:t>
            </w:r>
          </w:p>
        </w:tc>
        <w:tc>
          <w:tcPr>
            <w:tcW w:w="1276" w:type="dxa"/>
            <w:tcBorders>
              <w:top w:val="single" w:color="auto" w:sz="4" w:space="0"/>
              <w:left w:val="nil"/>
              <w:bottom w:val="single" w:color="auto" w:sz="4" w:space="0"/>
              <w:right w:val="single" w:color="auto" w:sz="4" w:space="0"/>
            </w:tcBorders>
            <w:vAlign w:val="center"/>
          </w:tcPr>
          <w:p w14:paraId="256E1613">
            <w:pPr>
              <w:pStyle w:val="16"/>
            </w:pPr>
            <w:r>
              <w:t>课程细类</w:t>
            </w:r>
          </w:p>
        </w:tc>
        <w:tc>
          <w:tcPr>
            <w:tcW w:w="2409" w:type="dxa"/>
            <w:tcBorders>
              <w:top w:val="single" w:color="auto" w:sz="4" w:space="0"/>
              <w:left w:val="nil"/>
              <w:bottom w:val="single" w:color="auto" w:sz="4" w:space="0"/>
              <w:right w:val="single" w:color="auto" w:sz="4" w:space="0"/>
            </w:tcBorders>
            <w:vAlign w:val="center"/>
          </w:tcPr>
          <w:p w14:paraId="0B51A4AE">
            <w:pPr>
              <w:pStyle w:val="16"/>
            </w:pPr>
            <w:r>
              <w:rPr>
                <w:rFonts w:hint="eastAsia"/>
              </w:rPr>
              <w:t>人文与社会</w:t>
            </w:r>
          </w:p>
        </w:tc>
      </w:tr>
      <w:tr w14:paraId="7FBB6B9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3FC83AEA">
            <w:pPr>
              <w:pStyle w:val="16"/>
              <w:rPr>
                <w:rFonts w:hint="eastAsia"/>
              </w:rPr>
            </w:pPr>
            <w:r>
              <w:rPr>
                <w:rFonts w:hint="eastAsia"/>
              </w:rPr>
              <w:t>艺术教育板块</w:t>
            </w:r>
          </w:p>
        </w:tc>
        <w:tc>
          <w:tcPr>
            <w:tcW w:w="1560" w:type="dxa"/>
            <w:tcBorders>
              <w:top w:val="single" w:color="auto" w:sz="4" w:space="0"/>
              <w:left w:val="nil"/>
              <w:bottom w:val="single" w:color="auto" w:sz="4" w:space="0"/>
              <w:right w:val="single" w:color="auto" w:sz="4" w:space="0"/>
            </w:tcBorders>
            <w:vAlign w:val="center"/>
          </w:tcPr>
          <w:p w14:paraId="7F89004A">
            <w:pPr>
              <w:pStyle w:val="16"/>
              <w:rPr>
                <w:rFonts w:hint="eastAsia"/>
              </w:rPr>
            </w:pPr>
          </w:p>
        </w:tc>
        <w:tc>
          <w:tcPr>
            <w:tcW w:w="2693" w:type="dxa"/>
            <w:tcBorders>
              <w:top w:val="single" w:color="auto" w:sz="4" w:space="0"/>
              <w:left w:val="nil"/>
              <w:bottom w:val="single" w:color="auto" w:sz="4" w:space="0"/>
              <w:right w:val="single" w:color="auto" w:sz="4" w:space="0"/>
            </w:tcBorders>
            <w:vAlign w:val="center"/>
          </w:tcPr>
          <w:p w14:paraId="45DD1C8E">
            <w:pPr>
              <w:pStyle w:val="16"/>
              <w:rPr>
                <w:rFonts w:hint="eastAsia"/>
              </w:rPr>
            </w:pPr>
            <w:r>
              <w:rPr>
                <w:rFonts w:hint="eastAsia"/>
              </w:rPr>
              <w:t>课程教学类型</w:t>
            </w:r>
          </w:p>
        </w:tc>
        <w:tc>
          <w:tcPr>
            <w:tcW w:w="1701" w:type="dxa"/>
            <w:tcBorders>
              <w:top w:val="single" w:color="auto" w:sz="4" w:space="0"/>
              <w:left w:val="nil"/>
              <w:bottom w:val="single" w:color="auto" w:sz="4" w:space="0"/>
              <w:right w:val="single" w:color="auto" w:sz="4" w:space="0"/>
            </w:tcBorders>
            <w:vAlign w:val="center"/>
          </w:tcPr>
          <w:p w14:paraId="4E9D4F39">
            <w:pPr>
              <w:pStyle w:val="16"/>
              <w:rPr>
                <w:rFonts w:hint="eastAsia"/>
              </w:rPr>
            </w:pPr>
            <w:r>
              <w:rPr>
                <w:rFonts w:hint="eastAsia"/>
              </w:rPr>
              <w:t>理论+实验</w:t>
            </w:r>
          </w:p>
        </w:tc>
        <w:tc>
          <w:tcPr>
            <w:tcW w:w="1276" w:type="dxa"/>
            <w:tcBorders>
              <w:top w:val="single" w:color="auto" w:sz="4" w:space="0"/>
              <w:left w:val="nil"/>
              <w:bottom w:val="single" w:color="auto" w:sz="4" w:space="0"/>
              <w:right w:val="single" w:color="auto" w:sz="4" w:space="0"/>
            </w:tcBorders>
            <w:vAlign w:val="center"/>
          </w:tcPr>
          <w:p w14:paraId="03F51D2B">
            <w:pPr>
              <w:pStyle w:val="16"/>
              <w:rPr>
                <w:rFonts w:hint="eastAsia"/>
              </w:rPr>
            </w:pPr>
            <w:r>
              <w:rPr>
                <w:rFonts w:hint="eastAsia"/>
              </w:rPr>
              <w:t>学分</w:t>
            </w:r>
          </w:p>
        </w:tc>
        <w:tc>
          <w:tcPr>
            <w:tcW w:w="2409" w:type="dxa"/>
            <w:tcBorders>
              <w:top w:val="single" w:color="auto" w:sz="4" w:space="0"/>
              <w:left w:val="nil"/>
              <w:bottom w:val="single" w:color="auto" w:sz="4" w:space="0"/>
              <w:right w:val="single" w:color="auto" w:sz="4" w:space="0"/>
            </w:tcBorders>
            <w:vAlign w:val="center"/>
          </w:tcPr>
          <w:p w14:paraId="6D6CBDD4">
            <w:pPr>
              <w:pStyle w:val="16"/>
              <w:rPr>
                <w:rFonts w:hint="eastAsia"/>
              </w:rPr>
            </w:pPr>
            <w:r>
              <w:rPr>
                <w:rFonts w:hint="eastAsia"/>
              </w:rPr>
              <w:t>2</w:t>
            </w:r>
          </w:p>
        </w:tc>
      </w:tr>
      <w:tr w14:paraId="5A31927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418BF4A9">
            <w:pPr>
              <w:pStyle w:val="16"/>
              <w:rPr>
                <w:rFonts w:hint="eastAsia"/>
              </w:rPr>
            </w:pPr>
            <w:r>
              <w:rPr>
                <w:rFonts w:hint="eastAsia"/>
              </w:rPr>
              <w:t>总学时</w:t>
            </w:r>
          </w:p>
        </w:tc>
        <w:tc>
          <w:tcPr>
            <w:tcW w:w="1560" w:type="dxa"/>
            <w:tcBorders>
              <w:top w:val="single" w:color="auto" w:sz="4" w:space="0"/>
              <w:left w:val="nil"/>
              <w:bottom w:val="single" w:color="auto" w:sz="4" w:space="0"/>
              <w:right w:val="single" w:color="auto" w:sz="4" w:space="0"/>
            </w:tcBorders>
            <w:vAlign w:val="center"/>
          </w:tcPr>
          <w:p w14:paraId="3135C399">
            <w:pPr>
              <w:pStyle w:val="16"/>
              <w:rPr>
                <w:rFonts w:hint="eastAsia"/>
              </w:rPr>
            </w:pPr>
            <w:r>
              <w:rPr>
                <w:rFonts w:hint="eastAsia"/>
              </w:rPr>
              <w:t>36</w:t>
            </w:r>
          </w:p>
        </w:tc>
        <w:tc>
          <w:tcPr>
            <w:tcW w:w="2693" w:type="dxa"/>
            <w:tcBorders>
              <w:top w:val="single" w:color="auto" w:sz="4" w:space="0"/>
              <w:left w:val="nil"/>
              <w:bottom w:val="single" w:color="auto" w:sz="4" w:space="0"/>
              <w:right w:val="single" w:color="auto" w:sz="4" w:space="0"/>
            </w:tcBorders>
            <w:vAlign w:val="center"/>
          </w:tcPr>
          <w:p w14:paraId="769D9401">
            <w:pPr>
              <w:pStyle w:val="16"/>
              <w:rPr>
                <w:rFonts w:hint="eastAsia"/>
              </w:rPr>
            </w:pPr>
            <w:r>
              <w:rPr>
                <w:rFonts w:hint="eastAsia"/>
              </w:rPr>
              <w:t>理论学时</w:t>
            </w:r>
          </w:p>
        </w:tc>
        <w:tc>
          <w:tcPr>
            <w:tcW w:w="1701" w:type="dxa"/>
            <w:tcBorders>
              <w:top w:val="single" w:color="auto" w:sz="4" w:space="0"/>
              <w:left w:val="nil"/>
              <w:bottom w:val="single" w:color="auto" w:sz="4" w:space="0"/>
              <w:right w:val="single" w:color="auto" w:sz="4" w:space="0"/>
            </w:tcBorders>
            <w:vAlign w:val="center"/>
          </w:tcPr>
          <w:p w14:paraId="1643D8E3">
            <w:pPr>
              <w:pStyle w:val="16"/>
              <w:rPr>
                <w:rFonts w:hint="eastAsia"/>
              </w:rPr>
            </w:pPr>
            <w:r>
              <w:rPr>
                <w:rFonts w:hint="eastAsia"/>
              </w:rPr>
              <w:t>24</w:t>
            </w:r>
          </w:p>
        </w:tc>
        <w:tc>
          <w:tcPr>
            <w:tcW w:w="1276" w:type="dxa"/>
            <w:tcBorders>
              <w:top w:val="single" w:color="auto" w:sz="4" w:space="0"/>
              <w:left w:val="nil"/>
              <w:bottom w:val="single" w:color="auto" w:sz="4" w:space="0"/>
              <w:right w:val="single" w:color="auto" w:sz="4" w:space="0"/>
            </w:tcBorders>
            <w:vAlign w:val="center"/>
          </w:tcPr>
          <w:p w14:paraId="43E42CF2">
            <w:pPr>
              <w:pStyle w:val="16"/>
              <w:rPr>
                <w:rFonts w:hint="eastAsia"/>
              </w:rPr>
            </w:pPr>
            <w:r>
              <w:rPr>
                <w:rFonts w:hint="eastAsia"/>
              </w:rPr>
              <w:t>实践（含实验）学时</w:t>
            </w:r>
          </w:p>
        </w:tc>
        <w:tc>
          <w:tcPr>
            <w:tcW w:w="2409" w:type="dxa"/>
            <w:tcBorders>
              <w:top w:val="single" w:color="auto" w:sz="4" w:space="0"/>
              <w:left w:val="nil"/>
              <w:bottom w:val="single" w:color="auto" w:sz="4" w:space="0"/>
              <w:right w:val="single" w:color="auto" w:sz="4" w:space="0"/>
            </w:tcBorders>
            <w:vAlign w:val="center"/>
          </w:tcPr>
          <w:p w14:paraId="239D0766">
            <w:pPr>
              <w:pStyle w:val="16"/>
              <w:rPr>
                <w:rFonts w:hint="eastAsia"/>
              </w:rPr>
            </w:pPr>
            <w:r>
              <w:rPr>
                <w:rFonts w:hint="eastAsia"/>
              </w:rPr>
              <w:t>12学时</w:t>
            </w:r>
          </w:p>
        </w:tc>
      </w:tr>
      <w:tr w14:paraId="618825D3">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7E770919">
            <w:pPr>
              <w:pStyle w:val="16"/>
              <w:rPr>
                <w:rFonts w:hint="eastAsia"/>
              </w:rPr>
            </w:pPr>
            <w:r>
              <w:rPr>
                <w:rFonts w:hint="eastAsia"/>
              </w:rPr>
              <w:t>总学时备注</w:t>
            </w:r>
          </w:p>
        </w:tc>
        <w:tc>
          <w:tcPr>
            <w:tcW w:w="1560" w:type="dxa"/>
            <w:tcBorders>
              <w:top w:val="single" w:color="auto" w:sz="4" w:space="0"/>
              <w:left w:val="nil"/>
              <w:bottom w:val="single" w:color="auto" w:sz="4" w:space="0"/>
              <w:right w:val="single" w:color="auto" w:sz="4" w:space="0"/>
            </w:tcBorders>
            <w:vAlign w:val="center"/>
          </w:tcPr>
          <w:p w14:paraId="37A502C9">
            <w:pPr>
              <w:pStyle w:val="16"/>
              <w:rPr>
                <w:rFonts w:hint="eastAsia"/>
              </w:rPr>
            </w:pPr>
            <w:r>
              <w:rPr>
                <w:rFonts w:hint="eastAsia"/>
              </w:rPr>
              <w:t>36</w:t>
            </w:r>
          </w:p>
        </w:tc>
        <w:tc>
          <w:tcPr>
            <w:tcW w:w="2693" w:type="dxa"/>
            <w:tcBorders>
              <w:top w:val="single" w:color="auto" w:sz="4" w:space="0"/>
              <w:left w:val="nil"/>
              <w:bottom w:val="single" w:color="auto" w:sz="4" w:space="0"/>
              <w:right w:val="single" w:color="auto" w:sz="4" w:space="0"/>
            </w:tcBorders>
            <w:vAlign w:val="center"/>
          </w:tcPr>
          <w:p w14:paraId="5068B8DA">
            <w:pPr>
              <w:pStyle w:val="16"/>
              <w:rPr>
                <w:rFonts w:hint="eastAsia"/>
              </w:rPr>
            </w:pPr>
            <w:r>
              <w:rPr>
                <w:rFonts w:hint="eastAsia"/>
              </w:rPr>
              <w:t>周学时</w:t>
            </w:r>
          </w:p>
        </w:tc>
        <w:tc>
          <w:tcPr>
            <w:tcW w:w="1701" w:type="dxa"/>
            <w:tcBorders>
              <w:top w:val="single" w:color="auto" w:sz="4" w:space="0"/>
              <w:left w:val="nil"/>
              <w:bottom w:val="single" w:color="auto" w:sz="4" w:space="0"/>
              <w:right w:val="single" w:color="auto" w:sz="4" w:space="0"/>
            </w:tcBorders>
            <w:vAlign w:val="center"/>
          </w:tcPr>
          <w:p w14:paraId="5C88693F">
            <w:pPr>
              <w:pStyle w:val="16"/>
              <w:rPr>
                <w:rFonts w:hint="eastAsia"/>
              </w:rPr>
            </w:pPr>
            <w:r>
              <w:rPr>
                <w:rFonts w:hint="eastAsia"/>
              </w:rPr>
              <w:t>3</w:t>
            </w:r>
          </w:p>
        </w:tc>
        <w:tc>
          <w:tcPr>
            <w:tcW w:w="1276" w:type="dxa"/>
            <w:tcBorders>
              <w:top w:val="single" w:color="auto" w:sz="4" w:space="0"/>
              <w:left w:val="nil"/>
              <w:bottom w:val="single" w:color="auto" w:sz="4" w:space="0"/>
              <w:right w:val="single" w:color="auto" w:sz="4" w:space="0"/>
            </w:tcBorders>
            <w:vAlign w:val="center"/>
          </w:tcPr>
          <w:p w14:paraId="783A7EDC">
            <w:pPr>
              <w:pStyle w:val="16"/>
              <w:rPr>
                <w:rFonts w:hint="eastAsia"/>
              </w:rPr>
            </w:pPr>
            <w:r>
              <w:rPr>
                <w:rFonts w:hint="eastAsia"/>
              </w:rPr>
              <w:t>授课语种</w:t>
            </w:r>
          </w:p>
        </w:tc>
        <w:tc>
          <w:tcPr>
            <w:tcW w:w="2409" w:type="dxa"/>
            <w:tcBorders>
              <w:top w:val="single" w:color="auto" w:sz="4" w:space="0"/>
              <w:left w:val="nil"/>
              <w:bottom w:val="single" w:color="auto" w:sz="4" w:space="0"/>
              <w:right w:val="single" w:color="auto" w:sz="4" w:space="0"/>
            </w:tcBorders>
            <w:vAlign w:val="center"/>
          </w:tcPr>
          <w:p w14:paraId="7721AA1E">
            <w:pPr>
              <w:pStyle w:val="16"/>
              <w:rPr>
                <w:rFonts w:hint="eastAsia"/>
              </w:rPr>
            </w:pPr>
            <w:r>
              <w:rPr>
                <w:rFonts w:hint="eastAsia"/>
              </w:rPr>
              <w:t>中文</w:t>
            </w:r>
          </w:p>
        </w:tc>
      </w:tr>
      <w:tr w14:paraId="3B65221A">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6ADC2FAD">
            <w:pPr>
              <w:pStyle w:val="16"/>
              <w:rPr>
                <w:rFonts w:hint="eastAsia"/>
              </w:rPr>
            </w:pPr>
            <w:r>
              <w:rPr>
                <w:rFonts w:hint="eastAsia"/>
              </w:rPr>
              <w:t>开课单位</w:t>
            </w:r>
          </w:p>
        </w:tc>
        <w:tc>
          <w:tcPr>
            <w:tcW w:w="1560" w:type="dxa"/>
            <w:tcBorders>
              <w:top w:val="single" w:color="auto" w:sz="4" w:space="0"/>
              <w:left w:val="nil"/>
              <w:bottom w:val="single" w:color="auto" w:sz="4" w:space="0"/>
              <w:right w:val="single" w:color="auto" w:sz="4" w:space="0"/>
            </w:tcBorders>
            <w:vAlign w:val="center"/>
          </w:tcPr>
          <w:p w14:paraId="1C1DEB5F">
            <w:pPr>
              <w:pStyle w:val="16"/>
              <w:rPr>
                <w:rFonts w:hint="eastAsia"/>
              </w:rPr>
            </w:pPr>
            <w:r>
              <w:rPr>
                <w:rFonts w:hint="eastAsia"/>
              </w:rPr>
              <w:t>信息管理学院</w:t>
            </w:r>
          </w:p>
        </w:tc>
        <w:tc>
          <w:tcPr>
            <w:tcW w:w="2693" w:type="dxa"/>
            <w:tcBorders>
              <w:top w:val="single" w:color="auto" w:sz="4" w:space="0"/>
              <w:left w:val="nil"/>
              <w:bottom w:val="single" w:color="auto" w:sz="4" w:space="0"/>
              <w:right w:val="single" w:color="auto" w:sz="4" w:space="0"/>
            </w:tcBorders>
            <w:vAlign w:val="center"/>
          </w:tcPr>
          <w:p w14:paraId="42DB682A">
            <w:pPr>
              <w:pStyle w:val="16"/>
              <w:rPr>
                <w:rFonts w:hint="eastAsia"/>
              </w:rPr>
            </w:pPr>
            <w:r>
              <w:rPr>
                <w:rFonts w:hint="eastAsia"/>
              </w:rPr>
              <w:t>接收人数</w:t>
            </w:r>
          </w:p>
        </w:tc>
        <w:tc>
          <w:tcPr>
            <w:tcW w:w="1701" w:type="dxa"/>
            <w:tcBorders>
              <w:top w:val="single" w:color="auto" w:sz="4" w:space="0"/>
              <w:left w:val="nil"/>
              <w:bottom w:val="single" w:color="auto" w:sz="4" w:space="0"/>
              <w:right w:val="single" w:color="auto" w:sz="4" w:space="0"/>
            </w:tcBorders>
            <w:vAlign w:val="center"/>
          </w:tcPr>
          <w:p w14:paraId="7637E620">
            <w:pPr>
              <w:pStyle w:val="16"/>
              <w:rPr>
                <w:rFonts w:hint="eastAsia"/>
              </w:rPr>
            </w:pPr>
            <w:r>
              <w:rPr>
                <w:rFonts w:hint="eastAsia"/>
              </w:rPr>
              <w:t>30</w:t>
            </w:r>
          </w:p>
        </w:tc>
        <w:tc>
          <w:tcPr>
            <w:tcW w:w="1276" w:type="dxa"/>
            <w:tcBorders>
              <w:top w:val="single" w:color="auto" w:sz="4" w:space="0"/>
              <w:left w:val="nil"/>
              <w:bottom w:val="single" w:color="auto" w:sz="4" w:space="0"/>
              <w:right w:val="single" w:color="auto" w:sz="4" w:space="0"/>
            </w:tcBorders>
            <w:vAlign w:val="center"/>
          </w:tcPr>
          <w:p w14:paraId="598455C8">
            <w:pPr>
              <w:pStyle w:val="16"/>
              <w:rPr>
                <w:rFonts w:hint="eastAsia"/>
              </w:rPr>
            </w:pPr>
            <w:r>
              <w:rPr>
                <w:rFonts w:hint="eastAsia"/>
              </w:rPr>
              <w:t>是否有意向开设跨校园同步课程</w:t>
            </w:r>
          </w:p>
        </w:tc>
        <w:tc>
          <w:tcPr>
            <w:tcW w:w="2409" w:type="dxa"/>
            <w:tcBorders>
              <w:top w:val="single" w:color="auto" w:sz="4" w:space="0"/>
              <w:left w:val="nil"/>
              <w:bottom w:val="single" w:color="auto" w:sz="4" w:space="0"/>
              <w:right w:val="single" w:color="auto" w:sz="4" w:space="0"/>
            </w:tcBorders>
            <w:vAlign w:val="center"/>
          </w:tcPr>
          <w:p w14:paraId="44DBB2BF">
            <w:pPr>
              <w:pStyle w:val="16"/>
              <w:rPr>
                <w:rFonts w:hint="eastAsia"/>
              </w:rPr>
            </w:pPr>
            <w:r>
              <w:rPr>
                <w:rFonts w:hint="eastAsia"/>
              </w:rPr>
              <w:t>否</w:t>
            </w:r>
          </w:p>
        </w:tc>
      </w:tr>
      <w:tr w14:paraId="2D1AA48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E6D3984">
            <w:pPr>
              <w:pStyle w:val="16"/>
              <w:rPr>
                <w:rFonts w:hint="eastAsia"/>
              </w:rPr>
            </w:pPr>
            <w:r>
              <w:rPr>
                <w:rFonts w:hint="eastAsia"/>
              </w:rPr>
              <w:t>主讲教师</w:t>
            </w:r>
          </w:p>
        </w:tc>
        <w:tc>
          <w:tcPr>
            <w:tcW w:w="1560" w:type="dxa"/>
            <w:tcBorders>
              <w:top w:val="single" w:color="auto" w:sz="4" w:space="0"/>
              <w:left w:val="nil"/>
              <w:bottom w:val="single" w:color="auto" w:sz="4" w:space="0"/>
              <w:right w:val="single" w:color="auto" w:sz="4" w:space="0"/>
            </w:tcBorders>
            <w:vAlign w:val="center"/>
          </w:tcPr>
          <w:p w14:paraId="0F44262B">
            <w:pPr>
              <w:pStyle w:val="16"/>
              <w:rPr>
                <w:rFonts w:hint="eastAsia"/>
              </w:rPr>
            </w:pPr>
            <w:r>
              <w:rPr>
                <w:rFonts w:hint="eastAsia"/>
              </w:rPr>
              <w:t>张靖,周旖</w:t>
            </w:r>
          </w:p>
        </w:tc>
        <w:tc>
          <w:tcPr>
            <w:tcW w:w="2693" w:type="dxa"/>
            <w:tcBorders>
              <w:top w:val="single" w:color="auto" w:sz="4" w:space="0"/>
              <w:left w:val="nil"/>
              <w:bottom w:val="single" w:color="auto" w:sz="4" w:space="0"/>
              <w:right w:val="single" w:color="auto" w:sz="4" w:space="0"/>
            </w:tcBorders>
            <w:vAlign w:val="center"/>
          </w:tcPr>
          <w:p w14:paraId="4478EF5A">
            <w:pPr>
              <w:pStyle w:val="16"/>
              <w:rPr>
                <w:rFonts w:hint="eastAsia"/>
              </w:rPr>
            </w:pPr>
            <w:r>
              <w:rPr>
                <w:rFonts w:hint="eastAsia"/>
              </w:rPr>
              <w:t>意向开课学期</w:t>
            </w:r>
          </w:p>
        </w:tc>
        <w:tc>
          <w:tcPr>
            <w:tcW w:w="1701" w:type="dxa"/>
            <w:tcBorders>
              <w:top w:val="single" w:color="auto" w:sz="4" w:space="0"/>
              <w:left w:val="nil"/>
              <w:bottom w:val="single" w:color="auto" w:sz="4" w:space="0"/>
              <w:right w:val="single" w:color="auto" w:sz="4" w:space="0"/>
            </w:tcBorders>
            <w:vAlign w:val="center"/>
          </w:tcPr>
          <w:p w14:paraId="6E831E38">
            <w:pPr>
              <w:pStyle w:val="16"/>
              <w:rPr>
                <w:rFonts w:hint="eastAsia"/>
              </w:rPr>
            </w:pPr>
            <w:r>
              <w:rPr>
                <w:rFonts w:hint="eastAsia"/>
              </w:rPr>
              <w:t>春季学期</w:t>
            </w:r>
          </w:p>
        </w:tc>
        <w:tc>
          <w:tcPr>
            <w:tcW w:w="1276" w:type="dxa"/>
            <w:tcBorders>
              <w:top w:val="single" w:color="auto" w:sz="4" w:space="0"/>
              <w:left w:val="nil"/>
              <w:bottom w:val="single" w:color="auto" w:sz="4" w:space="0"/>
              <w:right w:val="single" w:color="auto" w:sz="4" w:space="0"/>
            </w:tcBorders>
            <w:vAlign w:val="center"/>
          </w:tcPr>
          <w:p w14:paraId="372B31F8">
            <w:pPr>
              <w:pStyle w:val="16"/>
              <w:rPr>
                <w:rFonts w:hint="eastAsia"/>
              </w:rPr>
            </w:pPr>
            <w:r>
              <w:t>意向线下上课校区</w:t>
            </w:r>
          </w:p>
        </w:tc>
        <w:tc>
          <w:tcPr>
            <w:tcW w:w="2409" w:type="dxa"/>
            <w:tcBorders>
              <w:top w:val="single" w:color="auto" w:sz="4" w:space="0"/>
              <w:left w:val="nil"/>
              <w:bottom w:val="single" w:color="auto" w:sz="4" w:space="0"/>
              <w:right w:val="single" w:color="auto" w:sz="4" w:space="0"/>
            </w:tcBorders>
            <w:vAlign w:val="center"/>
          </w:tcPr>
          <w:p w14:paraId="0F28D907">
            <w:pPr>
              <w:pStyle w:val="16"/>
              <w:rPr>
                <w:rFonts w:hint="eastAsia"/>
              </w:rPr>
            </w:pPr>
            <w:r>
              <w:rPr>
                <w:rFonts w:hint="eastAsia"/>
              </w:rPr>
              <w:t>东校园</w:t>
            </w:r>
          </w:p>
        </w:tc>
      </w:tr>
    </w:tbl>
    <w:p w14:paraId="5BD29303">
      <w:pPr>
        <w:rPr>
          <w:rFonts w:ascii="宋体" w:hAnsi="宋体" w:eastAsia="宋体"/>
          <w:b/>
          <w:bCs/>
          <w:sz w:val="24"/>
          <w:szCs w:val="24"/>
        </w:rPr>
      </w:pPr>
    </w:p>
    <w:p w14:paraId="45844CC1">
      <w:pPr>
        <w:rPr>
          <w:rFonts w:ascii="宋体" w:hAnsi="宋体" w:eastAsia="宋体"/>
          <w:sz w:val="24"/>
          <w:szCs w:val="24"/>
        </w:rPr>
      </w:pPr>
      <w:r>
        <w:rPr>
          <w:rFonts w:hint="eastAsia" w:ascii="宋体" w:hAnsi="宋体" w:eastAsia="宋体"/>
          <w:b/>
          <w:bCs/>
          <w:sz w:val="24"/>
          <w:szCs w:val="24"/>
        </w:rPr>
        <w:t>二、课程目标</w:t>
      </w:r>
    </w:p>
    <w:p w14:paraId="0AE1CFF0">
      <w:pPr>
        <w:rPr>
          <w:rFonts w:ascii="仿宋" w:hAnsi="仿宋" w:eastAsia="仿宋" w:cs="仿宋"/>
          <w:sz w:val="24"/>
          <w:szCs w:val="24"/>
        </w:rPr>
      </w:pPr>
      <w:r>
        <w:rPr>
          <w:rFonts w:hint="eastAsia" w:ascii="仿宋" w:hAnsi="仿宋" w:eastAsia="仿宋" w:cs="仿宋"/>
          <w:bCs/>
          <w:sz w:val="24"/>
          <w:szCs w:val="24"/>
        </w:rPr>
        <w:t>提示：请从知识、技能、价值观三个层面阐述课程目标。</w:t>
      </w:r>
    </w:p>
    <w:p w14:paraId="4C5B66CF">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古籍是中华优秀传统文化最重要的载体之一。本课程在国家传承和弘扬中华优秀传统文化的战略部署框架下，致力于提升古籍保护意识和古籍保护水平，发挥古籍传承中华优秀传统文化的重要作用。古籍保护与修复一直是冷门行业，古籍修复师是最具代表性的大国工匠，本慕课以古籍修复师为中心，讲述古籍保护的故事、例举珍本古籍的修复、展现传统修复技艺、彰显古籍保护的中国智慧，从而“大力弘扬工匠精神”，落实立德树人根本任务。</w:t>
      </w:r>
    </w:p>
    <w:p w14:paraId="29DF6046">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本课程是一门面向各专业背景大学生的古籍保护通识初阶课程。课程通过讲授古籍保护之真（知识）、善（轶事）和美（艺术），期望学生通过了解古籍保护与修复、了解书籍，从而与书结缘、与古籍保护与修复结缘。本课程已经完成配套慕课建设。</w:t>
      </w:r>
    </w:p>
    <w:p w14:paraId="0891BC10">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通过课程学习，学生将：（一）在知识层面——掌握古籍保护与修复的基本概念和基础理论；了解古籍保护与修复事业的整体情况；（二）在能力层面——体会书籍制作和书籍修复实践；掌握家谱修复和文件资料装帧的基本技能；（三）在素质层面——理解书籍收藏、保护和流传过程中的文化传承；体悟古籍保护与修复事业的文化意义；感受古籍之美；（四）在兴趣层面——知道古籍保护及其研究的跨学科需求和人才需求。</w:t>
      </w:r>
    </w:p>
    <w:p w14:paraId="5C7D2614">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p>
    <w:p w14:paraId="7055A07E">
      <w:pPr>
        <w:widowControl/>
        <w:jc w:val="left"/>
        <w:rPr>
          <w:rFonts w:ascii="宋体" w:hAnsi="宋体" w:eastAsia="宋体"/>
          <w:sz w:val="24"/>
          <w:szCs w:val="24"/>
        </w:rPr>
      </w:pPr>
      <w:r>
        <w:rPr>
          <w:rFonts w:hint="eastAsia" w:ascii="宋体" w:hAnsi="宋体" w:eastAsia="宋体"/>
          <w:b/>
          <w:bCs/>
          <w:sz w:val="24"/>
          <w:szCs w:val="24"/>
        </w:rPr>
        <w:t>三、课程基本内容</w:t>
      </w:r>
    </w:p>
    <w:p w14:paraId="656DA189">
      <w:pPr>
        <w:rPr>
          <w:rFonts w:ascii="宋体" w:hAnsi="宋体" w:eastAsia="宋体"/>
          <w:bCs/>
          <w:sz w:val="24"/>
          <w:szCs w:val="24"/>
        </w:rPr>
      </w:pPr>
      <w:r>
        <w:rPr>
          <w:rFonts w:hint="eastAsia" w:ascii="宋体" w:hAnsi="宋体" w:eastAsia="宋体"/>
          <w:bCs/>
          <w:sz w:val="24"/>
          <w:szCs w:val="24"/>
        </w:rPr>
        <w:t>（一）教学内容简介</w:t>
      </w:r>
    </w:p>
    <w:p w14:paraId="6BF18253">
      <w:pPr>
        <w:rPr>
          <w:rFonts w:ascii="仿宋" w:hAnsi="仿宋" w:eastAsia="仿宋"/>
          <w:bCs/>
          <w:sz w:val="24"/>
          <w:szCs w:val="24"/>
        </w:rPr>
      </w:pPr>
      <w:r>
        <w:rPr>
          <w:rFonts w:hint="eastAsia" w:ascii="仿宋" w:hAnsi="仿宋" w:eastAsia="仿宋"/>
          <w:bCs/>
          <w:sz w:val="24"/>
          <w:szCs w:val="24"/>
        </w:rPr>
        <w:t>课程内容应</w:t>
      </w:r>
      <w:r>
        <w:rPr>
          <w:rFonts w:hint="eastAsia" w:ascii="仿宋" w:hAnsi="仿宋" w:eastAsia="仿宋"/>
          <w:b/>
          <w:bCs/>
          <w:sz w:val="24"/>
          <w:szCs w:val="24"/>
        </w:rPr>
        <w:t>支撑课程目标达成</w:t>
      </w:r>
    </w:p>
    <w:p w14:paraId="68C484FE">
      <w:pPr>
        <w:pBdr>
          <w:top w:val="single" w:color="auto" w:sz="4" w:space="1"/>
          <w:left w:val="single" w:color="auto" w:sz="4" w:space="4"/>
          <w:bottom w:val="single" w:color="auto" w:sz="4" w:space="1"/>
          <w:right w:val="single" w:color="auto" w:sz="4" w:space="4"/>
        </w:pBdr>
        <w:spacing w:line="480" w:lineRule="exact"/>
        <w:ind w:firstLine="480" w:firstLineChars="200"/>
        <w:rPr>
          <w:rFonts w:ascii="宋体" w:hAnsi="宋体" w:eastAsia="宋体"/>
          <w:bCs/>
          <w:sz w:val="24"/>
          <w:szCs w:val="24"/>
        </w:rPr>
      </w:pPr>
      <w:r>
        <w:rPr>
          <w:rFonts w:ascii="宋体" w:hAnsi="宋体" w:eastAsia="宋体"/>
          <w:bCs/>
          <w:sz w:val="24"/>
          <w:szCs w:val="24"/>
        </w:rPr>
        <w:t>授课内容包括：文化遗产视野下的古籍和文献；文化遗产保护理论基础；大国工匠的故事；文明守望的故事；古籍保护的中华传统；古籍修复的传统技艺；古籍修复实践之书籍形制的演变、中国古籍样书制作、西方精装书样书制作；古籍保护的创造性转化和创新性发展。</w:t>
      </w:r>
    </w:p>
    <w:p w14:paraId="5E744943">
      <w:pPr>
        <w:rPr>
          <w:rFonts w:ascii="宋体" w:hAnsi="宋体" w:eastAsia="宋体"/>
          <w:bCs/>
          <w:sz w:val="24"/>
          <w:szCs w:val="24"/>
        </w:rPr>
      </w:pPr>
      <w:r>
        <w:rPr>
          <w:rFonts w:hint="eastAsia" w:ascii="宋体" w:hAnsi="宋体" w:eastAsia="宋体"/>
          <w:bCs/>
          <w:sz w:val="24"/>
          <w:szCs w:val="24"/>
        </w:rPr>
        <w:t>（二）教学内容安排</w:t>
      </w:r>
    </w:p>
    <w:p w14:paraId="29F2C252">
      <w:pPr>
        <w:widowControl/>
        <w:jc w:val="left"/>
        <w:rPr>
          <w:rFonts w:ascii="仿宋" w:hAnsi="仿宋" w:eastAsia="仿宋"/>
          <w:bCs/>
          <w:sz w:val="24"/>
          <w:szCs w:val="24"/>
        </w:rPr>
      </w:pPr>
    </w:p>
    <w:tbl>
      <w:tblPr>
        <w:tblStyle w:val="11"/>
        <w:tblW w:w="787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50"/>
        <w:gridCol w:w="1337"/>
        <w:gridCol w:w="782"/>
        <w:gridCol w:w="1233"/>
        <w:gridCol w:w="1234"/>
        <w:gridCol w:w="806"/>
        <w:gridCol w:w="1234"/>
      </w:tblGrid>
      <w:tr w14:paraId="28C2E5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4958" w:type="dxa"/>
            <w:vAlign w:val="center"/>
          </w:tcPr>
          <w:p w14:paraId="65AF56DC">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章节次序及名称(细化至节,必填)</w:t>
            </w:r>
          </w:p>
        </w:tc>
        <w:tc>
          <w:tcPr>
            <w:tcW w:w="4958" w:type="dxa"/>
            <w:vAlign w:val="center"/>
          </w:tcPr>
          <w:p w14:paraId="322FF921">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主要教学内容(必填)</w:t>
            </w:r>
          </w:p>
        </w:tc>
        <w:tc>
          <w:tcPr>
            <w:tcW w:w="1363" w:type="dxa"/>
            <w:vAlign w:val="center"/>
          </w:tcPr>
          <w:p w14:paraId="4F327E65">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所需学时（必填）</w:t>
            </w:r>
          </w:p>
        </w:tc>
        <w:tc>
          <w:tcPr>
            <w:tcW w:w="4958" w:type="dxa"/>
            <w:vAlign w:val="center"/>
          </w:tcPr>
          <w:p w14:paraId="293C23BF">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育人元素</w:t>
            </w:r>
          </w:p>
        </w:tc>
        <w:tc>
          <w:tcPr>
            <w:tcW w:w="4958" w:type="dxa"/>
            <w:vAlign w:val="center"/>
          </w:tcPr>
          <w:p w14:paraId="09B1FBAE">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重点、难点</w:t>
            </w:r>
          </w:p>
        </w:tc>
        <w:tc>
          <w:tcPr>
            <w:tcW w:w="1555" w:type="dxa"/>
            <w:vAlign w:val="center"/>
          </w:tcPr>
          <w:p w14:paraId="7062041D">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周次（选填）</w:t>
            </w:r>
          </w:p>
        </w:tc>
        <w:tc>
          <w:tcPr>
            <w:tcW w:w="4958" w:type="dxa"/>
            <w:vAlign w:val="center"/>
          </w:tcPr>
          <w:p w14:paraId="62E9C640">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备注（选填）</w:t>
            </w:r>
          </w:p>
        </w:tc>
      </w:tr>
      <w:tr w14:paraId="019C36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ADD15A">
            <w:pPr>
              <w:rPr>
                <w:rFonts w:ascii="宋体" w:hAnsi="宋体" w:eastAsia="宋体"/>
                <w:sz w:val="24"/>
                <w:szCs w:val="24"/>
              </w:rPr>
            </w:pPr>
            <w:r>
              <w:rPr>
                <w:rFonts w:hint="eastAsia" w:ascii="宋体" w:hAnsi="宋体" w:eastAsia="宋体"/>
                <w:sz w:val="24"/>
                <w:szCs w:val="24"/>
              </w:rPr>
              <w:t>引言 课程介绍</w:t>
            </w:r>
          </w:p>
          <w:p w14:paraId="5C2C7FF8">
            <w:pPr>
              <w:rPr>
                <w:rFonts w:ascii="宋体" w:hAnsi="宋体" w:eastAsia="宋体"/>
                <w:sz w:val="24"/>
                <w:szCs w:val="24"/>
              </w:rPr>
            </w:pPr>
            <w:r>
              <w:rPr>
                <w:rFonts w:hint="eastAsia" w:ascii="宋体" w:hAnsi="宋体" w:eastAsia="宋体"/>
                <w:sz w:val="24"/>
                <w:szCs w:val="24"/>
              </w:rPr>
              <w:t>第1章 文化遗产视野下的古籍和文献</w:t>
            </w:r>
          </w:p>
          <w:p w14:paraId="42AAC167">
            <w:pPr>
              <w:rPr>
                <w:rFonts w:ascii="宋体" w:hAnsi="宋体" w:eastAsia="宋体"/>
                <w:sz w:val="24"/>
                <w:szCs w:val="24"/>
              </w:rPr>
            </w:pPr>
            <w:r>
              <w:rPr>
                <w:rFonts w:hint="eastAsia" w:ascii="宋体" w:hAnsi="宋体" w:eastAsia="宋体"/>
                <w:sz w:val="24"/>
                <w:szCs w:val="24"/>
              </w:rPr>
              <w:t>第1节 联合国教科文组织的遗产体系</w:t>
            </w:r>
          </w:p>
          <w:p w14:paraId="4B16B935">
            <w:pPr>
              <w:rPr>
                <w:rFonts w:ascii="宋体" w:hAnsi="宋体" w:eastAsia="宋体"/>
                <w:sz w:val="24"/>
                <w:szCs w:val="24"/>
              </w:rPr>
            </w:pPr>
            <w:r>
              <w:rPr>
                <w:rFonts w:hint="eastAsia" w:ascii="宋体" w:hAnsi="宋体" w:eastAsia="宋体"/>
                <w:sz w:val="24"/>
                <w:szCs w:val="24"/>
              </w:rPr>
              <w:t>第2节 入选《世界记忆名录》的中国文献遗产</w:t>
            </w:r>
          </w:p>
          <w:p w14:paraId="2EE4F908">
            <w:pPr>
              <w:rPr>
                <w:rFonts w:ascii="宋体" w:hAnsi="宋体" w:eastAsia="宋体"/>
                <w:sz w:val="24"/>
                <w:szCs w:val="24"/>
              </w:rPr>
            </w:pPr>
            <w:r>
              <w:rPr>
                <w:rFonts w:hint="eastAsia" w:ascii="宋体" w:hAnsi="宋体" w:eastAsia="宋体"/>
                <w:sz w:val="24"/>
                <w:szCs w:val="24"/>
              </w:rPr>
              <w:t>基础实验一：湿拓画体验</w:t>
            </w:r>
          </w:p>
        </w:tc>
        <w:tc>
          <w:tcPr>
            <w:tcW w:w="4958" w:type="dxa"/>
            <w:vAlign w:val="center"/>
          </w:tcPr>
          <w:p w14:paraId="70AE6E4A">
            <w:pPr>
              <w:rPr>
                <w:rFonts w:ascii="宋体" w:hAnsi="宋体" w:eastAsia="宋体"/>
                <w:sz w:val="24"/>
                <w:szCs w:val="24"/>
              </w:rPr>
            </w:pPr>
            <w:r>
              <w:rPr>
                <w:rFonts w:hint="eastAsia" w:ascii="宋体" w:hAnsi="宋体" w:eastAsia="宋体"/>
                <w:sz w:val="24"/>
                <w:szCs w:val="24"/>
              </w:rPr>
              <w:t>联合国教科文组织的《保护世界文化与自然遗产国际公约》 及其带来的世界遗产保护运动，改变了人们观察文化遗产的角度与思维方式，并引发了一系列行动与变化。1972年，联合国教科文组织通过了《保护世界文化和自然遗产公约》；2003年，通过了《保护非物质文化遗产公约》；从此搭建起全面系统保护人类遗产的国际法制框架。本章首先从六份公约、两份名录和一个工程入手，梳理联合国教科文组织的遗产体系。作为联合国教科文组织与遗产相关的重要登记制度，世界记忆工程通过《世界记忆名录》的方式来收录符合世界意义入选标准的文献遗产。本章将进一步通过进入《世界记忆名录》的13项中国文献遗产，从更加具体的角度，理解文化遗产视野下的古籍和文献。</w:t>
            </w:r>
          </w:p>
        </w:tc>
        <w:tc>
          <w:tcPr>
            <w:tcW w:w="1363" w:type="dxa"/>
            <w:vAlign w:val="center"/>
          </w:tcPr>
          <w:p w14:paraId="5C21EE4B">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2C362A10">
            <w:pPr>
              <w:rPr>
                <w:rFonts w:ascii="宋体" w:hAnsi="宋体" w:eastAsia="宋体"/>
                <w:sz w:val="24"/>
                <w:szCs w:val="24"/>
              </w:rPr>
            </w:pPr>
            <w:r>
              <w:rPr>
                <w:rFonts w:hint="eastAsia" w:ascii="宋体" w:hAnsi="宋体" w:eastAsia="宋体"/>
                <w:sz w:val="24"/>
                <w:szCs w:val="24"/>
              </w:rPr>
              <w:t>中国的世界文化遗产</w:t>
            </w:r>
          </w:p>
        </w:tc>
        <w:tc>
          <w:tcPr>
            <w:tcW w:w="4958" w:type="dxa"/>
            <w:vAlign w:val="center"/>
          </w:tcPr>
          <w:p w14:paraId="656027AD">
            <w:pPr>
              <w:rPr>
                <w:rFonts w:ascii="宋体" w:hAnsi="宋体" w:eastAsia="宋体"/>
                <w:sz w:val="24"/>
                <w:szCs w:val="24"/>
              </w:rPr>
            </w:pPr>
            <w:r>
              <w:rPr>
                <w:rFonts w:hint="eastAsia" w:ascii="宋体" w:hAnsi="宋体" w:eastAsia="宋体"/>
                <w:sz w:val="24"/>
                <w:szCs w:val="24"/>
              </w:rPr>
              <w:t>1、古籍与文献保护的遗产理念</w:t>
            </w:r>
          </w:p>
          <w:p w14:paraId="236B3F84">
            <w:pPr>
              <w:rPr>
                <w:rFonts w:ascii="宋体" w:hAnsi="宋体" w:eastAsia="宋体"/>
                <w:sz w:val="24"/>
                <w:szCs w:val="24"/>
              </w:rPr>
            </w:pPr>
            <w:r>
              <w:rPr>
                <w:rFonts w:hint="eastAsia" w:ascii="宋体" w:hAnsi="宋体" w:eastAsia="宋体"/>
                <w:sz w:val="24"/>
                <w:szCs w:val="24"/>
              </w:rPr>
              <w:t>2、联合国教科文组织的《保护世界文化与自然遗产国际公约》 及其带来的世界遗产保护运动</w:t>
            </w:r>
          </w:p>
          <w:p w14:paraId="5CDB5D0F">
            <w:pPr>
              <w:rPr>
                <w:rFonts w:ascii="宋体" w:hAnsi="宋体" w:eastAsia="宋体"/>
                <w:sz w:val="24"/>
                <w:szCs w:val="24"/>
              </w:rPr>
            </w:pPr>
            <w:r>
              <w:rPr>
                <w:rFonts w:hint="eastAsia" w:ascii="宋体" w:hAnsi="宋体" w:eastAsia="宋体"/>
                <w:sz w:val="24"/>
                <w:szCs w:val="24"/>
              </w:rPr>
              <w:t>3、联合国教科文组织的遗产体系</w:t>
            </w:r>
          </w:p>
        </w:tc>
        <w:tc>
          <w:tcPr>
            <w:tcW w:w="1555" w:type="dxa"/>
            <w:vAlign w:val="center"/>
          </w:tcPr>
          <w:p w14:paraId="55BDA962">
            <w:pPr>
              <w:jc w:val="center"/>
              <w:rPr>
                <w:rFonts w:ascii="宋体" w:hAnsi="宋体" w:eastAsia="宋体"/>
                <w:sz w:val="24"/>
                <w:szCs w:val="24"/>
              </w:rPr>
            </w:pPr>
          </w:p>
        </w:tc>
        <w:tc>
          <w:tcPr>
            <w:tcW w:w="4958" w:type="dxa"/>
            <w:vAlign w:val="center"/>
          </w:tcPr>
          <w:p w14:paraId="2CEF4014">
            <w:pPr>
              <w:rPr>
                <w:rFonts w:ascii="宋体" w:hAnsi="宋体" w:eastAsia="宋体"/>
                <w:sz w:val="24"/>
                <w:szCs w:val="24"/>
              </w:rPr>
            </w:pPr>
            <w:r>
              <w:rPr>
                <w:rFonts w:hint="eastAsia" w:ascii="宋体" w:hAnsi="宋体" w:eastAsia="宋体"/>
                <w:sz w:val="24"/>
                <w:szCs w:val="24"/>
              </w:rPr>
              <w:t>理论教学</w:t>
            </w:r>
          </w:p>
          <w:p w14:paraId="45047A79">
            <w:pPr>
              <w:rPr>
                <w:rFonts w:ascii="宋体" w:hAnsi="宋体" w:eastAsia="宋体"/>
                <w:sz w:val="24"/>
                <w:szCs w:val="24"/>
              </w:rPr>
            </w:pPr>
            <w:r>
              <w:rPr>
                <w:rFonts w:hint="eastAsia" w:ascii="宋体" w:hAnsi="宋体" w:eastAsia="宋体"/>
                <w:sz w:val="24"/>
                <w:szCs w:val="24"/>
              </w:rPr>
              <w:t>MOOC教学</w:t>
            </w:r>
          </w:p>
          <w:p w14:paraId="6FAC2939">
            <w:pPr>
              <w:rPr>
                <w:rFonts w:ascii="宋体" w:hAnsi="宋体" w:eastAsia="宋体"/>
                <w:sz w:val="24"/>
                <w:szCs w:val="24"/>
              </w:rPr>
            </w:pPr>
            <w:r>
              <w:rPr>
                <w:rFonts w:hint="eastAsia" w:ascii="宋体" w:hAnsi="宋体" w:eastAsia="宋体"/>
                <w:sz w:val="24"/>
                <w:szCs w:val="24"/>
              </w:rPr>
              <w:t>实践教学</w:t>
            </w:r>
          </w:p>
        </w:tc>
      </w:tr>
      <w:tr w14:paraId="3338A7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90455A3">
            <w:pPr>
              <w:rPr>
                <w:rFonts w:ascii="宋体" w:hAnsi="宋体" w:eastAsia="宋体"/>
                <w:sz w:val="24"/>
                <w:szCs w:val="24"/>
              </w:rPr>
            </w:pPr>
            <w:r>
              <w:rPr>
                <w:rFonts w:hint="eastAsia" w:ascii="宋体" w:hAnsi="宋体" w:eastAsia="宋体"/>
                <w:sz w:val="24"/>
                <w:szCs w:val="24"/>
              </w:rPr>
              <w:t>第2章 文化遗产保护理论基础</w:t>
            </w:r>
          </w:p>
          <w:p w14:paraId="232D5EC8">
            <w:pPr>
              <w:rPr>
                <w:rFonts w:ascii="宋体" w:hAnsi="宋体" w:eastAsia="宋体"/>
                <w:sz w:val="24"/>
                <w:szCs w:val="24"/>
              </w:rPr>
            </w:pPr>
            <w:r>
              <w:rPr>
                <w:rFonts w:hint="eastAsia" w:ascii="宋体" w:hAnsi="宋体" w:eastAsia="宋体"/>
                <w:sz w:val="24"/>
                <w:szCs w:val="24"/>
              </w:rPr>
              <w:t>第1节 保护简史</w:t>
            </w:r>
          </w:p>
          <w:p w14:paraId="1B550594">
            <w:pPr>
              <w:rPr>
                <w:rFonts w:ascii="宋体" w:hAnsi="宋体" w:eastAsia="宋体"/>
                <w:sz w:val="24"/>
                <w:szCs w:val="24"/>
              </w:rPr>
            </w:pPr>
            <w:r>
              <w:rPr>
                <w:rFonts w:hint="eastAsia" w:ascii="宋体" w:hAnsi="宋体" w:eastAsia="宋体"/>
                <w:sz w:val="24"/>
                <w:szCs w:val="24"/>
              </w:rPr>
              <w:t>第2节 保护的定义</w:t>
            </w:r>
          </w:p>
          <w:p w14:paraId="6EC7D98B">
            <w:pPr>
              <w:rPr>
                <w:rFonts w:ascii="宋体" w:hAnsi="宋体" w:eastAsia="宋体"/>
                <w:sz w:val="24"/>
                <w:szCs w:val="24"/>
              </w:rPr>
            </w:pPr>
            <w:r>
              <w:rPr>
                <w:rFonts w:hint="eastAsia" w:ascii="宋体" w:hAnsi="宋体" w:eastAsia="宋体"/>
                <w:sz w:val="24"/>
                <w:szCs w:val="24"/>
              </w:rPr>
              <w:t>第3节 保护的对象</w:t>
            </w:r>
          </w:p>
          <w:p w14:paraId="23E66E6C">
            <w:pPr>
              <w:rPr>
                <w:rFonts w:ascii="宋体" w:hAnsi="宋体" w:eastAsia="宋体"/>
                <w:sz w:val="24"/>
                <w:szCs w:val="24"/>
              </w:rPr>
            </w:pPr>
            <w:r>
              <w:rPr>
                <w:rFonts w:hint="eastAsia" w:ascii="宋体" w:hAnsi="宋体" w:eastAsia="宋体"/>
                <w:sz w:val="24"/>
                <w:szCs w:val="24"/>
              </w:rPr>
              <w:t>第4节 保护的原因</w:t>
            </w:r>
          </w:p>
          <w:p w14:paraId="3C1034DC">
            <w:pPr>
              <w:rPr>
                <w:rFonts w:ascii="宋体" w:hAnsi="宋体" w:eastAsia="宋体"/>
                <w:sz w:val="24"/>
                <w:szCs w:val="24"/>
              </w:rPr>
            </w:pPr>
            <w:r>
              <w:rPr>
                <w:rFonts w:hint="eastAsia" w:ascii="宋体" w:hAnsi="宋体" w:eastAsia="宋体"/>
                <w:sz w:val="24"/>
                <w:szCs w:val="24"/>
              </w:rPr>
              <w:t>第5节 可持续的保护</w:t>
            </w:r>
          </w:p>
        </w:tc>
        <w:tc>
          <w:tcPr>
            <w:tcW w:w="4958" w:type="dxa"/>
            <w:vAlign w:val="center"/>
          </w:tcPr>
          <w:p w14:paraId="2E04EFCC">
            <w:pPr>
              <w:rPr>
                <w:rFonts w:ascii="宋体" w:hAnsi="宋体" w:eastAsia="宋体"/>
                <w:sz w:val="24"/>
                <w:szCs w:val="24"/>
              </w:rPr>
            </w:pPr>
            <w:r>
              <w:rPr>
                <w:rFonts w:hint="eastAsia" w:ascii="宋体" w:hAnsi="宋体" w:eastAsia="宋体"/>
                <w:sz w:val="24"/>
                <w:szCs w:val="24"/>
              </w:rPr>
              <w:t>本章第1节首先用几个代表性人物和几部代表性作品，简单勾勒了保护简史；这些人物及其作品，以及系列宪章等重要文献，是进入文化遗产保护研究领域的有益入口。第2节通过保护的术语、保护的对象和保护的专家来观察保护的综合性；进而对比分析广义的保护和狭义的保护，以及保存和修复。第3节分别从保护实践出发和从逻辑原理出发理解保护对象。第4节将分析经典保护理论和当代保护理论框架下的保护的原因：在保护“真实”向保护“意义”的转向中，出现了表达式保护和功能性保护两种保护的当代重要形式。第5节通过反思和比较，从可逆性原则、最小干预原则和可持续性原则切入学习了关于如何保护的基础理论。</w:t>
            </w:r>
          </w:p>
        </w:tc>
        <w:tc>
          <w:tcPr>
            <w:tcW w:w="1363" w:type="dxa"/>
            <w:vAlign w:val="center"/>
          </w:tcPr>
          <w:p w14:paraId="3BCDE78A">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430C1299">
            <w:pPr>
              <w:rPr>
                <w:rFonts w:ascii="宋体" w:hAnsi="宋体" w:eastAsia="宋体"/>
                <w:sz w:val="24"/>
                <w:szCs w:val="24"/>
              </w:rPr>
            </w:pPr>
            <w:r>
              <w:rPr>
                <w:rFonts w:hint="eastAsia" w:ascii="宋体" w:hAnsi="宋体" w:eastAsia="宋体"/>
                <w:sz w:val="24"/>
                <w:szCs w:val="24"/>
              </w:rPr>
              <w:t>中国古籍保护理论对国际文化遗产保护理论的贡献</w:t>
            </w:r>
          </w:p>
        </w:tc>
        <w:tc>
          <w:tcPr>
            <w:tcW w:w="4958" w:type="dxa"/>
            <w:vAlign w:val="center"/>
          </w:tcPr>
          <w:p w14:paraId="3D4BD47C">
            <w:pPr>
              <w:rPr>
                <w:rFonts w:ascii="宋体" w:hAnsi="宋体" w:eastAsia="宋体"/>
                <w:sz w:val="24"/>
                <w:szCs w:val="24"/>
              </w:rPr>
            </w:pPr>
            <w:r>
              <w:rPr>
                <w:rFonts w:hint="eastAsia" w:ascii="宋体" w:hAnsi="宋体" w:eastAsia="宋体"/>
                <w:sz w:val="24"/>
                <w:szCs w:val="24"/>
              </w:rPr>
              <w:t>1、保护是一项综合性活动</w:t>
            </w:r>
          </w:p>
          <w:p w14:paraId="7FB299FC">
            <w:pPr>
              <w:rPr>
                <w:rFonts w:ascii="宋体" w:hAnsi="宋体" w:eastAsia="宋体"/>
                <w:sz w:val="24"/>
                <w:szCs w:val="24"/>
              </w:rPr>
            </w:pPr>
            <w:r>
              <w:rPr>
                <w:rFonts w:hint="eastAsia" w:ascii="宋体" w:hAnsi="宋体" w:eastAsia="宋体"/>
                <w:sz w:val="24"/>
                <w:szCs w:val="24"/>
              </w:rPr>
              <w:t>2、广义保护与狭义保护</w:t>
            </w:r>
          </w:p>
          <w:p w14:paraId="64337A5F">
            <w:pPr>
              <w:rPr>
                <w:rFonts w:ascii="宋体" w:hAnsi="宋体" w:eastAsia="宋体"/>
                <w:sz w:val="24"/>
                <w:szCs w:val="24"/>
              </w:rPr>
            </w:pPr>
            <w:r>
              <w:rPr>
                <w:rFonts w:hint="eastAsia" w:ascii="宋体" w:hAnsi="宋体" w:eastAsia="宋体"/>
                <w:sz w:val="24"/>
                <w:szCs w:val="24"/>
              </w:rPr>
              <w:t>3、从保护“真实”到保护“意义”</w:t>
            </w:r>
          </w:p>
          <w:p w14:paraId="7EE17ACD">
            <w:pPr>
              <w:rPr>
                <w:rFonts w:ascii="宋体" w:hAnsi="宋体" w:eastAsia="宋体"/>
                <w:sz w:val="24"/>
                <w:szCs w:val="24"/>
              </w:rPr>
            </w:pPr>
            <w:r>
              <w:rPr>
                <w:rFonts w:hint="eastAsia" w:ascii="宋体" w:hAnsi="宋体" w:eastAsia="宋体"/>
                <w:sz w:val="24"/>
                <w:szCs w:val="24"/>
              </w:rPr>
              <w:t>4、表达式保护与功能性保护</w:t>
            </w:r>
          </w:p>
          <w:p w14:paraId="3A93DFBE">
            <w:pPr>
              <w:rPr>
                <w:rFonts w:ascii="宋体" w:hAnsi="宋体" w:eastAsia="宋体"/>
                <w:sz w:val="24"/>
                <w:szCs w:val="24"/>
              </w:rPr>
            </w:pPr>
            <w:r>
              <w:rPr>
                <w:rFonts w:hint="eastAsia" w:ascii="宋体" w:hAnsi="宋体" w:eastAsia="宋体"/>
                <w:sz w:val="24"/>
                <w:szCs w:val="24"/>
              </w:rPr>
              <w:t>5、可逆性原则、最小干预原则、可持续性原则</w:t>
            </w:r>
          </w:p>
        </w:tc>
        <w:tc>
          <w:tcPr>
            <w:tcW w:w="1555" w:type="dxa"/>
            <w:vAlign w:val="center"/>
          </w:tcPr>
          <w:p w14:paraId="61677485">
            <w:pPr>
              <w:jc w:val="center"/>
              <w:rPr>
                <w:rFonts w:ascii="宋体" w:hAnsi="宋体" w:eastAsia="宋体"/>
                <w:sz w:val="24"/>
                <w:szCs w:val="24"/>
              </w:rPr>
            </w:pPr>
          </w:p>
        </w:tc>
        <w:tc>
          <w:tcPr>
            <w:tcW w:w="4958" w:type="dxa"/>
            <w:vAlign w:val="center"/>
          </w:tcPr>
          <w:p w14:paraId="1FC2CEEB">
            <w:pPr>
              <w:rPr>
                <w:rFonts w:ascii="宋体" w:hAnsi="宋体" w:eastAsia="宋体"/>
                <w:sz w:val="24"/>
                <w:szCs w:val="24"/>
              </w:rPr>
            </w:pPr>
            <w:r>
              <w:rPr>
                <w:rFonts w:hint="eastAsia" w:ascii="宋体" w:hAnsi="宋体" w:eastAsia="宋体"/>
                <w:sz w:val="24"/>
                <w:szCs w:val="24"/>
              </w:rPr>
              <w:t>理论教学</w:t>
            </w:r>
          </w:p>
        </w:tc>
      </w:tr>
      <w:tr w14:paraId="0676BA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4A51C3">
            <w:pPr>
              <w:rPr>
                <w:rFonts w:ascii="宋体" w:hAnsi="宋体" w:eastAsia="宋体"/>
                <w:sz w:val="24"/>
                <w:szCs w:val="24"/>
              </w:rPr>
            </w:pPr>
            <w:r>
              <w:rPr>
                <w:rFonts w:hint="eastAsia" w:ascii="宋体" w:hAnsi="宋体" w:eastAsia="宋体"/>
                <w:sz w:val="24"/>
                <w:szCs w:val="24"/>
              </w:rPr>
              <w:t>第3章 大国工匠：古籍修复师的故事</w:t>
            </w:r>
          </w:p>
          <w:p w14:paraId="1643721D">
            <w:pPr>
              <w:rPr>
                <w:rFonts w:ascii="宋体" w:hAnsi="宋体" w:eastAsia="宋体"/>
                <w:sz w:val="24"/>
                <w:szCs w:val="24"/>
              </w:rPr>
            </w:pPr>
            <w:r>
              <w:rPr>
                <w:rFonts w:hint="eastAsia" w:ascii="宋体" w:hAnsi="宋体" w:eastAsia="宋体"/>
                <w:sz w:val="24"/>
                <w:szCs w:val="24"/>
              </w:rPr>
              <w:t>第1节 古籍修复职业的前世今生</w:t>
            </w:r>
          </w:p>
          <w:p w14:paraId="5603B70E">
            <w:pPr>
              <w:rPr>
                <w:rFonts w:ascii="宋体" w:hAnsi="宋体" w:eastAsia="宋体"/>
                <w:sz w:val="24"/>
                <w:szCs w:val="24"/>
              </w:rPr>
            </w:pPr>
            <w:r>
              <w:rPr>
                <w:rFonts w:hint="eastAsia" w:ascii="宋体" w:hAnsi="宋体" w:eastAsia="宋体"/>
                <w:sz w:val="24"/>
                <w:szCs w:val="24"/>
              </w:rPr>
              <w:t>第2节 国家级非物质文化遗产项目古籍修复技艺代表性传承人</w:t>
            </w:r>
          </w:p>
          <w:p w14:paraId="07EFE0F3">
            <w:pPr>
              <w:rPr>
                <w:rFonts w:ascii="宋体" w:hAnsi="宋体" w:eastAsia="宋体"/>
                <w:sz w:val="24"/>
                <w:szCs w:val="24"/>
              </w:rPr>
            </w:pPr>
            <w:r>
              <w:rPr>
                <w:rFonts w:hint="eastAsia" w:ascii="宋体" w:hAnsi="宋体" w:eastAsia="宋体"/>
                <w:sz w:val="24"/>
                <w:szCs w:val="24"/>
              </w:rPr>
              <w:t>第3节 国家级古籍修复传习导师</w:t>
            </w:r>
          </w:p>
          <w:p w14:paraId="0301A04D">
            <w:pPr>
              <w:rPr>
                <w:rFonts w:ascii="宋体" w:hAnsi="宋体" w:eastAsia="宋体"/>
                <w:sz w:val="24"/>
                <w:szCs w:val="24"/>
              </w:rPr>
            </w:pPr>
            <w:r>
              <w:rPr>
                <w:rFonts w:hint="eastAsia" w:ascii="宋体" w:hAnsi="宋体" w:eastAsia="宋体"/>
                <w:sz w:val="24"/>
                <w:szCs w:val="24"/>
              </w:rPr>
              <w:t>第4章 文明守望：保护中华古籍的故事</w:t>
            </w:r>
          </w:p>
          <w:p w14:paraId="419450CB">
            <w:pPr>
              <w:rPr>
                <w:rFonts w:ascii="宋体" w:hAnsi="宋体" w:eastAsia="宋体"/>
                <w:sz w:val="24"/>
                <w:szCs w:val="24"/>
              </w:rPr>
            </w:pPr>
            <w:r>
              <w:rPr>
                <w:rFonts w:hint="eastAsia" w:ascii="宋体" w:hAnsi="宋体" w:eastAsia="宋体"/>
                <w:sz w:val="24"/>
                <w:szCs w:val="24"/>
              </w:rPr>
              <w:t>第1节 《赵城金藏》的保护与修复</w:t>
            </w:r>
          </w:p>
          <w:p w14:paraId="27FF44B2">
            <w:pPr>
              <w:rPr>
                <w:rFonts w:ascii="宋体" w:hAnsi="宋体" w:eastAsia="宋体"/>
                <w:sz w:val="24"/>
                <w:szCs w:val="24"/>
              </w:rPr>
            </w:pPr>
            <w:r>
              <w:rPr>
                <w:rFonts w:hint="eastAsia" w:ascii="宋体" w:hAnsi="宋体" w:eastAsia="宋体"/>
                <w:sz w:val="24"/>
                <w:szCs w:val="24"/>
              </w:rPr>
              <w:t>第2节  西夏文献的保护与修复</w:t>
            </w:r>
          </w:p>
          <w:p w14:paraId="6FA4DF2A">
            <w:pPr>
              <w:rPr>
                <w:rFonts w:ascii="宋体" w:hAnsi="宋体" w:eastAsia="宋体"/>
                <w:sz w:val="24"/>
                <w:szCs w:val="24"/>
              </w:rPr>
            </w:pPr>
            <w:r>
              <w:rPr>
                <w:rFonts w:hint="eastAsia" w:ascii="宋体" w:hAnsi="宋体" w:eastAsia="宋体"/>
                <w:sz w:val="24"/>
                <w:szCs w:val="24"/>
              </w:rPr>
              <w:t>第3节  敦煌遗书的保护与修复</w:t>
            </w:r>
          </w:p>
          <w:p w14:paraId="5330D5AB">
            <w:pPr>
              <w:rPr>
                <w:rFonts w:ascii="宋体" w:hAnsi="宋体" w:eastAsia="宋体"/>
                <w:sz w:val="24"/>
                <w:szCs w:val="24"/>
              </w:rPr>
            </w:pPr>
            <w:r>
              <w:rPr>
                <w:rFonts w:hint="eastAsia" w:ascii="宋体" w:hAnsi="宋体" w:eastAsia="宋体"/>
                <w:sz w:val="24"/>
                <w:szCs w:val="24"/>
              </w:rPr>
              <w:t>第4节 《永乐大典》的保护与修复</w:t>
            </w:r>
          </w:p>
          <w:p w14:paraId="7ED40B7C">
            <w:pPr>
              <w:rPr>
                <w:rFonts w:ascii="宋体" w:hAnsi="宋体" w:eastAsia="宋体"/>
                <w:sz w:val="24"/>
                <w:szCs w:val="24"/>
              </w:rPr>
            </w:pPr>
            <w:r>
              <w:rPr>
                <w:rFonts w:hint="eastAsia" w:ascii="宋体" w:hAnsi="宋体" w:eastAsia="宋体"/>
                <w:sz w:val="24"/>
                <w:szCs w:val="24"/>
              </w:rPr>
              <w:t>基础实验二：瓦当拓印体验</w:t>
            </w:r>
          </w:p>
        </w:tc>
        <w:tc>
          <w:tcPr>
            <w:tcW w:w="4958" w:type="dxa"/>
            <w:vAlign w:val="center"/>
          </w:tcPr>
          <w:p w14:paraId="0D229F2B">
            <w:pPr>
              <w:rPr>
                <w:rFonts w:ascii="宋体" w:hAnsi="宋体" w:eastAsia="宋体"/>
                <w:sz w:val="24"/>
                <w:szCs w:val="24"/>
              </w:rPr>
            </w:pPr>
            <w:r>
              <w:rPr>
                <w:rFonts w:hint="eastAsia" w:ascii="宋体" w:hAnsi="宋体" w:eastAsia="宋体"/>
                <w:sz w:val="24"/>
                <w:szCs w:val="24"/>
              </w:rPr>
              <w:t>第3章第1节从古代的文献修复行当到现代文献修复职业梳理古籍修复职业的前世今生。第2节介绍我国国家级非物质文化遗产项目古籍修复技艺的传承人制度和代表性人物。第3节介绍我国国家级古籍修复传习导师制度和代表性人物。</w:t>
            </w:r>
          </w:p>
          <w:p w14:paraId="431164FA">
            <w:pPr>
              <w:rPr>
                <w:rFonts w:ascii="宋体" w:hAnsi="宋体" w:eastAsia="宋体"/>
                <w:sz w:val="24"/>
                <w:szCs w:val="24"/>
              </w:rPr>
            </w:pPr>
            <w:r>
              <w:rPr>
                <w:rFonts w:hint="eastAsia" w:ascii="宋体" w:hAnsi="宋体" w:eastAsia="宋体"/>
                <w:sz w:val="24"/>
                <w:szCs w:val="24"/>
              </w:rPr>
              <w:t>第4章讲述守望和保护《赵城金藏》、西夏文献、敦煌遗书和《永乐大典》等中华古籍的故事。</w:t>
            </w:r>
          </w:p>
        </w:tc>
        <w:tc>
          <w:tcPr>
            <w:tcW w:w="1363" w:type="dxa"/>
            <w:vAlign w:val="center"/>
          </w:tcPr>
          <w:p w14:paraId="620C5253">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238DEB82">
            <w:pPr>
              <w:rPr>
                <w:rFonts w:ascii="宋体" w:hAnsi="宋体" w:eastAsia="宋体"/>
                <w:sz w:val="24"/>
                <w:szCs w:val="24"/>
              </w:rPr>
            </w:pPr>
            <w:r>
              <w:rPr>
                <w:rFonts w:hint="eastAsia" w:ascii="宋体" w:hAnsi="宋体" w:eastAsia="宋体"/>
                <w:sz w:val="24"/>
                <w:szCs w:val="24"/>
              </w:rPr>
              <w:t>大国工匠的故事、文明守望的故事</w:t>
            </w:r>
          </w:p>
        </w:tc>
        <w:tc>
          <w:tcPr>
            <w:tcW w:w="4958" w:type="dxa"/>
            <w:vAlign w:val="center"/>
          </w:tcPr>
          <w:p w14:paraId="37C38057">
            <w:pPr>
              <w:rPr>
                <w:rFonts w:ascii="宋体" w:hAnsi="宋体" w:eastAsia="宋体"/>
                <w:sz w:val="24"/>
                <w:szCs w:val="24"/>
              </w:rPr>
            </w:pPr>
            <w:r>
              <w:rPr>
                <w:rFonts w:hint="eastAsia" w:ascii="宋体" w:hAnsi="宋体" w:eastAsia="宋体"/>
                <w:sz w:val="24"/>
                <w:szCs w:val="24"/>
              </w:rPr>
              <w:t>1、现代文献修复职业</w:t>
            </w:r>
          </w:p>
          <w:p w14:paraId="342D2772">
            <w:pPr>
              <w:rPr>
                <w:rFonts w:ascii="宋体" w:hAnsi="宋体" w:eastAsia="宋体"/>
                <w:sz w:val="24"/>
                <w:szCs w:val="24"/>
              </w:rPr>
            </w:pPr>
            <w:r>
              <w:rPr>
                <w:rFonts w:hint="eastAsia" w:ascii="宋体" w:hAnsi="宋体" w:eastAsia="宋体"/>
                <w:sz w:val="24"/>
                <w:szCs w:val="24"/>
              </w:rPr>
              <w:t>2、古籍修复技艺的传承人制度</w:t>
            </w:r>
          </w:p>
          <w:p w14:paraId="1E33B47C">
            <w:pPr>
              <w:rPr>
                <w:rFonts w:ascii="宋体" w:hAnsi="宋体" w:eastAsia="宋体"/>
                <w:sz w:val="24"/>
                <w:szCs w:val="24"/>
              </w:rPr>
            </w:pPr>
            <w:r>
              <w:rPr>
                <w:rFonts w:hint="eastAsia" w:ascii="宋体" w:hAnsi="宋体" w:eastAsia="宋体"/>
                <w:sz w:val="24"/>
                <w:szCs w:val="24"/>
              </w:rPr>
              <w:t>3、古籍修复传习导师制度</w:t>
            </w:r>
          </w:p>
        </w:tc>
        <w:tc>
          <w:tcPr>
            <w:tcW w:w="1555" w:type="dxa"/>
            <w:vAlign w:val="center"/>
          </w:tcPr>
          <w:p w14:paraId="76375455">
            <w:pPr>
              <w:jc w:val="center"/>
              <w:rPr>
                <w:rFonts w:ascii="宋体" w:hAnsi="宋体" w:eastAsia="宋体"/>
                <w:sz w:val="24"/>
                <w:szCs w:val="24"/>
              </w:rPr>
            </w:pPr>
          </w:p>
        </w:tc>
        <w:tc>
          <w:tcPr>
            <w:tcW w:w="4958" w:type="dxa"/>
            <w:vAlign w:val="center"/>
          </w:tcPr>
          <w:p w14:paraId="18F32820">
            <w:pPr>
              <w:rPr>
                <w:rFonts w:ascii="宋体" w:hAnsi="宋体" w:eastAsia="宋体"/>
                <w:sz w:val="24"/>
                <w:szCs w:val="24"/>
              </w:rPr>
            </w:pPr>
            <w:r>
              <w:rPr>
                <w:rFonts w:hint="eastAsia" w:ascii="宋体" w:hAnsi="宋体" w:eastAsia="宋体"/>
                <w:sz w:val="24"/>
                <w:szCs w:val="24"/>
              </w:rPr>
              <w:t>理论教学</w:t>
            </w:r>
          </w:p>
          <w:p w14:paraId="28457306">
            <w:pPr>
              <w:rPr>
                <w:rFonts w:ascii="宋体" w:hAnsi="宋体" w:eastAsia="宋体"/>
                <w:sz w:val="24"/>
                <w:szCs w:val="24"/>
              </w:rPr>
            </w:pPr>
            <w:r>
              <w:rPr>
                <w:rFonts w:hint="eastAsia" w:ascii="宋体" w:hAnsi="宋体" w:eastAsia="宋体"/>
                <w:sz w:val="24"/>
                <w:szCs w:val="24"/>
              </w:rPr>
              <w:t>MOOC教学</w:t>
            </w:r>
          </w:p>
          <w:p w14:paraId="24006ADD">
            <w:pPr>
              <w:rPr>
                <w:rFonts w:ascii="宋体" w:hAnsi="宋体" w:eastAsia="宋体"/>
                <w:sz w:val="24"/>
                <w:szCs w:val="24"/>
              </w:rPr>
            </w:pPr>
            <w:r>
              <w:rPr>
                <w:rFonts w:hint="eastAsia" w:ascii="宋体" w:hAnsi="宋体" w:eastAsia="宋体"/>
                <w:sz w:val="24"/>
                <w:szCs w:val="24"/>
              </w:rPr>
              <w:t>实践教学</w:t>
            </w:r>
          </w:p>
        </w:tc>
      </w:tr>
      <w:tr w14:paraId="771659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1D4CE0C">
            <w:pPr>
              <w:rPr>
                <w:rFonts w:ascii="宋体" w:hAnsi="宋体" w:eastAsia="宋体"/>
                <w:sz w:val="24"/>
                <w:szCs w:val="24"/>
              </w:rPr>
            </w:pPr>
            <w:r>
              <w:rPr>
                <w:rFonts w:hint="eastAsia" w:ascii="宋体" w:hAnsi="宋体" w:eastAsia="宋体"/>
                <w:sz w:val="24"/>
                <w:szCs w:val="24"/>
              </w:rPr>
              <w:t>第5章 古人智慧：古籍保护的中华传统</w:t>
            </w:r>
          </w:p>
          <w:p w14:paraId="394832E6">
            <w:pPr>
              <w:rPr>
                <w:rFonts w:ascii="宋体" w:hAnsi="宋体" w:eastAsia="宋体"/>
                <w:sz w:val="24"/>
                <w:szCs w:val="24"/>
              </w:rPr>
            </w:pPr>
            <w:r>
              <w:rPr>
                <w:rFonts w:hint="eastAsia" w:ascii="宋体" w:hAnsi="宋体" w:eastAsia="宋体"/>
                <w:sz w:val="24"/>
                <w:szCs w:val="24"/>
              </w:rPr>
              <w:t>第1节 杀青与染潢</w:t>
            </w:r>
          </w:p>
          <w:p w14:paraId="5E8EEBFD">
            <w:pPr>
              <w:rPr>
                <w:rFonts w:ascii="宋体" w:hAnsi="宋体" w:eastAsia="宋体"/>
                <w:sz w:val="24"/>
                <w:szCs w:val="24"/>
              </w:rPr>
            </w:pPr>
            <w:r>
              <w:rPr>
                <w:rFonts w:hint="eastAsia" w:ascii="宋体" w:hAnsi="宋体" w:eastAsia="宋体"/>
                <w:sz w:val="24"/>
                <w:szCs w:val="24"/>
              </w:rPr>
              <w:t>第2节 安全舒适的大环境</w:t>
            </w:r>
          </w:p>
          <w:p w14:paraId="7C43D19D">
            <w:pPr>
              <w:rPr>
                <w:rFonts w:ascii="宋体" w:hAnsi="宋体" w:eastAsia="宋体"/>
                <w:sz w:val="24"/>
                <w:szCs w:val="24"/>
              </w:rPr>
            </w:pPr>
            <w:r>
              <w:rPr>
                <w:rFonts w:hint="eastAsia" w:ascii="宋体" w:hAnsi="宋体" w:eastAsia="宋体"/>
                <w:sz w:val="24"/>
                <w:szCs w:val="24"/>
              </w:rPr>
              <w:t>第3节 独立芳香的小环境</w:t>
            </w:r>
          </w:p>
          <w:p w14:paraId="5645042D">
            <w:pPr>
              <w:rPr>
                <w:rFonts w:ascii="宋体" w:hAnsi="宋体" w:eastAsia="宋体"/>
                <w:sz w:val="24"/>
                <w:szCs w:val="24"/>
              </w:rPr>
            </w:pPr>
            <w:r>
              <w:rPr>
                <w:rFonts w:hint="eastAsia" w:ascii="宋体" w:hAnsi="宋体" w:eastAsia="宋体"/>
                <w:sz w:val="24"/>
                <w:szCs w:val="24"/>
              </w:rPr>
              <w:t>第4节 曝书</w:t>
            </w:r>
          </w:p>
          <w:p w14:paraId="388E2CA0">
            <w:pPr>
              <w:rPr>
                <w:rFonts w:ascii="宋体" w:hAnsi="宋体" w:eastAsia="宋体"/>
                <w:sz w:val="24"/>
                <w:szCs w:val="24"/>
              </w:rPr>
            </w:pPr>
            <w:r>
              <w:rPr>
                <w:rFonts w:hint="eastAsia" w:ascii="宋体" w:hAnsi="宋体" w:eastAsia="宋体"/>
                <w:sz w:val="24"/>
                <w:szCs w:val="24"/>
              </w:rPr>
              <w:t>第6章 神乎其技：古籍修复的传统技艺</w:t>
            </w:r>
          </w:p>
          <w:p w14:paraId="38C84786">
            <w:pPr>
              <w:rPr>
                <w:rFonts w:ascii="宋体" w:hAnsi="宋体" w:eastAsia="宋体"/>
                <w:sz w:val="24"/>
                <w:szCs w:val="24"/>
              </w:rPr>
            </w:pPr>
            <w:r>
              <w:rPr>
                <w:rFonts w:hint="eastAsia" w:ascii="宋体" w:hAnsi="宋体" w:eastAsia="宋体"/>
                <w:sz w:val="24"/>
                <w:szCs w:val="24"/>
              </w:rPr>
              <w:t>第1节 影响古籍长期保存的因素</w:t>
            </w:r>
          </w:p>
          <w:p w14:paraId="3D251830">
            <w:pPr>
              <w:rPr>
                <w:rFonts w:ascii="宋体" w:hAnsi="宋体" w:eastAsia="宋体"/>
                <w:sz w:val="24"/>
                <w:szCs w:val="24"/>
              </w:rPr>
            </w:pPr>
            <w:r>
              <w:rPr>
                <w:rFonts w:hint="eastAsia" w:ascii="宋体" w:hAnsi="宋体" w:eastAsia="宋体"/>
                <w:sz w:val="24"/>
                <w:szCs w:val="24"/>
              </w:rPr>
              <w:t>第2节 古籍破损的类型与破损定级</w:t>
            </w:r>
          </w:p>
          <w:p w14:paraId="37AC7E4A">
            <w:pPr>
              <w:rPr>
                <w:rFonts w:ascii="宋体" w:hAnsi="宋体" w:eastAsia="宋体"/>
                <w:sz w:val="24"/>
                <w:szCs w:val="24"/>
              </w:rPr>
            </w:pPr>
            <w:r>
              <w:rPr>
                <w:rFonts w:hint="eastAsia" w:ascii="宋体" w:hAnsi="宋体" w:eastAsia="宋体"/>
                <w:sz w:val="24"/>
                <w:szCs w:val="24"/>
              </w:rPr>
              <w:t>第3节 古籍修复的步骤</w:t>
            </w:r>
          </w:p>
          <w:p w14:paraId="1098DA59">
            <w:pPr>
              <w:rPr>
                <w:rFonts w:ascii="宋体" w:hAnsi="宋体" w:eastAsia="宋体"/>
                <w:sz w:val="24"/>
                <w:szCs w:val="24"/>
              </w:rPr>
            </w:pPr>
            <w:r>
              <w:rPr>
                <w:rFonts w:hint="eastAsia" w:ascii="宋体" w:hAnsi="宋体" w:eastAsia="宋体"/>
                <w:sz w:val="24"/>
                <w:szCs w:val="24"/>
              </w:rPr>
              <w:t>第4节 传统技法之接、挖、镶、托</w:t>
            </w:r>
          </w:p>
          <w:p w14:paraId="5BBB1DBC">
            <w:pPr>
              <w:rPr>
                <w:rFonts w:ascii="宋体" w:hAnsi="宋体" w:eastAsia="宋体"/>
                <w:sz w:val="24"/>
                <w:szCs w:val="24"/>
              </w:rPr>
            </w:pPr>
            <w:r>
              <w:rPr>
                <w:rFonts w:hint="eastAsia" w:ascii="宋体" w:hAnsi="宋体" w:eastAsia="宋体"/>
                <w:sz w:val="24"/>
                <w:szCs w:val="24"/>
              </w:rPr>
              <w:t>第5节 传统技法之揭</w:t>
            </w:r>
          </w:p>
          <w:p w14:paraId="3DAC6CF6">
            <w:pPr>
              <w:rPr>
                <w:rFonts w:ascii="宋体" w:hAnsi="宋体" w:eastAsia="宋体"/>
                <w:sz w:val="24"/>
                <w:szCs w:val="24"/>
              </w:rPr>
            </w:pPr>
            <w:r>
              <w:rPr>
                <w:rFonts w:hint="eastAsia" w:ascii="宋体" w:hAnsi="宋体" w:eastAsia="宋体"/>
                <w:sz w:val="24"/>
                <w:szCs w:val="24"/>
              </w:rPr>
              <w:t>第6节  传统技法之溜、补、衬</w:t>
            </w:r>
          </w:p>
        </w:tc>
        <w:tc>
          <w:tcPr>
            <w:tcW w:w="4958" w:type="dxa"/>
            <w:vAlign w:val="center"/>
          </w:tcPr>
          <w:p w14:paraId="1C42B51E">
            <w:pPr>
              <w:rPr>
                <w:rFonts w:ascii="宋体" w:hAnsi="宋体" w:eastAsia="宋体"/>
                <w:sz w:val="24"/>
                <w:szCs w:val="24"/>
              </w:rPr>
            </w:pPr>
            <w:r>
              <w:rPr>
                <w:rFonts w:hint="eastAsia" w:ascii="宋体" w:hAnsi="宋体" w:eastAsia="宋体"/>
                <w:sz w:val="24"/>
                <w:szCs w:val="24"/>
              </w:rPr>
              <w:t>第5章以古籍生命周期为主线，讲授古籍保护领域的中华优秀传统文化。围绕古籍的创生、养护及可能的离世话题，对古籍的材质选择、保存环境、康复疗养及人情关怀作一全盘式的讲解。</w:t>
            </w:r>
          </w:p>
          <w:p w14:paraId="62ACCD8E">
            <w:pPr>
              <w:rPr>
                <w:rFonts w:ascii="宋体" w:hAnsi="宋体" w:eastAsia="宋体"/>
                <w:sz w:val="24"/>
                <w:szCs w:val="24"/>
              </w:rPr>
            </w:pPr>
            <w:r>
              <w:rPr>
                <w:rFonts w:hint="eastAsia" w:ascii="宋体" w:hAnsi="宋体" w:eastAsia="宋体"/>
                <w:sz w:val="24"/>
                <w:szCs w:val="24"/>
              </w:rPr>
              <w:t>第6章首先分析了影响古籍长期保存的因素，进而介绍古籍破损的类型与破损定级以及古籍修复的步骤；在此基础上，本章还对中国古籍修复的接、挖、镶、托、揭、溜、补、衬等传统技法进行介绍。</w:t>
            </w:r>
          </w:p>
        </w:tc>
        <w:tc>
          <w:tcPr>
            <w:tcW w:w="1363" w:type="dxa"/>
            <w:vAlign w:val="center"/>
          </w:tcPr>
          <w:p w14:paraId="744D5E68">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15D40F2B">
            <w:pPr>
              <w:rPr>
                <w:rFonts w:ascii="宋体" w:hAnsi="宋体" w:eastAsia="宋体"/>
                <w:sz w:val="24"/>
                <w:szCs w:val="24"/>
              </w:rPr>
            </w:pPr>
            <w:r>
              <w:rPr>
                <w:rFonts w:hint="eastAsia" w:ascii="宋体" w:hAnsi="宋体" w:eastAsia="宋体"/>
                <w:sz w:val="24"/>
                <w:szCs w:val="24"/>
              </w:rPr>
              <w:t>古籍保护领域的中华优秀传统文化</w:t>
            </w:r>
          </w:p>
        </w:tc>
        <w:tc>
          <w:tcPr>
            <w:tcW w:w="4958" w:type="dxa"/>
            <w:vAlign w:val="center"/>
          </w:tcPr>
          <w:p w14:paraId="34E5A85F">
            <w:pPr>
              <w:rPr>
                <w:rFonts w:ascii="宋体" w:hAnsi="宋体" w:eastAsia="宋体"/>
                <w:sz w:val="24"/>
                <w:szCs w:val="24"/>
              </w:rPr>
            </w:pPr>
            <w:r>
              <w:rPr>
                <w:rFonts w:hint="eastAsia" w:ascii="宋体" w:hAnsi="宋体" w:eastAsia="宋体"/>
                <w:sz w:val="24"/>
                <w:szCs w:val="24"/>
              </w:rPr>
              <w:t>1、读书类文化活动的传承与创新</w:t>
            </w:r>
          </w:p>
          <w:p w14:paraId="3C7E42FB">
            <w:pPr>
              <w:rPr>
                <w:rFonts w:ascii="宋体" w:hAnsi="宋体" w:eastAsia="宋体"/>
                <w:sz w:val="24"/>
                <w:szCs w:val="24"/>
              </w:rPr>
            </w:pPr>
            <w:r>
              <w:rPr>
                <w:rFonts w:hint="eastAsia" w:ascii="宋体" w:hAnsi="宋体" w:eastAsia="宋体"/>
                <w:sz w:val="24"/>
                <w:szCs w:val="24"/>
              </w:rPr>
              <w:t>2、影响古籍长期保存的因素</w:t>
            </w:r>
          </w:p>
          <w:p w14:paraId="0491380D">
            <w:pPr>
              <w:rPr>
                <w:rFonts w:ascii="宋体" w:hAnsi="宋体" w:eastAsia="宋体"/>
                <w:sz w:val="24"/>
                <w:szCs w:val="24"/>
              </w:rPr>
            </w:pPr>
            <w:r>
              <w:rPr>
                <w:rFonts w:hint="eastAsia" w:ascii="宋体" w:hAnsi="宋体" w:eastAsia="宋体"/>
                <w:sz w:val="24"/>
                <w:szCs w:val="24"/>
              </w:rPr>
              <w:t>3、古籍破损的类型与破损定级</w:t>
            </w:r>
          </w:p>
          <w:p w14:paraId="1C0ADEFD">
            <w:pPr>
              <w:rPr>
                <w:rFonts w:ascii="宋体" w:hAnsi="宋体" w:eastAsia="宋体"/>
                <w:sz w:val="24"/>
                <w:szCs w:val="24"/>
              </w:rPr>
            </w:pPr>
            <w:r>
              <w:rPr>
                <w:rFonts w:hint="eastAsia" w:ascii="宋体" w:hAnsi="宋体" w:eastAsia="宋体"/>
                <w:sz w:val="24"/>
                <w:szCs w:val="24"/>
              </w:rPr>
              <w:t>4、古籍修复的步骤</w:t>
            </w:r>
          </w:p>
        </w:tc>
        <w:tc>
          <w:tcPr>
            <w:tcW w:w="1555" w:type="dxa"/>
            <w:vAlign w:val="center"/>
          </w:tcPr>
          <w:p w14:paraId="50B6D872">
            <w:pPr>
              <w:jc w:val="center"/>
              <w:rPr>
                <w:rFonts w:ascii="宋体" w:hAnsi="宋体" w:eastAsia="宋体"/>
                <w:sz w:val="24"/>
                <w:szCs w:val="24"/>
              </w:rPr>
            </w:pPr>
          </w:p>
        </w:tc>
        <w:tc>
          <w:tcPr>
            <w:tcW w:w="4958" w:type="dxa"/>
            <w:vAlign w:val="center"/>
          </w:tcPr>
          <w:p w14:paraId="153C58D5">
            <w:pPr>
              <w:rPr>
                <w:rFonts w:ascii="宋体" w:hAnsi="宋体" w:eastAsia="宋体"/>
                <w:sz w:val="24"/>
                <w:szCs w:val="24"/>
              </w:rPr>
            </w:pPr>
            <w:r>
              <w:rPr>
                <w:rFonts w:hint="eastAsia" w:ascii="宋体" w:hAnsi="宋体" w:eastAsia="宋体"/>
                <w:sz w:val="24"/>
                <w:szCs w:val="24"/>
              </w:rPr>
              <w:t>理论教学</w:t>
            </w:r>
          </w:p>
          <w:p w14:paraId="6159B96C">
            <w:pPr>
              <w:rPr>
                <w:rFonts w:ascii="宋体" w:hAnsi="宋体" w:eastAsia="宋体"/>
                <w:sz w:val="24"/>
                <w:szCs w:val="24"/>
              </w:rPr>
            </w:pPr>
            <w:r>
              <w:rPr>
                <w:rFonts w:hint="eastAsia" w:ascii="宋体" w:hAnsi="宋体" w:eastAsia="宋体"/>
                <w:sz w:val="24"/>
                <w:szCs w:val="24"/>
              </w:rPr>
              <w:t>MOOC教学</w:t>
            </w:r>
          </w:p>
        </w:tc>
      </w:tr>
      <w:tr w14:paraId="16AD12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F581160">
            <w:pPr>
              <w:rPr>
                <w:rFonts w:ascii="宋体" w:hAnsi="宋体" w:eastAsia="宋体"/>
                <w:sz w:val="24"/>
                <w:szCs w:val="24"/>
              </w:rPr>
            </w:pPr>
            <w:r>
              <w:rPr>
                <w:rFonts w:hint="eastAsia" w:ascii="宋体" w:hAnsi="宋体" w:eastAsia="宋体"/>
                <w:sz w:val="24"/>
                <w:szCs w:val="24"/>
              </w:rPr>
              <w:t>第7章 古籍修复实践之书籍制作：中国书籍形制的演变</w:t>
            </w:r>
          </w:p>
          <w:p w14:paraId="33723553">
            <w:pPr>
              <w:rPr>
                <w:rFonts w:ascii="宋体" w:hAnsi="宋体" w:eastAsia="宋体"/>
                <w:sz w:val="24"/>
                <w:szCs w:val="24"/>
              </w:rPr>
            </w:pPr>
            <w:r>
              <w:rPr>
                <w:rFonts w:hint="eastAsia" w:ascii="宋体" w:hAnsi="宋体" w:eastAsia="宋体"/>
                <w:sz w:val="24"/>
                <w:szCs w:val="24"/>
              </w:rPr>
              <w:t>第1节 中国古籍的装帧形式</w:t>
            </w:r>
          </w:p>
          <w:p w14:paraId="5DC1AFD5">
            <w:pPr>
              <w:rPr>
                <w:rFonts w:ascii="宋体" w:hAnsi="宋体" w:eastAsia="宋体"/>
                <w:sz w:val="24"/>
                <w:szCs w:val="24"/>
              </w:rPr>
            </w:pPr>
            <w:r>
              <w:rPr>
                <w:rFonts w:hint="eastAsia" w:ascii="宋体" w:hAnsi="宋体" w:eastAsia="宋体"/>
                <w:sz w:val="24"/>
                <w:szCs w:val="24"/>
              </w:rPr>
              <w:t>第2节 中国古籍的版式</w:t>
            </w:r>
          </w:p>
          <w:p w14:paraId="1A8AB849">
            <w:pPr>
              <w:rPr>
                <w:rFonts w:ascii="宋体" w:hAnsi="宋体" w:eastAsia="宋体"/>
                <w:sz w:val="24"/>
                <w:szCs w:val="24"/>
              </w:rPr>
            </w:pPr>
            <w:r>
              <w:rPr>
                <w:rFonts w:hint="eastAsia" w:ascii="宋体" w:hAnsi="宋体" w:eastAsia="宋体"/>
                <w:sz w:val="24"/>
                <w:szCs w:val="24"/>
              </w:rPr>
              <w:t>基础实验三：碑石拓印体验</w:t>
            </w:r>
          </w:p>
        </w:tc>
        <w:tc>
          <w:tcPr>
            <w:tcW w:w="4958" w:type="dxa"/>
            <w:vAlign w:val="center"/>
          </w:tcPr>
          <w:p w14:paraId="6F2E1E88">
            <w:pPr>
              <w:rPr>
                <w:rFonts w:ascii="宋体" w:hAnsi="宋体" w:eastAsia="宋体"/>
                <w:sz w:val="24"/>
                <w:szCs w:val="24"/>
              </w:rPr>
            </w:pPr>
            <w:r>
              <w:rPr>
                <w:rFonts w:hint="eastAsia" w:ascii="宋体" w:hAnsi="宋体" w:eastAsia="宋体"/>
                <w:sz w:val="24"/>
                <w:szCs w:val="24"/>
              </w:rPr>
              <w:t>把手写稿或者是印刷稿的书页卷起来或者订起来，组装成方便供人查阅或研读的卷册，一本书就诞生了。组装和处理书页，便是书籍装帧。经过装帧，书籍更便于读者查阅或研读，也可以被保存得更加长久，有些书籍的装帧，还可以达到艺术的境界。而每一叶书页的版式，同样具有丰富的内涵和艺术特征。本章对中国古籍的形制，包括他们装帧形式和版式，进行概括性的介绍：先系统地梳理中国古籍装帧制度的演进，再具体学习卷轴制度和册叶制度中的几种装帧形式，进而学习中国古籍的版式。</w:t>
            </w:r>
          </w:p>
        </w:tc>
        <w:tc>
          <w:tcPr>
            <w:tcW w:w="1363" w:type="dxa"/>
            <w:vAlign w:val="center"/>
          </w:tcPr>
          <w:p w14:paraId="7677AF35">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66BEE082">
            <w:pPr>
              <w:rPr>
                <w:rFonts w:ascii="宋体" w:hAnsi="宋体" w:eastAsia="宋体"/>
                <w:sz w:val="24"/>
                <w:szCs w:val="24"/>
              </w:rPr>
            </w:pPr>
            <w:r>
              <w:rPr>
                <w:rFonts w:hint="eastAsia" w:ascii="宋体" w:hAnsi="宋体" w:eastAsia="宋体"/>
                <w:sz w:val="24"/>
                <w:szCs w:val="24"/>
              </w:rPr>
              <w:t>中国书籍形制及其演变所承载的中华优秀传统文化</w:t>
            </w:r>
          </w:p>
        </w:tc>
        <w:tc>
          <w:tcPr>
            <w:tcW w:w="4958" w:type="dxa"/>
            <w:vAlign w:val="center"/>
          </w:tcPr>
          <w:p w14:paraId="7F8DB53F">
            <w:pPr>
              <w:rPr>
                <w:rFonts w:ascii="宋体" w:hAnsi="宋体" w:eastAsia="宋体"/>
                <w:sz w:val="24"/>
                <w:szCs w:val="24"/>
              </w:rPr>
            </w:pPr>
            <w:r>
              <w:rPr>
                <w:rFonts w:hint="eastAsia" w:ascii="宋体" w:hAnsi="宋体" w:eastAsia="宋体"/>
                <w:sz w:val="24"/>
                <w:szCs w:val="24"/>
              </w:rPr>
              <w:t>1、由简帛而卷轴而册叶</w:t>
            </w:r>
          </w:p>
          <w:p w14:paraId="1AEBE639">
            <w:pPr>
              <w:rPr>
                <w:rFonts w:ascii="宋体" w:hAnsi="宋体" w:eastAsia="宋体"/>
                <w:sz w:val="24"/>
                <w:szCs w:val="24"/>
              </w:rPr>
            </w:pPr>
            <w:r>
              <w:rPr>
                <w:rFonts w:hint="eastAsia" w:ascii="宋体" w:hAnsi="宋体" w:eastAsia="宋体"/>
                <w:sz w:val="24"/>
                <w:szCs w:val="24"/>
              </w:rPr>
              <w:t>2、卷轴装帧及卷轴版面</w:t>
            </w:r>
          </w:p>
          <w:p w14:paraId="1DBBBC5C">
            <w:pPr>
              <w:rPr>
                <w:rFonts w:ascii="宋体" w:hAnsi="宋体" w:eastAsia="宋体"/>
                <w:sz w:val="24"/>
                <w:szCs w:val="24"/>
              </w:rPr>
            </w:pPr>
            <w:r>
              <w:rPr>
                <w:rFonts w:hint="eastAsia" w:ascii="宋体" w:hAnsi="宋体" w:eastAsia="宋体"/>
                <w:sz w:val="24"/>
                <w:szCs w:val="24"/>
              </w:rPr>
              <w:t>3、册页装帧及册页版面</w:t>
            </w:r>
          </w:p>
        </w:tc>
        <w:tc>
          <w:tcPr>
            <w:tcW w:w="1555" w:type="dxa"/>
            <w:vAlign w:val="center"/>
          </w:tcPr>
          <w:p w14:paraId="0B3AB8C8">
            <w:pPr>
              <w:jc w:val="center"/>
              <w:rPr>
                <w:rFonts w:ascii="宋体" w:hAnsi="宋体" w:eastAsia="宋体"/>
                <w:sz w:val="24"/>
                <w:szCs w:val="24"/>
              </w:rPr>
            </w:pPr>
          </w:p>
        </w:tc>
        <w:tc>
          <w:tcPr>
            <w:tcW w:w="4958" w:type="dxa"/>
            <w:vAlign w:val="center"/>
          </w:tcPr>
          <w:p w14:paraId="677DBED7">
            <w:pPr>
              <w:rPr>
                <w:rFonts w:ascii="宋体" w:hAnsi="宋体" w:eastAsia="宋体"/>
                <w:sz w:val="24"/>
                <w:szCs w:val="24"/>
              </w:rPr>
            </w:pPr>
            <w:r>
              <w:rPr>
                <w:rFonts w:hint="eastAsia" w:ascii="宋体" w:hAnsi="宋体" w:eastAsia="宋体"/>
                <w:sz w:val="24"/>
                <w:szCs w:val="24"/>
              </w:rPr>
              <w:t>理论教学</w:t>
            </w:r>
          </w:p>
          <w:p w14:paraId="5CE06B67">
            <w:pPr>
              <w:rPr>
                <w:rFonts w:ascii="宋体" w:hAnsi="宋体" w:eastAsia="宋体"/>
                <w:sz w:val="24"/>
                <w:szCs w:val="24"/>
              </w:rPr>
            </w:pPr>
            <w:r>
              <w:rPr>
                <w:rFonts w:hint="eastAsia" w:ascii="宋体" w:hAnsi="宋体" w:eastAsia="宋体"/>
                <w:sz w:val="24"/>
                <w:szCs w:val="24"/>
              </w:rPr>
              <w:t>MOOC教学</w:t>
            </w:r>
          </w:p>
          <w:p w14:paraId="0139352E">
            <w:pPr>
              <w:rPr>
                <w:rFonts w:ascii="宋体" w:hAnsi="宋体" w:eastAsia="宋体"/>
                <w:sz w:val="24"/>
                <w:szCs w:val="24"/>
              </w:rPr>
            </w:pPr>
            <w:r>
              <w:rPr>
                <w:rFonts w:hint="eastAsia" w:ascii="宋体" w:hAnsi="宋体" w:eastAsia="宋体"/>
                <w:sz w:val="24"/>
                <w:szCs w:val="24"/>
              </w:rPr>
              <w:t>实践教学</w:t>
            </w:r>
          </w:p>
        </w:tc>
      </w:tr>
      <w:tr w14:paraId="3731F8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D55EFD">
            <w:pPr>
              <w:rPr>
                <w:rFonts w:ascii="宋体" w:hAnsi="宋体" w:eastAsia="宋体"/>
                <w:sz w:val="24"/>
                <w:szCs w:val="24"/>
              </w:rPr>
            </w:pPr>
            <w:r>
              <w:rPr>
                <w:rFonts w:hint="eastAsia" w:ascii="宋体" w:hAnsi="宋体" w:eastAsia="宋体"/>
                <w:sz w:val="24"/>
                <w:szCs w:val="24"/>
              </w:rPr>
              <w:t>第8章 古籍修复实践之书籍制作：西方书籍形制的演变</w:t>
            </w:r>
          </w:p>
          <w:p w14:paraId="07D92FB5">
            <w:pPr>
              <w:rPr>
                <w:rFonts w:ascii="宋体" w:hAnsi="宋体" w:eastAsia="宋体"/>
                <w:sz w:val="24"/>
                <w:szCs w:val="24"/>
              </w:rPr>
            </w:pPr>
            <w:r>
              <w:rPr>
                <w:rFonts w:hint="eastAsia" w:ascii="宋体" w:hAnsi="宋体" w:eastAsia="宋体"/>
                <w:sz w:val="24"/>
                <w:szCs w:val="24"/>
              </w:rPr>
              <w:t>第1节  西方古籍的装帧形式</w:t>
            </w:r>
          </w:p>
          <w:p w14:paraId="1FB694A8">
            <w:pPr>
              <w:rPr>
                <w:rFonts w:ascii="宋体" w:hAnsi="宋体" w:eastAsia="宋体"/>
                <w:sz w:val="24"/>
                <w:szCs w:val="24"/>
              </w:rPr>
            </w:pPr>
            <w:r>
              <w:rPr>
                <w:rFonts w:hint="eastAsia" w:ascii="宋体" w:hAnsi="宋体" w:eastAsia="宋体"/>
                <w:sz w:val="24"/>
                <w:szCs w:val="24"/>
              </w:rPr>
              <w:t>第2节 西方古籍的版式</w:t>
            </w:r>
          </w:p>
          <w:p w14:paraId="3CED9366">
            <w:pPr>
              <w:rPr>
                <w:rFonts w:ascii="宋体" w:hAnsi="宋体" w:eastAsia="宋体"/>
                <w:sz w:val="24"/>
                <w:szCs w:val="24"/>
              </w:rPr>
            </w:pPr>
            <w:r>
              <w:rPr>
                <w:rFonts w:hint="eastAsia" w:ascii="宋体" w:hAnsi="宋体" w:eastAsia="宋体"/>
                <w:sz w:val="24"/>
                <w:szCs w:val="24"/>
              </w:rPr>
              <w:t>基础实验四：雕版印刷体验</w:t>
            </w:r>
          </w:p>
        </w:tc>
        <w:tc>
          <w:tcPr>
            <w:tcW w:w="4958" w:type="dxa"/>
            <w:vAlign w:val="center"/>
          </w:tcPr>
          <w:p w14:paraId="5DC45D41">
            <w:pPr>
              <w:rPr>
                <w:rFonts w:ascii="宋体" w:hAnsi="宋体" w:eastAsia="宋体"/>
                <w:sz w:val="24"/>
                <w:szCs w:val="24"/>
              </w:rPr>
            </w:pPr>
            <w:r>
              <w:rPr>
                <w:rFonts w:hint="eastAsia" w:ascii="宋体" w:hAnsi="宋体" w:eastAsia="宋体"/>
                <w:sz w:val="24"/>
                <w:szCs w:val="24"/>
              </w:rPr>
              <w:t>本章首先回顾了中世纪之前的西方书籍的形式，进而从册子本的起源与发展、册子本取代书卷的发展过程和册子本的优势梳理了西方古籍的装帧形式从书卷到册子本的演变。</w:t>
            </w:r>
          </w:p>
        </w:tc>
        <w:tc>
          <w:tcPr>
            <w:tcW w:w="1363" w:type="dxa"/>
            <w:vAlign w:val="center"/>
          </w:tcPr>
          <w:p w14:paraId="7CD36A49">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67175365">
            <w:pPr>
              <w:rPr>
                <w:rFonts w:ascii="宋体" w:hAnsi="宋体" w:eastAsia="宋体"/>
                <w:sz w:val="24"/>
                <w:szCs w:val="24"/>
              </w:rPr>
            </w:pPr>
            <w:r>
              <w:rPr>
                <w:rFonts w:hint="eastAsia" w:ascii="宋体" w:hAnsi="宋体" w:eastAsia="宋体"/>
                <w:sz w:val="24"/>
                <w:szCs w:val="24"/>
              </w:rPr>
              <w:t>中西书籍文化比较</w:t>
            </w:r>
          </w:p>
        </w:tc>
        <w:tc>
          <w:tcPr>
            <w:tcW w:w="4958" w:type="dxa"/>
            <w:vAlign w:val="center"/>
          </w:tcPr>
          <w:p w14:paraId="4DFCBDAA">
            <w:pPr>
              <w:rPr>
                <w:rFonts w:ascii="宋体" w:hAnsi="宋体" w:eastAsia="宋体"/>
                <w:sz w:val="24"/>
                <w:szCs w:val="24"/>
              </w:rPr>
            </w:pPr>
            <w:r>
              <w:rPr>
                <w:rFonts w:hint="eastAsia" w:ascii="宋体" w:hAnsi="宋体" w:eastAsia="宋体"/>
                <w:sz w:val="24"/>
                <w:szCs w:val="24"/>
              </w:rPr>
              <w:t>1、册子本的起源与发展</w:t>
            </w:r>
          </w:p>
          <w:p w14:paraId="6E006E06">
            <w:pPr>
              <w:rPr>
                <w:rFonts w:ascii="宋体" w:hAnsi="宋体" w:eastAsia="宋体"/>
                <w:sz w:val="24"/>
                <w:szCs w:val="24"/>
              </w:rPr>
            </w:pPr>
            <w:r>
              <w:rPr>
                <w:rFonts w:hint="eastAsia" w:ascii="宋体" w:hAnsi="宋体" w:eastAsia="宋体"/>
                <w:sz w:val="24"/>
                <w:szCs w:val="24"/>
              </w:rPr>
              <w:t>2、册子本取代书卷的发展过程</w:t>
            </w:r>
          </w:p>
        </w:tc>
        <w:tc>
          <w:tcPr>
            <w:tcW w:w="1555" w:type="dxa"/>
            <w:vAlign w:val="center"/>
          </w:tcPr>
          <w:p w14:paraId="7CA94CD3">
            <w:pPr>
              <w:jc w:val="center"/>
              <w:rPr>
                <w:rFonts w:ascii="宋体" w:hAnsi="宋体" w:eastAsia="宋体"/>
                <w:sz w:val="24"/>
                <w:szCs w:val="24"/>
              </w:rPr>
            </w:pPr>
          </w:p>
        </w:tc>
        <w:tc>
          <w:tcPr>
            <w:tcW w:w="4958" w:type="dxa"/>
            <w:vAlign w:val="center"/>
          </w:tcPr>
          <w:p w14:paraId="3CB75FAF">
            <w:pPr>
              <w:rPr>
                <w:rFonts w:ascii="宋体" w:hAnsi="宋体" w:eastAsia="宋体"/>
                <w:sz w:val="24"/>
                <w:szCs w:val="24"/>
              </w:rPr>
            </w:pPr>
            <w:r>
              <w:rPr>
                <w:rFonts w:hint="eastAsia" w:ascii="宋体" w:hAnsi="宋体" w:eastAsia="宋体"/>
                <w:sz w:val="24"/>
                <w:szCs w:val="24"/>
              </w:rPr>
              <w:t>理论教学</w:t>
            </w:r>
          </w:p>
          <w:p w14:paraId="38BCEEE6">
            <w:pPr>
              <w:rPr>
                <w:rFonts w:ascii="宋体" w:hAnsi="宋体" w:eastAsia="宋体"/>
                <w:sz w:val="24"/>
                <w:szCs w:val="24"/>
              </w:rPr>
            </w:pPr>
            <w:r>
              <w:rPr>
                <w:rFonts w:hint="eastAsia" w:ascii="宋体" w:hAnsi="宋体" w:eastAsia="宋体"/>
                <w:sz w:val="24"/>
                <w:szCs w:val="24"/>
              </w:rPr>
              <w:t>MOOC教学</w:t>
            </w:r>
          </w:p>
          <w:p w14:paraId="5ACEB012">
            <w:pPr>
              <w:rPr>
                <w:rFonts w:ascii="宋体" w:hAnsi="宋体" w:eastAsia="宋体"/>
                <w:sz w:val="24"/>
                <w:szCs w:val="24"/>
              </w:rPr>
            </w:pPr>
            <w:r>
              <w:rPr>
                <w:rFonts w:hint="eastAsia" w:ascii="宋体" w:hAnsi="宋体" w:eastAsia="宋体"/>
                <w:sz w:val="24"/>
                <w:szCs w:val="24"/>
              </w:rPr>
              <w:t>实践教学</w:t>
            </w:r>
          </w:p>
        </w:tc>
      </w:tr>
      <w:tr w14:paraId="0D0ACD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6654B58">
            <w:pPr>
              <w:rPr>
                <w:rFonts w:ascii="宋体" w:hAnsi="宋体" w:eastAsia="宋体"/>
                <w:sz w:val="24"/>
                <w:szCs w:val="24"/>
              </w:rPr>
            </w:pPr>
            <w:r>
              <w:rPr>
                <w:rFonts w:hint="eastAsia" w:ascii="宋体" w:hAnsi="宋体" w:eastAsia="宋体"/>
                <w:sz w:val="24"/>
                <w:szCs w:val="24"/>
              </w:rPr>
              <w:t>第9章 古籍修复实践之书籍制作：中国古籍样书</w:t>
            </w:r>
          </w:p>
          <w:p w14:paraId="535813E2">
            <w:pPr>
              <w:rPr>
                <w:rFonts w:ascii="宋体" w:hAnsi="宋体" w:eastAsia="宋体"/>
                <w:sz w:val="24"/>
                <w:szCs w:val="24"/>
              </w:rPr>
            </w:pPr>
            <w:r>
              <w:rPr>
                <w:rFonts w:hint="eastAsia" w:ascii="宋体" w:hAnsi="宋体" w:eastAsia="宋体"/>
                <w:sz w:val="24"/>
                <w:szCs w:val="24"/>
              </w:rPr>
              <w:t>第1节 基本工具</w:t>
            </w:r>
          </w:p>
          <w:p w14:paraId="59BDE3AD">
            <w:pPr>
              <w:rPr>
                <w:rFonts w:ascii="宋体" w:hAnsi="宋体" w:eastAsia="宋体"/>
                <w:sz w:val="24"/>
                <w:szCs w:val="24"/>
              </w:rPr>
            </w:pPr>
            <w:r>
              <w:rPr>
                <w:rFonts w:hint="eastAsia" w:ascii="宋体" w:hAnsi="宋体" w:eastAsia="宋体"/>
                <w:sz w:val="24"/>
                <w:szCs w:val="24"/>
              </w:rPr>
              <w:t>第2节 基本材料</w:t>
            </w:r>
          </w:p>
          <w:p w14:paraId="0F789684">
            <w:pPr>
              <w:rPr>
                <w:rFonts w:ascii="宋体" w:hAnsi="宋体" w:eastAsia="宋体"/>
                <w:sz w:val="24"/>
                <w:szCs w:val="24"/>
              </w:rPr>
            </w:pPr>
            <w:r>
              <w:rPr>
                <w:rFonts w:hint="eastAsia" w:ascii="宋体" w:hAnsi="宋体" w:eastAsia="宋体"/>
                <w:sz w:val="24"/>
                <w:szCs w:val="24"/>
              </w:rPr>
              <w:t>第3节 准备工作</w:t>
            </w:r>
          </w:p>
          <w:p w14:paraId="457D45CA">
            <w:pPr>
              <w:rPr>
                <w:rFonts w:ascii="宋体" w:hAnsi="宋体" w:eastAsia="宋体"/>
                <w:sz w:val="24"/>
                <w:szCs w:val="24"/>
              </w:rPr>
            </w:pPr>
            <w:r>
              <w:rPr>
                <w:rFonts w:hint="eastAsia" w:ascii="宋体" w:hAnsi="宋体" w:eastAsia="宋体"/>
                <w:sz w:val="24"/>
                <w:szCs w:val="24"/>
              </w:rPr>
              <w:t>第4节 蝴蝶装样书制作</w:t>
            </w:r>
          </w:p>
          <w:p w14:paraId="4BA6A815">
            <w:pPr>
              <w:rPr>
                <w:rFonts w:ascii="宋体" w:hAnsi="宋体" w:eastAsia="宋体"/>
                <w:sz w:val="24"/>
                <w:szCs w:val="24"/>
              </w:rPr>
            </w:pPr>
            <w:r>
              <w:rPr>
                <w:rFonts w:hint="eastAsia" w:ascii="宋体" w:hAnsi="宋体" w:eastAsia="宋体"/>
                <w:sz w:val="24"/>
                <w:szCs w:val="24"/>
              </w:rPr>
              <w:t>第5节 包背装样书制作</w:t>
            </w:r>
          </w:p>
          <w:p w14:paraId="0E9A15D7">
            <w:pPr>
              <w:rPr>
                <w:rFonts w:ascii="宋体" w:hAnsi="宋体" w:eastAsia="宋体"/>
                <w:sz w:val="24"/>
                <w:szCs w:val="24"/>
              </w:rPr>
            </w:pPr>
            <w:r>
              <w:rPr>
                <w:rFonts w:hint="eastAsia" w:ascii="宋体" w:hAnsi="宋体" w:eastAsia="宋体"/>
                <w:sz w:val="24"/>
                <w:szCs w:val="24"/>
              </w:rPr>
              <w:t>第6节 毛装样书制作</w:t>
            </w:r>
          </w:p>
          <w:p w14:paraId="1E5C028F">
            <w:pPr>
              <w:rPr>
                <w:rFonts w:ascii="宋体" w:hAnsi="宋体" w:eastAsia="宋体"/>
                <w:sz w:val="24"/>
                <w:szCs w:val="24"/>
              </w:rPr>
            </w:pPr>
            <w:r>
              <w:rPr>
                <w:rFonts w:hint="eastAsia" w:ascii="宋体" w:hAnsi="宋体" w:eastAsia="宋体"/>
                <w:sz w:val="24"/>
                <w:szCs w:val="24"/>
              </w:rPr>
              <w:t>第7节 线装样书制作</w:t>
            </w:r>
          </w:p>
        </w:tc>
        <w:tc>
          <w:tcPr>
            <w:tcW w:w="4958" w:type="dxa"/>
            <w:vAlign w:val="center"/>
          </w:tcPr>
          <w:p w14:paraId="0FA5ACBD">
            <w:pPr>
              <w:rPr>
                <w:rFonts w:ascii="宋体" w:hAnsi="宋体" w:eastAsia="宋体"/>
                <w:sz w:val="24"/>
                <w:szCs w:val="24"/>
              </w:rPr>
            </w:pPr>
            <w:r>
              <w:rPr>
                <w:rFonts w:hint="eastAsia" w:ascii="宋体" w:hAnsi="宋体" w:eastAsia="宋体"/>
                <w:sz w:val="24"/>
                <w:szCs w:val="24"/>
              </w:rPr>
              <w:t>本章从基本工具、基本材料和准备工作入手，手把手地演示和教授蝴蝶装、包背装、毛装和线装等中国古籍样书制作。</w:t>
            </w:r>
          </w:p>
        </w:tc>
        <w:tc>
          <w:tcPr>
            <w:tcW w:w="1363" w:type="dxa"/>
            <w:vAlign w:val="center"/>
          </w:tcPr>
          <w:p w14:paraId="6E43F0BD">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72B4EE31">
            <w:pPr>
              <w:rPr>
                <w:rFonts w:ascii="宋体" w:hAnsi="宋体" w:eastAsia="宋体"/>
                <w:sz w:val="24"/>
                <w:szCs w:val="24"/>
              </w:rPr>
            </w:pPr>
            <w:r>
              <w:rPr>
                <w:rFonts w:hint="eastAsia" w:ascii="宋体" w:hAnsi="宋体" w:eastAsia="宋体"/>
                <w:sz w:val="24"/>
                <w:szCs w:val="24"/>
              </w:rPr>
              <w:t>中国书籍形制及其演变所承载的中华优秀传统文</w:t>
            </w:r>
          </w:p>
        </w:tc>
        <w:tc>
          <w:tcPr>
            <w:tcW w:w="4958" w:type="dxa"/>
            <w:vAlign w:val="center"/>
          </w:tcPr>
          <w:p w14:paraId="790B6A63">
            <w:pPr>
              <w:rPr>
                <w:rFonts w:ascii="宋体" w:hAnsi="宋体" w:eastAsia="宋体"/>
                <w:sz w:val="24"/>
                <w:szCs w:val="24"/>
              </w:rPr>
            </w:pPr>
            <w:r>
              <w:rPr>
                <w:rFonts w:hint="eastAsia" w:ascii="宋体" w:hAnsi="宋体" w:eastAsia="宋体"/>
                <w:sz w:val="24"/>
                <w:szCs w:val="24"/>
              </w:rPr>
              <w:t>1、撴齐书口</w:t>
            </w:r>
          </w:p>
          <w:p w14:paraId="1A5885C6">
            <w:pPr>
              <w:rPr>
                <w:rFonts w:ascii="宋体" w:hAnsi="宋体" w:eastAsia="宋体"/>
                <w:sz w:val="24"/>
                <w:szCs w:val="24"/>
              </w:rPr>
            </w:pPr>
            <w:r>
              <w:rPr>
                <w:rFonts w:hint="eastAsia" w:ascii="宋体" w:hAnsi="宋体" w:eastAsia="宋体"/>
                <w:sz w:val="24"/>
                <w:szCs w:val="24"/>
              </w:rPr>
              <w:t>2、裁书</w:t>
            </w:r>
          </w:p>
          <w:p w14:paraId="192091E3">
            <w:pPr>
              <w:rPr>
                <w:rFonts w:ascii="宋体" w:hAnsi="宋体" w:eastAsia="宋体"/>
                <w:sz w:val="24"/>
                <w:szCs w:val="24"/>
              </w:rPr>
            </w:pPr>
            <w:r>
              <w:rPr>
                <w:rFonts w:hint="eastAsia" w:ascii="宋体" w:hAnsi="宋体" w:eastAsia="宋体"/>
                <w:sz w:val="24"/>
                <w:szCs w:val="24"/>
              </w:rPr>
              <w:t>3、贴书签</w:t>
            </w:r>
          </w:p>
        </w:tc>
        <w:tc>
          <w:tcPr>
            <w:tcW w:w="1555" w:type="dxa"/>
            <w:vAlign w:val="center"/>
          </w:tcPr>
          <w:p w14:paraId="4D9B6E18">
            <w:pPr>
              <w:jc w:val="center"/>
              <w:rPr>
                <w:rFonts w:ascii="宋体" w:hAnsi="宋体" w:eastAsia="宋体"/>
                <w:sz w:val="24"/>
                <w:szCs w:val="24"/>
              </w:rPr>
            </w:pPr>
          </w:p>
        </w:tc>
        <w:tc>
          <w:tcPr>
            <w:tcW w:w="4958" w:type="dxa"/>
            <w:vAlign w:val="center"/>
          </w:tcPr>
          <w:p w14:paraId="0AA358AA">
            <w:pPr>
              <w:rPr>
                <w:rFonts w:ascii="宋体" w:hAnsi="宋体" w:eastAsia="宋体"/>
                <w:sz w:val="24"/>
                <w:szCs w:val="24"/>
              </w:rPr>
            </w:pPr>
            <w:r>
              <w:rPr>
                <w:rFonts w:hint="eastAsia" w:ascii="宋体" w:hAnsi="宋体" w:eastAsia="宋体"/>
                <w:sz w:val="24"/>
                <w:szCs w:val="24"/>
              </w:rPr>
              <w:t>实践教学</w:t>
            </w:r>
          </w:p>
        </w:tc>
      </w:tr>
      <w:tr w14:paraId="52B4C0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D43588">
            <w:pPr>
              <w:rPr>
                <w:rFonts w:ascii="宋体" w:hAnsi="宋体" w:eastAsia="宋体"/>
                <w:sz w:val="24"/>
                <w:szCs w:val="24"/>
              </w:rPr>
            </w:pPr>
            <w:r>
              <w:rPr>
                <w:rFonts w:hint="eastAsia" w:ascii="宋体" w:hAnsi="宋体" w:eastAsia="宋体"/>
                <w:sz w:val="24"/>
                <w:szCs w:val="24"/>
              </w:rPr>
              <w:t>基础实验五：中国古籍样书制作实操</w:t>
            </w:r>
          </w:p>
        </w:tc>
        <w:tc>
          <w:tcPr>
            <w:tcW w:w="4958" w:type="dxa"/>
            <w:vAlign w:val="center"/>
          </w:tcPr>
          <w:p w14:paraId="7CBE5551">
            <w:pPr>
              <w:rPr>
                <w:rFonts w:ascii="宋体" w:hAnsi="宋体" w:eastAsia="宋体"/>
                <w:sz w:val="24"/>
                <w:szCs w:val="24"/>
              </w:rPr>
            </w:pPr>
            <w:r>
              <w:rPr>
                <w:rFonts w:hint="eastAsia" w:ascii="宋体" w:hAnsi="宋体" w:eastAsia="宋体"/>
                <w:sz w:val="24"/>
                <w:szCs w:val="24"/>
              </w:rPr>
              <w:t>本章学生使用文献保护与修复实验室的设施设备和材料进行中国古籍样书制作实操。</w:t>
            </w:r>
          </w:p>
        </w:tc>
        <w:tc>
          <w:tcPr>
            <w:tcW w:w="1363" w:type="dxa"/>
            <w:vAlign w:val="center"/>
          </w:tcPr>
          <w:p w14:paraId="2E87E453">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637E4701">
            <w:pPr>
              <w:rPr>
                <w:rFonts w:ascii="宋体" w:hAnsi="宋体" w:eastAsia="宋体"/>
                <w:sz w:val="24"/>
                <w:szCs w:val="24"/>
              </w:rPr>
            </w:pPr>
            <w:r>
              <w:rPr>
                <w:rFonts w:hint="eastAsia" w:ascii="宋体" w:hAnsi="宋体" w:eastAsia="宋体"/>
                <w:sz w:val="24"/>
                <w:szCs w:val="24"/>
              </w:rPr>
              <w:t>中国书籍形制及其演变所承载的中华优秀传统文</w:t>
            </w:r>
          </w:p>
        </w:tc>
        <w:tc>
          <w:tcPr>
            <w:tcW w:w="4958" w:type="dxa"/>
            <w:vAlign w:val="center"/>
          </w:tcPr>
          <w:p w14:paraId="0CDCEB9E">
            <w:pPr>
              <w:rPr>
                <w:rFonts w:ascii="宋体" w:hAnsi="宋体" w:eastAsia="宋体"/>
                <w:sz w:val="24"/>
                <w:szCs w:val="24"/>
              </w:rPr>
            </w:pPr>
            <w:r>
              <w:rPr>
                <w:rFonts w:hint="eastAsia" w:ascii="宋体" w:hAnsi="宋体" w:eastAsia="宋体"/>
                <w:sz w:val="24"/>
                <w:szCs w:val="24"/>
              </w:rPr>
              <w:t>1、蝴蝶装样书制作</w:t>
            </w:r>
          </w:p>
          <w:p w14:paraId="539CB5BA">
            <w:pPr>
              <w:rPr>
                <w:rFonts w:ascii="宋体" w:hAnsi="宋体" w:eastAsia="宋体"/>
                <w:sz w:val="24"/>
                <w:szCs w:val="24"/>
              </w:rPr>
            </w:pPr>
            <w:r>
              <w:rPr>
                <w:rFonts w:hint="eastAsia" w:ascii="宋体" w:hAnsi="宋体" w:eastAsia="宋体"/>
                <w:sz w:val="24"/>
                <w:szCs w:val="24"/>
              </w:rPr>
              <w:t>2、包背装样书制作</w:t>
            </w:r>
          </w:p>
          <w:p w14:paraId="5574B1E3">
            <w:pPr>
              <w:rPr>
                <w:rFonts w:ascii="宋体" w:hAnsi="宋体" w:eastAsia="宋体"/>
                <w:sz w:val="24"/>
                <w:szCs w:val="24"/>
              </w:rPr>
            </w:pPr>
            <w:r>
              <w:rPr>
                <w:rFonts w:hint="eastAsia" w:ascii="宋体" w:hAnsi="宋体" w:eastAsia="宋体"/>
                <w:sz w:val="24"/>
                <w:szCs w:val="24"/>
              </w:rPr>
              <w:t>3、毛装样书制作</w:t>
            </w:r>
          </w:p>
          <w:p w14:paraId="58CB1767">
            <w:pPr>
              <w:rPr>
                <w:rFonts w:ascii="宋体" w:hAnsi="宋体" w:eastAsia="宋体"/>
                <w:sz w:val="24"/>
                <w:szCs w:val="24"/>
              </w:rPr>
            </w:pPr>
            <w:r>
              <w:rPr>
                <w:rFonts w:hint="eastAsia" w:ascii="宋体" w:hAnsi="宋体" w:eastAsia="宋体"/>
                <w:sz w:val="24"/>
                <w:szCs w:val="24"/>
              </w:rPr>
              <w:t>4、线装样书制作</w:t>
            </w:r>
          </w:p>
        </w:tc>
        <w:tc>
          <w:tcPr>
            <w:tcW w:w="1555" w:type="dxa"/>
            <w:vAlign w:val="center"/>
          </w:tcPr>
          <w:p w14:paraId="6AADD489">
            <w:pPr>
              <w:jc w:val="center"/>
              <w:rPr>
                <w:rFonts w:ascii="宋体" w:hAnsi="宋体" w:eastAsia="宋体"/>
                <w:sz w:val="24"/>
                <w:szCs w:val="24"/>
              </w:rPr>
            </w:pPr>
          </w:p>
        </w:tc>
        <w:tc>
          <w:tcPr>
            <w:tcW w:w="4958" w:type="dxa"/>
            <w:vAlign w:val="center"/>
          </w:tcPr>
          <w:p w14:paraId="5CCF1B43">
            <w:pPr>
              <w:rPr>
                <w:rFonts w:ascii="宋体" w:hAnsi="宋体" w:eastAsia="宋体"/>
                <w:sz w:val="24"/>
                <w:szCs w:val="24"/>
              </w:rPr>
            </w:pPr>
            <w:r>
              <w:rPr>
                <w:rFonts w:hint="eastAsia" w:ascii="宋体" w:hAnsi="宋体" w:eastAsia="宋体"/>
                <w:sz w:val="24"/>
                <w:szCs w:val="24"/>
              </w:rPr>
              <w:t>实践教学</w:t>
            </w:r>
          </w:p>
        </w:tc>
      </w:tr>
      <w:tr w14:paraId="593418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1077D8">
            <w:pPr>
              <w:rPr>
                <w:rFonts w:ascii="宋体" w:hAnsi="宋体" w:eastAsia="宋体"/>
                <w:sz w:val="24"/>
                <w:szCs w:val="24"/>
              </w:rPr>
            </w:pPr>
            <w:r>
              <w:rPr>
                <w:rFonts w:hint="eastAsia" w:ascii="宋体" w:hAnsi="宋体" w:eastAsia="宋体"/>
                <w:sz w:val="24"/>
                <w:szCs w:val="24"/>
              </w:rPr>
              <w:t>第10章 古籍修复实践之书籍制作：西方精装书样书</w:t>
            </w:r>
          </w:p>
          <w:p w14:paraId="29F547BA">
            <w:pPr>
              <w:rPr>
                <w:rFonts w:ascii="宋体" w:hAnsi="宋体" w:eastAsia="宋体"/>
                <w:sz w:val="24"/>
                <w:szCs w:val="24"/>
              </w:rPr>
            </w:pPr>
            <w:r>
              <w:rPr>
                <w:rFonts w:hint="eastAsia" w:ascii="宋体" w:hAnsi="宋体" w:eastAsia="宋体"/>
                <w:sz w:val="24"/>
                <w:szCs w:val="24"/>
              </w:rPr>
              <w:t>第1节 基本工具</w:t>
            </w:r>
          </w:p>
          <w:p w14:paraId="51D1DFD1">
            <w:pPr>
              <w:rPr>
                <w:rFonts w:ascii="宋体" w:hAnsi="宋体" w:eastAsia="宋体"/>
                <w:sz w:val="24"/>
                <w:szCs w:val="24"/>
              </w:rPr>
            </w:pPr>
            <w:r>
              <w:rPr>
                <w:rFonts w:hint="eastAsia" w:ascii="宋体" w:hAnsi="宋体" w:eastAsia="宋体"/>
                <w:sz w:val="24"/>
                <w:szCs w:val="24"/>
              </w:rPr>
              <w:t>第2节 基本材料</w:t>
            </w:r>
          </w:p>
          <w:p w14:paraId="00A369B5">
            <w:pPr>
              <w:rPr>
                <w:rFonts w:ascii="宋体" w:hAnsi="宋体" w:eastAsia="宋体"/>
                <w:sz w:val="24"/>
                <w:szCs w:val="24"/>
              </w:rPr>
            </w:pPr>
            <w:r>
              <w:rPr>
                <w:rFonts w:hint="eastAsia" w:ascii="宋体" w:hAnsi="宋体" w:eastAsia="宋体"/>
                <w:sz w:val="24"/>
                <w:szCs w:val="24"/>
              </w:rPr>
              <w:t>第3节 书芯缝制</w:t>
            </w:r>
          </w:p>
          <w:p w14:paraId="322939B9">
            <w:pPr>
              <w:rPr>
                <w:rFonts w:ascii="宋体" w:hAnsi="宋体" w:eastAsia="宋体"/>
                <w:sz w:val="24"/>
                <w:szCs w:val="24"/>
              </w:rPr>
            </w:pPr>
            <w:r>
              <w:rPr>
                <w:rFonts w:hint="eastAsia" w:ascii="宋体" w:hAnsi="宋体" w:eastAsia="宋体"/>
                <w:sz w:val="24"/>
                <w:szCs w:val="24"/>
              </w:rPr>
              <w:t>第4节 起脊、圆背与搭头布</w:t>
            </w:r>
          </w:p>
          <w:p w14:paraId="317FF90D">
            <w:pPr>
              <w:rPr>
                <w:rFonts w:ascii="宋体" w:hAnsi="宋体" w:eastAsia="宋体"/>
                <w:sz w:val="24"/>
                <w:szCs w:val="24"/>
              </w:rPr>
            </w:pPr>
            <w:r>
              <w:rPr>
                <w:rFonts w:hint="eastAsia" w:ascii="宋体" w:hAnsi="宋体" w:eastAsia="宋体"/>
                <w:sz w:val="24"/>
                <w:szCs w:val="24"/>
              </w:rPr>
              <w:t>第5节 封面的艺术</w:t>
            </w:r>
          </w:p>
          <w:p w14:paraId="53409827">
            <w:pPr>
              <w:rPr>
                <w:rFonts w:ascii="宋体" w:hAnsi="宋体" w:eastAsia="宋体"/>
                <w:sz w:val="24"/>
                <w:szCs w:val="24"/>
              </w:rPr>
            </w:pPr>
            <w:r>
              <w:rPr>
                <w:rFonts w:hint="eastAsia" w:ascii="宋体" w:hAnsi="宋体" w:eastAsia="宋体"/>
                <w:sz w:val="24"/>
                <w:szCs w:val="24"/>
              </w:rPr>
              <w:t>第6节 封面连接书芯</w:t>
            </w:r>
          </w:p>
        </w:tc>
        <w:tc>
          <w:tcPr>
            <w:tcW w:w="4958" w:type="dxa"/>
            <w:vAlign w:val="center"/>
          </w:tcPr>
          <w:p w14:paraId="42BDAF7E">
            <w:pPr>
              <w:rPr>
                <w:rFonts w:ascii="宋体" w:hAnsi="宋体" w:eastAsia="宋体"/>
                <w:sz w:val="24"/>
                <w:szCs w:val="24"/>
              </w:rPr>
            </w:pPr>
            <w:r>
              <w:rPr>
                <w:rFonts w:hint="eastAsia" w:ascii="宋体" w:hAnsi="宋体" w:eastAsia="宋体"/>
                <w:sz w:val="24"/>
                <w:szCs w:val="24"/>
              </w:rPr>
              <w:t>本章从基本工具，基本材料，书芯缝制，起脊、圆背与搭头布，封面的艺术，封面连接书芯等方面，手把手地演示和教授西方精装书样书制作。</w:t>
            </w:r>
          </w:p>
        </w:tc>
        <w:tc>
          <w:tcPr>
            <w:tcW w:w="1363" w:type="dxa"/>
            <w:vAlign w:val="center"/>
          </w:tcPr>
          <w:p w14:paraId="07F35734">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5BF13570">
            <w:pPr>
              <w:rPr>
                <w:rFonts w:ascii="宋体" w:hAnsi="宋体" w:eastAsia="宋体"/>
                <w:sz w:val="24"/>
                <w:szCs w:val="24"/>
              </w:rPr>
            </w:pPr>
            <w:r>
              <w:rPr>
                <w:rFonts w:hint="eastAsia" w:ascii="宋体" w:hAnsi="宋体" w:eastAsia="宋体"/>
                <w:sz w:val="24"/>
                <w:szCs w:val="24"/>
              </w:rPr>
              <w:t>中西书籍文化比较</w:t>
            </w:r>
          </w:p>
        </w:tc>
        <w:tc>
          <w:tcPr>
            <w:tcW w:w="4958" w:type="dxa"/>
            <w:vAlign w:val="center"/>
          </w:tcPr>
          <w:p w14:paraId="362DD2B9">
            <w:pPr>
              <w:rPr>
                <w:rFonts w:ascii="宋体" w:hAnsi="宋体" w:eastAsia="宋体"/>
                <w:sz w:val="24"/>
                <w:szCs w:val="24"/>
              </w:rPr>
            </w:pPr>
            <w:r>
              <w:rPr>
                <w:rFonts w:hint="eastAsia" w:ascii="宋体" w:hAnsi="宋体" w:eastAsia="宋体"/>
                <w:sz w:val="24"/>
                <w:szCs w:val="24"/>
              </w:rPr>
              <w:t>1、蝴蝶装样书制作</w:t>
            </w:r>
          </w:p>
          <w:p w14:paraId="38E92391">
            <w:pPr>
              <w:rPr>
                <w:rFonts w:ascii="宋体" w:hAnsi="宋体" w:eastAsia="宋体"/>
                <w:sz w:val="24"/>
                <w:szCs w:val="24"/>
              </w:rPr>
            </w:pPr>
            <w:r>
              <w:rPr>
                <w:rFonts w:hint="eastAsia" w:ascii="宋体" w:hAnsi="宋体" w:eastAsia="宋体"/>
                <w:sz w:val="24"/>
                <w:szCs w:val="24"/>
              </w:rPr>
              <w:t>2、包背装样书制作</w:t>
            </w:r>
          </w:p>
          <w:p w14:paraId="20BA3B78">
            <w:pPr>
              <w:rPr>
                <w:rFonts w:ascii="宋体" w:hAnsi="宋体" w:eastAsia="宋体"/>
                <w:sz w:val="24"/>
                <w:szCs w:val="24"/>
              </w:rPr>
            </w:pPr>
            <w:r>
              <w:rPr>
                <w:rFonts w:hint="eastAsia" w:ascii="宋体" w:hAnsi="宋体" w:eastAsia="宋体"/>
                <w:sz w:val="24"/>
                <w:szCs w:val="24"/>
              </w:rPr>
              <w:t>3、毛装样书制作</w:t>
            </w:r>
          </w:p>
          <w:p w14:paraId="4C811C1B">
            <w:pPr>
              <w:rPr>
                <w:rFonts w:ascii="宋体" w:hAnsi="宋体" w:eastAsia="宋体"/>
                <w:sz w:val="24"/>
                <w:szCs w:val="24"/>
              </w:rPr>
            </w:pPr>
            <w:r>
              <w:rPr>
                <w:rFonts w:hint="eastAsia" w:ascii="宋体" w:hAnsi="宋体" w:eastAsia="宋体"/>
                <w:sz w:val="24"/>
                <w:szCs w:val="24"/>
              </w:rPr>
              <w:t>4、线装样书制作</w:t>
            </w:r>
          </w:p>
        </w:tc>
        <w:tc>
          <w:tcPr>
            <w:tcW w:w="1555" w:type="dxa"/>
            <w:vAlign w:val="center"/>
          </w:tcPr>
          <w:p w14:paraId="46212CC9">
            <w:pPr>
              <w:jc w:val="center"/>
              <w:rPr>
                <w:rFonts w:ascii="宋体" w:hAnsi="宋体" w:eastAsia="宋体"/>
                <w:sz w:val="24"/>
                <w:szCs w:val="24"/>
              </w:rPr>
            </w:pPr>
          </w:p>
        </w:tc>
        <w:tc>
          <w:tcPr>
            <w:tcW w:w="4958" w:type="dxa"/>
            <w:vAlign w:val="center"/>
          </w:tcPr>
          <w:p w14:paraId="5E355088">
            <w:pPr>
              <w:rPr>
                <w:rFonts w:ascii="宋体" w:hAnsi="宋体" w:eastAsia="宋体"/>
                <w:sz w:val="24"/>
                <w:szCs w:val="24"/>
              </w:rPr>
            </w:pPr>
            <w:r>
              <w:rPr>
                <w:rFonts w:hint="eastAsia" w:ascii="宋体" w:hAnsi="宋体" w:eastAsia="宋体"/>
                <w:sz w:val="24"/>
                <w:szCs w:val="24"/>
              </w:rPr>
              <w:t>实践教学</w:t>
            </w:r>
          </w:p>
        </w:tc>
      </w:tr>
      <w:tr w14:paraId="62C2CF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9051377">
            <w:pPr>
              <w:rPr>
                <w:rFonts w:ascii="宋体" w:hAnsi="宋体" w:eastAsia="宋体"/>
                <w:sz w:val="24"/>
                <w:szCs w:val="24"/>
              </w:rPr>
            </w:pPr>
            <w:r>
              <w:rPr>
                <w:rFonts w:hint="eastAsia" w:ascii="宋体" w:hAnsi="宋体" w:eastAsia="宋体"/>
                <w:sz w:val="24"/>
                <w:szCs w:val="24"/>
              </w:rPr>
              <w:t>基础实验六：西方精装书样书制作实操</w:t>
            </w:r>
          </w:p>
        </w:tc>
        <w:tc>
          <w:tcPr>
            <w:tcW w:w="4958" w:type="dxa"/>
            <w:vAlign w:val="center"/>
          </w:tcPr>
          <w:p w14:paraId="57F8087F">
            <w:pPr>
              <w:rPr>
                <w:rFonts w:ascii="宋体" w:hAnsi="宋体" w:eastAsia="宋体"/>
                <w:sz w:val="24"/>
                <w:szCs w:val="24"/>
              </w:rPr>
            </w:pPr>
            <w:r>
              <w:rPr>
                <w:rFonts w:hint="eastAsia" w:ascii="宋体" w:hAnsi="宋体" w:eastAsia="宋体"/>
                <w:sz w:val="24"/>
                <w:szCs w:val="24"/>
              </w:rPr>
              <w:t>本章学生使用文献保护与修复实验室的设施设备和材料进行西方精装书样书制作实操。</w:t>
            </w:r>
          </w:p>
        </w:tc>
        <w:tc>
          <w:tcPr>
            <w:tcW w:w="1363" w:type="dxa"/>
            <w:vAlign w:val="center"/>
          </w:tcPr>
          <w:p w14:paraId="4D15D9B4">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3D5BC180">
            <w:pPr>
              <w:rPr>
                <w:rFonts w:ascii="宋体" w:hAnsi="宋体" w:eastAsia="宋体"/>
                <w:sz w:val="24"/>
                <w:szCs w:val="24"/>
              </w:rPr>
            </w:pPr>
            <w:r>
              <w:rPr>
                <w:rFonts w:hint="eastAsia" w:ascii="宋体" w:hAnsi="宋体" w:eastAsia="宋体"/>
                <w:sz w:val="24"/>
                <w:szCs w:val="24"/>
              </w:rPr>
              <w:t>中西书籍文化比较</w:t>
            </w:r>
          </w:p>
        </w:tc>
        <w:tc>
          <w:tcPr>
            <w:tcW w:w="4958" w:type="dxa"/>
            <w:vAlign w:val="center"/>
          </w:tcPr>
          <w:p w14:paraId="3D977D7E">
            <w:pPr>
              <w:rPr>
                <w:rFonts w:ascii="宋体" w:hAnsi="宋体" w:eastAsia="宋体"/>
                <w:sz w:val="24"/>
                <w:szCs w:val="24"/>
              </w:rPr>
            </w:pPr>
            <w:r>
              <w:rPr>
                <w:rFonts w:hint="eastAsia" w:ascii="宋体" w:hAnsi="宋体" w:eastAsia="宋体"/>
                <w:sz w:val="24"/>
                <w:szCs w:val="24"/>
              </w:rPr>
              <w:t>1、  封面连接书芯</w:t>
            </w:r>
          </w:p>
        </w:tc>
        <w:tc>
          <w:tcPr>
            <w:tcW w:w="1555" w:type="dxa"/>
            <w:vAlign w:val="center"/>
          </w:tcPr>
          <w:p w14:paraId="72AB5395">
            <w:pPr>
              <w:jc w:val="center"/>
              <w:rPr>
                <w:rFonts w:ascii="宋体" w:hAnsi="宋体" w:eastAsia="宋体"/>
                <w:sz w:val="24"/>
                <w:szCs w:val="24"/>
              </w:rPr>
            </w:pPr>
          </w:p>
        </w:tc>
        <w:tc>
          <w:tcPr>
            <w:tcW w:w="4958" w:type="dxa"/>
            <w:vAlign w:val="center"/>
          </w:tcPr>
          <w:p w14:paraId="195B712B">
            <w:pPr>
              <w:rPr>
                <w:rFonts w:ascii="宋体" w:hAnsi="宋体" w:eastAsia="宋体"/>
                <w:sz w:val="24"/>
                <w:szCs w:val="24"/>
              </w:rPr>
            </w:pPr>
            <w:r>
              <w:rPr>
                <w:rFonts w:hint="eastAsia" w:ascii="宋体" w:hAnsi="宋体" w:eastAsia="宋体"/>
                <w:sz w:val="24"/>
                <w:szCs w:val="24"/>
              </w:rPr>
              <w:t>实践教学</w:t>
            </w:r>
          </w:p>
        </w:tc>
      </w:tr>
      <w:tr w14:paraId="00E3F5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53822AE">
            <w:pPr>
              <w:rPr>
                <w:rFonts w:ascii="宋体" w:hAnsi="宋体" w:eastAsia="宋体"/>
                <w:sz w:val="24"/>
                <w:szCs w:val="24"/>
              </w:rPr>
            </w:pPr>
            <w:r>
              <w:rPr>
                <w:rFonts w:hint="eastAsia" w:ascii="宋体" w:hAnsi="宋体" w:eastAsia="宋体"/>
                <w:sz w:val="24"/>
                <w:szCs w:val="24"/>
              </w:rPr>
              <w:t>第11章 古籍保护的创造性转化和创新性发展</w:t>
            </w:r>
          </w:p>
          <w:p w14:paraId="25C94D34">
            <w:pPr>
              <w:rPr>
                <w:rFonts w:ascii="宋体" w:hAnsi="宋体" w:eastAsia="宋体"/>
                <w:sz w:val="24"/>
                <w:szCs w:val="24"/>
              </w:rPr>
            </w:pPr>
            <w:r>
              <w:rPr>
                <w:rFonts w:hint="eastAsia" w:ascii="宋体" w:hAnsi="宋体" w:eastAsia="宋体"/>
                <w:sz w:val="24"/>
                <w:szCs w:val="24"/>
              </w:rPr>
              <w:t>第1节 创造性转化和创新性发展的内涵</w:t>
            </w:r>
          </w:p>
          <w:p w14:paraId="43F41A4A">
            <w:pPr>
              <w:rPr>
                <w:rFonts w:ascii="宋体" w:hAnsi="宋体" w:eastAsia="宋体"/>
                <w:sz w:val="24"/>
                <w:szCs w:val="24"/>
              </w:rPr>
            </w:pPr>
            <w:r>
              <w:rPr>
                <w:rFonts w:hint="eastAsia" w:ascii="宋体" w:hAnsi="宋体" w:eastAsia="宋体"/>
                <w:sz w:val="24"/>
                <w:szCs w:val="24"/>
              </w:rPr>
              <w:t>第2节  古籍保护管理创新</w:t>
            </w:r>
          </w:p>
          <w:p w14:paraId="44EFDC00">
            <w:pPr>
              <w:rPr>
                <w:rFonts w:ascii="宋体" w:hAnsi="宋体" w:eastAsia="宋体"/>
                <w:sz w:val="24"/>
                <w:szCs w:val="24"/>
              </w:rPr>
            </w:pPr>
            <w:r>
              <w:rPr>
                <w:rFonts w:hint="eastAsia" w:ascii="宋体" w:hAnsi="宋体" w:eastAsia="宋体"/>
                <w:sz w:val="24"/>
                <w:szCs w:val="24"/>
              </w:rPr>
              <w:t>第3节 古籍保护学科建设</w:t>
            </w:r>
          </w:p>
          <w:p w14:paraId="40A89279">
            <w:pPr>
              <w:rPr>
                <w:rFonts w:ascii="宋体" w:hAnsi="宋体" w:eastAsia="宋体"/>
                <w:sz w:val="24"/>
                <w:szCs w:val="24"/>
              </w:rPr>
            </w:pPr>
            <w:r>
              <w:rPr>
                <w:rFonts w:hint="eastAsia" w:ascii="宋体" w:hAnsi="宋体" w:eastAsia="宋体"/>
                <w:sz w:val="24"/>
                <w:szCs w:val="24"/>
              </w:rPr>
              <w:t>第4节  古籍活化利用</w:t>
            </w:r>
          </w:p>
        </w:tc>
        <w:tc>
          <w:tcPr>
            <w:tcW w:w="4958" w:type="dxa"/>
            <w:vAlign w:val="center"/>
          </w:tcPr>
          <w:p w14:paraId="0CE0785E">
            <w:pPr>
              <w:rPr>
                <w:rFonts w:ascii="宋体" w:hAnsi="宋体" w:eastAsia="宋体"/>
                <w:sz w:val="24"/>
                <w:szCs w:val="24"/>
              </w:rPr>
            </w:pPr>
            <w:r>
              <w:rPr>
                <w:rFonts w:hint="eastAsia" w:ascii="宋体" w:hAnsi="宋体" w:eastAsia="宋体"/>
                <w:sz w:val="24"/>
                <w:szCs w:val="24"/>
              </w:rPr>
              <w:t>党的十八大以来，以习近平同志为核心的党中央紧密结合新的时代条件和发展要求，站在坚持和发展中国特色社会主义、实现中华民族伟大复兴中国梦的战略高度，深入审视和评析中华优秀传统文化的当代价值，明确提出推进中华优秀传统文化 “创造性转化和创新性发展”的重大命题。古籍是中华优秀传统文化最重要的载体之一，通过“两创”，能够使书写在古籍里的文字都活起来。传统的文献视角转向更具高度的遗产视角，从关注现状的补救性保护转向面向未来的预防性保护，从静态的单向简单管理转向动态的双向互动治理，三大理念代表了古籍（/文献）保护管理的创新路径。古籍保护学科建设，是促进古籍保护的规范化和科学化、建立科学有效的古籍保护长效机制、确保中国古籍保护事业行稳致远、面向国家传承中华优秀传统文化重大战略的重要命题。</w:t>
            </w:r>
          </w:p>
        </w:tc>
        <w:tc>
          <w:tcPr>
            <w:tcW w:w="1363" w:type="dxa"/>
            <w:vAlign w:val="center"/>
          </w:tcPr>
          <w:p w14:paraId="31F2A15D">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4AD2B451">
            <w:pPr>
              <w:rPr>
                <w:rFonts w:ascii="宋体" w:hAnsi="宋体" w:eastAsia="宋体"/>
                <w:sz w:val="24"/>
                <w:szCs w:val="24"/>
              </w:rPr>
            </w:pPr>
            <w:r>
              <w:rPr>
                <w:rFonts w:hint="eastAsia" w:ascii="宋体" w:hAnsi="宋体" w:eastAsia="宋体"/>
                <w:sz w:val="24"/>
                <w:szCs w:val="24"/>
              </w:rPr>
              <w:t>古籍保护的创造性转化和创新性发展</w:t>
            </w:r>
          </w:p>
        </w:tc>
        <w:tc>
          <w:tcPr>
            <w:tcW w:w="4958" w:type="dxa"/>
            <w:vAlign w:val="center"/>
          </w:tcPr>
          <w:p w14:paraId="6A6005D4">
            <w:pPr>
              <w:rPr>
                <w:rFonts w:ascii="宋体" w:hAnsi="宋体" w:eastAsia="宋体"/>
                <w:sz w:val="24"/>
                <w:szCs w:val="24"/>
              </w:rPr>
            </w:pPr>
            <w:r>
              <w:rPr>
                <w:rFonts w:hint="eastAsia" w:ascii="宋体" w:hAnsi="宋体" w:eastAsia="宋体"/>
                <w:sz w:val="24"/>
                <w:szCs w:val="24"/>
              </w:rPr>
              <w:t>1、古籍保护管理</w:t>
            </w:r>
          </w:p>
          <w:p w14:paraId="5D13A125">
            <w:pPr>
              <w:rPr>
                <w:rFonts w:ascii="宋体" w:hAnsi="宋体" w:eastAsia="宋体"/>
                <w:sz w:val="24"/>
                <w:szCs w:val="24"/>
              </w:rPr>
            </w:pPr>
            <w:r>
              <w:rPr>
                <w:rFonts w:hint="eastAsia" w:ascii="宋体" w:hAnsi="宋体" w:eastAsia="宋体"/>
                <w:sz w:val="24"/>
                <w:szCs w:val="24"/>
              </w:rPr>
              <w:t>2、古籍保护学科建设</w:t>
            </w:r>
          </w:p>
          <w:p w14:paraId="18F9584D">
            <w:pPr>
              <w:rPr>
                <w:rFonts w:ascii="宋体" w:hAnsi="宋体" w:eastAsia="宋体"/>
                <w:sz w:val="24"/>
                <w:szCs w:val="24"/>
              </w:rPr>
            </w:pPr>
            <w:r>
              <w:rPr>
                <w:rFonts w:hint="eastAsia" w:ascii="宋体" w:hAnsi="宋体" w:eastAsia="宋体"/>
                <w:sz w:val="24"/>
                <w:szCs w:val="24"/>
              </w:rPr>
              <w:t>3、古籍活化利用</w:t>
            </w:r>
          </w:p>
        </w:tc>
        <w:tc>
          <w:tcPr>
            <w:tcW w:w="1555" w:type="dxa"/>
            <w:vAlign w:val="center"/>
          </w:tcPr>
          <w:p w14:paraId="0E7489FC">
            <w:pPr>
              <w:jc w:val="center"/>
              <w:rPr>
                <w:rFonts w:ascii="宋体" w:hAnsi="宋体" w:eastAsia="宋体"/>
                <w:sz w:val="24"/>
                <w:szCs w:val="24"/>
              </w:rPr>
            </w:pPr>
          </w:p>
        </w:tc>
        <w:tc>
          <w:tcPr>
            <w:tcW w:w="4958" w:type="dxa"/>
            <w:vAlign w:val="center"/>
          </w:tcPr>
          <w:p w14:paraId="51CBFB70">
            <w:pPr>
              <w:rPr>
                <w:rFonts w:ascii="宋体" w:hAnsi="宋体" w:eastAsia="宋体"/>
                <w:sz w:val="24"/>
                <w:szCs w:val="24"/>
              </w:rPr>
            </w:pPr>
            <w:r>
              <w:rPr>
                <w:rFonts w:hint="eastAsia" w:ascii="宋体" w:hAnsi="宋体" w:eastAsia="宋体"/>
                <w:sz w:val="24"/>
                <w:szCs w:val="24"/>
              </w:rPr>
              <w:t>理论教学</w:t>
            </w:r>
          </w:p>
          <w:p w14:paraId="63C426EE">
            <w:pPr>
              <w:rPr>
                <w:rFonts w:ascii="宋体" w:hAnsi="宋体" w:eastAsia="宋体"/>
                <w:sz w:val="24"/>
                <w:szCs w:val="24"/>
              </w:rPr>
            </w:pPr>
            <w:r>
              <w:rPr>
                <w:rFonts w:hint="eastAsia" w:ascii="宋体" w:hAnsi="宋体" w:eastAsia="宋体"/>
                <w:sz w:val="24"/>
                <w:szCs w:val="24"/>
              </w:rPr>
              <w:t>MOOC教学</w:t>
            </w:r>
          </w:p>
        </w:tc>
      </w:tr>
      <w:tr w14:paraId="77A050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E3FCC9">
            <w:pPr>
              <w:rPr>
                <w:rFonts w:ascii="宋体" w:hAnsi="宋体" w:eastAsia="宋体"/>
                <w:sz w:val="24"/>
                <w:szCs w:val="24"/>
              </w:rPr>
            </w:pPr>
            <w:r>
              <w:rPr>
                <w:rFonts w:hint="eastAsia" w:ascii="宋体" w:hAnsi="宋体" w:eastAsia="宋体"/>
                <w:sz w:val="24"/>
                <w:szCs w:val="24"/>
              </w:rPr>
              <w:t>课程考查</w:t>
            </w:r>
          </w:p>
        </w:tc>
        <w:tc>
          <w:tcPr>
            <w:tcW w:w="4958" w:type="dxa"/>
            <w:vAlign w:val="center"/>
          </w:tcPr>
          <w:p w14:paraId="0F00FB0C">
            <w:pPr>
              <w:rPr>
                <w:rFonts w:ascii="宋体" w:hAnsi="宋体" w:eastAsia="宋体"/>
                <w:sz w:val="24"/>
                <w:szCs w:val="24"/>
              </w:rPr>
            </w:pPr>
            <w:r>
              <w:rPr>
                <w:rFonts w:hint="eastAsia" w:ascii="宋体" w:hAnsi="宋体" w:eastAsia="宋体"/>
                <w:sz w:val="24"/>
                <w:szCs w:val="24"/>
              </w:rPr>
              <w:t>学生汇报样书制作成果以及课程论文。</w:t>
            </w:r>
          </w:p>
        </w:tc>
        <w:tc>
          <w:tcPr>
            <w:tcW w:w="1363" w:type="dxa"/>
            <w:vAlign w:val="center"/>
          </w:tcPr>
          <w:p w14:paraId="240554E9">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61AB8597">
            <w:pPr>
              <w:rPr>
                <w:rFonts w:ascii="宋体" w:hAnsi="宋体" w:eastAsia="宋体"/>
                <w:sz w:val="24"/>
                <w:szCs w:val="24"/>
              </w:rPr>
            </w:pPr>
            <w:r>
              <w:rPr>
                <w:rFonts w:hint="eastAsia" w:ascii="宋体" w:hAnsi="宋体" w:eastAsia="宋体"/>
                <w:sz w:val="24"/>
                <w:szCs w:val="24"/>
              </w:rPr>
              <w:t>古籍保护领域的中华优秀传统文化</w:t>
            </w:r>
          </w:p>
        </w:tc>
        <w:tc>
          <w:tcPr>
            <w:tcW w:w="4958" w:type="dxa"/>
            <w:vAlign w:val="center"/>
          </w:tcPr>
          <w:p w14:paraId="360BF93E">
            <w:pPr>
              <w:rPr>
                <w:rFonts w:ascii="宋体" w:hAnsi="宋体" w:eastAsia="宋体"/>
                <w:sz w:val="24"/>
                <w:szCs w:val="24"/>
              </w:rPr>
            </w:pPr>
          </w:p>
        </w:tc>
        <w:tc>
          <w:tcPr>
            <w:tcW w:w="1555" w:type="dxa"/>
            <w:vAlign w:val="center"/>
          </w:tcPr>
          <w:p w14:paraId="0F05B482">
            <w:pPr>
              <w:jc w:val="center"/>
              <w:rPr>
                <w:rFonts w:ascii="宋体" w:hAnsi="宋体" w:eastAsia="宋体"/>
                <w:sz w:val="24"/>
                <w:szCs w:val="24"/>
              </w:rPr>
            </w:pPr>
          </w:p>
        </w:tc>
        <w:tc>
          <w:tcPr>
            <w:tcW w:w="4958" w:type="dxa"/>
            <w:vAlign w:val="center"/>
          </w:tcPr>
          <w:p w14:paraId="336AD3BE">
            <w:pPr>
              <w:rPr>
                <w:rFonts w:ascii="宋体" w:hAnsi="宋体" w:eastAsia="宋体"/>
                <w:sz w:val="24"/>
                <w:szCs w:val="24"/>
              </w:rPr>
            </w:pPr>
            <w:r>
              <w:rPr>
                <w:rFonts w:hint="eastAsia" w:ascii="宋体" w:hAnsi="宋体" w:eastAsia="宋体"/>
                <w:sz w:val="24"/>
                <w:szCs w:val="24"/>
              </w:rPr>
              <w:t>理论教学</w:t>
            </w:r>
          </w:p>
        </w:tc>
      </w:tr>
    </w:tbl>
    <w:p w14:paraId="57A50695">
      <w:pPr>
        <w:rPr>
          <w:rFonts w:ascii="仿宋" w:hAnsi="仿宋" w:eastAsia="仿宋" w:cs="仿宋"/>
          <w:sz w:val="24"/>
          <w:szCs w:val="24"/>
        </w:rPr>
      </w:pPr>
      <w:r>
        <w:rPr>
          <w:rFonts w:hint="eastAsia" w:ascii="仿宋" w:hAnsi="仿宋" w:eastAsia="仿宋"/>
          <w:bCs/>
          <w:sz w:val="24"/>
          <w:szCs w:val="24"/>
        </w:rPr>
        <w:t>合计:36</w:t>
      </w:r>
    </w:p>
    <w:p w14:paraId="4573C647">
      <w:pPr>
        <w:ind w:firstLine="480" w:firstLineChars="200"/>
        <w:rPr>
          <w:rFonts w:ascii="宋体" w:hAnsi="宋体" w:eastAsia="宋体"/>
          <w:bCs/>
          <w:sz w:val="24"/>
          <w:szCs w:val="24"/>
        </w:rPr>
      </w:pPr>
    </w:p>
    <w:p w14:paraId="2BB26C7F">
      <w:pPr>
        <w:rPr>
          <w:rFonts w:ascii="宋体" w:hAnsi="宋体" w:eastAsia="宋体"/>
          <w:bCs/>
          <w:sz w:val="24"/>
          <w:szCs w:val="24"/>
        </w:rPr>
      </w:pPr>
      <w:r>
        <w:rPr>
          <w:rFonts w:ascii="宋体" w:hAnsi="宋体" w:eastAsia="宋体"/>
          <w:bCs/>
          <w:sz w:val="24"/>
          <w:szCs w:val="24"/>
        </w:rPr>
        <w:t>（三）教学方法</w:t>
      </w:r>
    </w:p>
    <w:p w14:paraId="4942A7D4">
      <w:pPr>
        <w:rPr>
          <w:rFonts w:ascii="仿宋" w:hAnsi="仿宋" w:eastAsia="仿宋"/>
          <w:bCs/>
          <w:sz w:val="24"/>
          <w:szCs w:val="24"/>
        </w:rPr>
      </w:pPr>
      <w:r>
        <w:rPr>
          <w:rFonts w:hint="eastAsia" w:ascii="仿宋" w:hAnsi="仿宋" w:eastAsia="仿宋"/>
          <w:bCs/>
          <w:sz w:val="24"/>
          <w:szCs w:val="24"/>
        </w:rPr>
        <w:t>请简要阐述本课程采用的教学方法及其实施方式。</w:t>
      </w:r>
    </w:p>
    <w:p w14:paraId="1547690E">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本课程面向各专业背景大学生，通过讲授古籍保护的知识，古籍保护的轶事、古籍保护的艺术，致力于让学生从故事中发现古籍保护之善，在动手中学习古籍保护之真，于赏析中感受古籍保护之美。</w:t>
      </w:r>
    </w:p>
    <w:p w14:paraId="4719219D">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课程依托（1）东校园南实验楼300平米的文献保护与修复实验室，（2）同名慕课，（3）文献保护与修复专业硕士助教团队，实现小班教学（不超过30人）、翻转课堂（慕课支撑）、个性化实践教学（实验室和助教团队）。</w:t>
      </w:r>
    </w:p>
    <w:p w14:paraId="52A2AAED">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其他校区的同学也可以在同名慕课的支撑下完成学习。</w:t>
      </w:r>
    </w:p>
    <w:p w14:paraId="02617014">
      <w:pPr>
        <w:widowControl/>
        <w:jc w:val="left"/>
        <w:rPr>
          <w:rFonts w:ascii="宋体" w:hAnsi="宋体" w:eastAsia="宋体"/>
          <w:b/>
          <w:bCs/>
          <w:sz w:val="24"/>
          <w:szCs w:val="24"/>
        </w:rPr>
      </w:pPr>
      <w:r>
        <w:rPr>
          <w:rFonts w:ascii="宋体" w:hAnsi="宋体" w:eastAsia="宋体"/>
          <w:b/>
          <w:bCs/>
          <w:sz w:val="24"/>
          <w:szCs w:val="24"/>
        </w:rPr>
        <w:br w:type="page"/>
      </w:r>
    </w:p>
    <w:p w14:paraId="58B946A9">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四、</w:t>
      </w:r>
      <w:r>
        <w:rPr>
          <w:rFonts w:ascii="宋体" w:hAnsi="宋体" w:eastAsia="宋体"/>
          <w:b/>
          <w:bCs/>
          <w:sz w:val="24"/>
          <w:szCs w:val="24"/>
        </w:rPr>
        <w:t>课程</w:t>
      </w:r>
      <w:r>
        <w:rPr>
          <w:rFonts w:hint="eastAsia" w:ascii="宋体" w:hAnsi="宋体" w:eastAsia="宋体"/>
          <w:b/>
          <w:bCs/>
          <w:sz w:val="24"/>
          <w:szCs w:val="24"/>
        </w:rPr>
        <w:t xml:space="preserve">资源 </w:t>
      </w:r>
    </w:p>
    <w:p w14:paraId="4BF1CA8E">
      <w:pPr>
        <w:rPr>
          <w:rFonts w:ascii="仿宋" w:hAnsi="仿宋" w:eastAsia="仿宋" w:cs="仿宋"/>
          <w:sz w:val="24"/>
          <w:szCs w:val="24"/>
        </w:rPr>
      </w:pPr>
      <w:r>
        <w:rPr>
          <w:rFonts w:hint="eastAsia" w:ascii="仿宋" w:hAnsi="仿宋" w:eastAsia="仿宋"/>
          <w:bCs/>
          <w:sz w:val="24"/>
          <w:szCs w:val="24"/>
        </w:rPr>
        <w:t>请列出本课程便用的课程资源，如在线课程、各类文献资料、实习实践基地、教学团队与教学平台等。</w:t>
      </w:r>
    </w:p>
    <w:p w14:paraId="2E8B226A">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（一）师资团队资源：在建设同名慕课的过程中，本课程已组建了由六位教师组成的强大的师资团队。六位教师分别来自中山大学信息管理学院（全国第一批古籍保护研究生培养单位） 和中山大学国家级古籍修复中心（全国唯一设在高校的国家级中心）。三位理论教学教师包括：张靖，博士、教授、博士生导师，国家社科基金重大项目“古籍保护学科建设与理论体系研究”首席专家； 周旖，博士、副教授、硕士生导师，国际图联保存与保护专业组委员；林明，博士、研究馆员，硕士生导师，国家级古籍修复技艺传习导师，中山大学国家级古籍修复中心主任，“文献保护与修复”省级教学团队负责人。三位实践教学教师包括：肖晓梅，国家级古籍修复技艺传习导师，文献保护与修复图情专硕实践导师；邱蔚晴，中山大学国家级古籍修复中心副主任，文献保护与修复图情专硕实践导师； 张珊珊，国家级古籍修复技艺传习助理导师，文献保护与修复图情专硕实践导师。</w:t>
      </w:r>
    </w:p>
    <w:p w14:paraId="25668FC3">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（二）教学设施：东校园南实验楼中山大学文献保护与修复实验室，其中配备了一流的文献保护与修复设施和材料。</w:t>
      </w:r>
    </w:p>
    <w:p w14:paraId="62E48C49">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（三）慕课建设：同名慕课已完成制作并上线，超过600分钟的教学视频和海量教学资源可供本课程使用。</w:t>
      </w:r>
    </w:p>
    <w:p w14:paraId="6C04BE9F">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（四）教材课辅：教学团队正在修订《文献保护与修复》国家级规划教材第二版。</w:t>
      </w:r>
    </w:p>
    <w:p w14:paraId="2DE90B38">
      <w:pPr>
        <w:pStyle w:val="18"/>
        <w:spacing w:line="480" w:lineRule="exact"/>
        <w:ind w:firstLine="0" w:firstLineChars="0"/>
        <w:rPr>
          <w:rFonts w:ascii="宋体" w:hAnsi="宋体" w:eastAsia="宋体"/>
          <w:b/>
          <w:bCs/>
          <w:sz w:val="24"/>
          <w:szCs w:val="24"/>
        </w:rPr>
      </w:pPr>
    </w:p>
    <w:p w14:paraId="60601BEA">
      <w:pPr>
        <w:widowControl/>
        <w:jc w:val="left"/>
        <w:rPr>
          <w:rFonts w:ascii="宋体" w:hAnsi="宋体" w:eastAsia="宋体"/>
          <w:b/>
          <w:bCs/>
          <w:sz w:val="24"/>
          <w:szCs w:val="24"/>
        </w:rPr>
      </w:pPr>
      <w:r>
        <w:rPr>
          <w:rFonts w:ascii="宋体" w:hAnsi="宋体" w:eastAsia="宋体"/>
          <w:b/>
          <w:bCs/>
          <w:sz w:val="24"/>
          <w:szCs w:val="24"/>
        </w:rPr>
        <w:br w:type="page"/>
      </w:r>
    </w:p>
    <w:p w14:paraId="6E898BF8">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五、成绩评定方式</w:t>
      </w:r>
    </w:p>
    <w:p w14:paraId="29EFFBAB">
      <w:pPr>
        <w:rPr>
          <w:rFonts w:ascii="仿宋" w:hAnsi="仿宋" w:eastAsia="仿宋"/>
          <w:bCs/>
          <w:sz w:val="24"/>
          <w:szCs w:val="24"/>
        </w:rPr>
      </w:pPr>
      <w:r>
        <w:rPr>
          <w:rFonts w:hint="eastAsia" w:ascii="仿宋" w:hAnsi="仿宋" w:eastAsia="仿宋"/>
          <w:bCs/>
          <w:sz w:val="24"/>
          <w:szCs w:val="24"/>
        </w:rPr>
        <w:t>课程考核应坚持过程性与结果性考核相结合，采用多种形式、多个阶段的考核方式，平时成绩一般占 40%~60%左右。</w:t>
      </w:r>
    </w:p>
    <w:p w14:paraId="26FE93A1">
      <w:pPr>
        <w:spacing w:line="480" w:lineRule="exact"/>
        <w:ind w:firstLine="482" w:firstLineChars="200"/>
        <w:rPr>
          <w:sz w:val="24"/>
        </w:rPr>
      </w:pPr>
      <w:r>
        <w:rPr>
          <w:rFonts w:hint="eastAsia"/>
          <w:b/>
          <w:sz w:val="24"/>
        </w:rPr>
        <w:t>考 核 方 式：考查</w:t>
      </w:r>
    </w:p>
    <w:p w14:paraId="34FE692E">
      <w:pPr>
        <w:spacing w:line="480" w:lineRule="exact"/>
        <w:ind w:firstLine="482" w:firstLineChars="200"/>
        <w:rPr>
          <w:sz w:val="24"/>
        </w:rPr>
      </w:pPr>
      <w:r>
        <w:rPr>
          <w:rFonts w:hint="eastAsia"/>
          <w:b/>
          <w:sz w:val="24"/>
        </w:rPr>
        <w:t>成绩录入方式： 百分制</w:t>
      </w:r>
    </w:p>
    <w:p w14:paraId="0A411334">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课程考核</w:t>
      </w:r>
    </w:p>
    <w:p w14:paraId="3E5E0ECC">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（一）课程成绩（100%）=考勤（10%）+慕课成绩（45%）+期末成绩（45%）</w:t>
      </w:r>
    </w:p>
    <w:p w14:paraId="766C6AF1">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（二）考勤（100分）</w:t>
      </w:r>
    </w:p>
    <w:p w14:paraId="0B51CBFB">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1、出勤（不迟到不早退）1次得10分</w:t>
      </w:r>
    </w:p>
    <w:p w14:paraId="37583403">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2、全勤得满分100分</w:t>
      </w:r>
    </w:p>
    <w:p w14:paraId="1146F55B">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（三）慕课成绩（100分）</w:t>
      </w:r>
    </w:p>
    <w:p w14:paraId="5C4A0C2D">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1、在中国大学MOOC上选修同名慕课，并结合线下授课完成线上慕课学习</w:t>
      </w:r>
    </w:p>
    <w:p w14:paraId="003E109E">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2、慕课考核成绩为这一部分成绩</w:t>
      </w:r>
    </w:p>
    <w:p w14:paraId="6632CF47">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（三）期末成绩（100分）</w:t>
      </w:r>
    </w:p>
    <w:p w14:paraId="5ADF0D41">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1、学生在第6-11周结合课程学习，制作中国古籍样书和西方精装书样书各1本，并撰写样书制作实验报告</w:t>
      </w:r>
    </w:p>
    <w:p w14:paraId="7C74F72E">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2、样书制作实践报告满分为40分</w:t>
      </w:r>
    </w:p>
    <w:p w14:paraId="2CD95DD9">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3、每本样书作品满分为30分</w:t>
      </w:r>
    </w:p>
    <w:p w14:paraId="312C0CA1">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7A6F6257">
      <w:pPr>
        <w:pStyle w:val="18"/>
        <w:spacing w:line="480" w:lineRule="exact"/>
        <w:ind w:left="480" w:firstLine="0" w:firstLineChars="0"/>
        <w:rPr>
          <w:rFonts w:ascii="宋体" w:hAnsi="宋体" w:eastAsia="宋体"/>
          <w:b/>
          <w:bCs/>
          <w:sz w:val="24"/>
          <w:szCs w:val="24"/>
        </w:rPr>
      </w:pPr>
    </w:p>
    <w:p w14:paraId="75DDE1B0">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六、主要参考</w:t>
      </w:r>
      <w:r>
        <w:rPr>
          <w:rFonts w:ascii="宋体" w:hAnsi="宋体" w:eastAsia="宋体"/>
          <w:b/>
          <w:bCs/>
          <w:sz w:val="24"/>
          <w:szCs w:val="24"/>
        </w:rPr>
        <w:t>书目</w:t>
      </w:r>
    </w:p>
    <w:p w14:paraId="6E3B9699">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1. 国家图书馆. 文明的守望——古籍保护的历史与探索. 北京：国家图书馆出版社，2006.05</w:t>
      </w:r>
    </w:p>
    <w:p w14:paraId="6AB45855">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2. 杜伟生. 中国古籍修复与装裱技术图解. 北京：国家图书馆出版社，2006308</w:t>
      </w:r>
    </w:p>
    <w:p w14:paraId="0B949F73">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3. [西]比尼西斯（Salvador, M. V.）著；张鹏等译. 当代保护理论. 上海：同济大学出版社，2012.12</w:t>
      </w:r>
    </w:p>
    <w:p w14:paraId="7D531782">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p>
    <w:p w14:paraId="48022E10">
      <w:pPr>
        <w:spacing w:line="480" w:lineRule="exact"/>
        <w:rPr>
          <w:b/>
          <w:bCs/>
          <w:i/>
          <w:iCs/>
          <w:sz w:val="24"/>
          <w:szCs w:val="24"/>
          <w:u w:val="single"/>
        </w:rPr>
      </w:pPr>
      <w:r>
        <w:rPr>
          <w:rFonts w:ascii="黑体" w:hAnsi="黑体" w:eastAsia="黑体"/>
          <w:b/>
          <w:bCs/>
          <w:sz w:val="28"/>
          <w:szCs w:val="28"/>
        </w:rPr>
        <w:t>注：</w:t>
      </w:r>
      <w:r>
        <w:rPr>
          <w:rFonts w:ascii="宋体" w:hAnsi="宋体"/>
          <w:b/>
          <w:bCs/>
          <w:i/>
          <w:iCs/>
          <w:sz w:val="24"/>
          <w:szCs w:val="24"/>
          <w:u w:val="single"/>
        </w:rPr>
        <w:t>正文为小四号</w:t>
      </w:r>
      <w:r>
        <w:rPr>
          <w:rFonts w:hint="eastAsia" w:ascii="宋体" w:hAnsi="宋体"/>
          <w:b/>
          <w:bCs/>
          <w:i/>
          <w:iCs/>
          <w:sz w:val="24"/>
          <w:szCs w:val="24"/>
          <w:u w:val="single"/>
        </w:rPr>
        <w:t>宋</w:t>
      </w:r>
      <w:r>
        <w:rPr>
          <w:rFonts w:ascii="宋体" w:hAnsi="宋体"/>
          <w:b/>
          <w:bCs/>
          <w:i/>
          <w:iCs/>
          <w:sz w:val="24"/>
          <w:szCs w:val="24"/>
          <w:u w:val="single"/>
        </w:rPr>
        <w:t>体。</w:t>
      </w:r>
    </w:p>
    <w:sectPr>
      <w:footerReference r:id="rId3" w:type="default"/>
      <w:pgSz w:w="11906" w:h="16838"/>
      <w:pgMar w:top="1440" w:right="1800" w:bottom="1440" w:left="1800" w:header="851" w:footer="992" w:gutter="0"/>
      <w:pgNumType w:start="0" w:chapStyle="1"/>
      <w:cols w:space="425" w:num="1"/>
      <w:titlePg/>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87A32">
    <w:pPr>
      <w:pStyle w:val="6"/>
      <w:jc w:val="center"/>
    </w:pPr>
    <w:r>
      <w:fldChar w:fldCharType="begin"/>
    </w:r>
    <w:r>
      <w:instrText xml:space="preserve">PAGE   \* MERGEFORMAT</w:instrText>
    </w:r>
    <w:r>
      <w:fldChar w:fldCharType="separate"/>
    </w:r>
    <w:r>
      <w:rPr>
        <w:lang w:val="zh-CN"/>
      </w:rPr>
      <w:t>1</w:t>
    </w:r>
    <w:r>
      <w:fldChar w:fldCharType="end"/>
    </w:r>
  </w:p>
  <w:p w14:paraId="5E54C966">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532"/>
    <w:rsid w:val="000156B4"/>
    <w:rsid w:val="000C589C"/>
    <w:rsid w:val="00100A9E"/>
    <w:rsid w:val="0011396B"/>
    <w:rsid w:val="00163D68"/>
    <w:rsid w:val="001E5BA8"/>
    <w:rsid w:val="001F27FE"/>
    <w:rsid w:val="00261C66"/>
    <w:rsid w:val="00323307"/>
    <w:rsid w:val="00334E6D"/>
    <w:rsid w:val="003C4767"/>
    <w:rsid w:val="003C4B7C"/>
    <w:rsid w:val="004C188A"/>
    <w:rsid w:val="004D6EF2"/>
    <w:rsid w:val="004F1A73"/>
    <w:rsid w:val="00537774"/>
    <w:rsid w:val="00575107"/>
    <w:rsid w:val="00634CEE"/>
    <w:rsid w:val="006B17A7"/>
    <w:rsid w:val="006D1BF4"/>
    <w:rsid w:val="006E5D54"/>
    <w:rsid w:val="00724C14"/>
    <w:rsid w:val="0077418E"/>
    <w:rsid w:val="007D022B"/>
    <w:rsid w:val="007F1532"/>
    <w:rsid w:val="00816C2B"/>
    <w:rsid w:val="00855DC4"/>
    <w:rsid w:val="0087443B"/>
    <w:rsid w:val="00900E7C"/>
    <w:rsid w:val="00975C55"/>
    <w:rsid w:val="009876B0"/>
    <w:rsid w:val="00996EBF"/>
    <w:rsid w:val="009A5908"/>
    <w:rsid w:val="00A71237"/>
    <w:rsid w:val="00A716D2"/>
    <w:rsid w:val="00A830B0"/>
    <w:rsid w:val="00AA2D87"/>
    <w:rsid w:val="00B029E3"/>
    <w:rsid w:val="00B239FA"/>
    <w:rsid w:val="00B46933"/>
    <w:rsid w:val="00B75139"/>
    <w:rsid w:val="00D04E18"/>
    <w:rsid w:val="00D52D2D"/>
    <w:rsid w:val="00E04836"/>
    <w:rsid w:val="00E11999"/>
    <w:rsid w:val="00ED410E"/>
    <w:rsid w:val="00F962D0"/>
    <w:rsid w:val="00FE3566"/>
    <w:rsid w:val="0EE7731A"/>
    <w:rsid w:val="1EBB67AC"/>
    <w:rsid w:val="2FA364BD"/>
    <w:rsid w:val="40222448"/>
    <w:rsid w:val="51C0783E"/>
    <w:rsid w:val="52820048"/>
    <w:rsid w:val="60C475AD"/>
    <w:rsid w:val="6ED24CB1"/>
    <w:rsid w:val="76210A57"/>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uiPriority="0" w:name="page number"/>
    <w:lsdException w:uiPriority="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nhideWhenUsed="0"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32"/>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4"/>
    <w:semiHidden/>
    <w:unhideWhenUsed/>
    <w:uiPriority w:val="0"/>
    <w:pPr>
      <w:jc w:val="left"/>
    </w:pPr>
  </w:style>
  <w:style w:type="paragraph" w:styleId="3">
    <w:name w:val="Body Text Indent"/>
    <w:basedOn w:val="1"/>
    <w:link w:val="20"/>
    <w:uiPriority w:val="99"/>
    <w:pPr>
      <w:ind w:firstLine="560" w:firstLineChars="200"/>
    </w:pPr>
    <w:rPr>
      <w:rFonts w:ascii="Arial" w:hAnsi="Arial" w:eastAsia="楷体_GB2312" w:cs="Arial"/>
      <w:sz w:val="28"/>
      <w:szCs w:val="28"/>
    </w:rPr>
  </w:style>
  <w:style w:type="paragraph" w:styleId="4">
    <w:name w:val="endnote text"/>
    <w:basedOn w:val="1"/>
    <w:qFormat/>
    <w:uiPriority w:val="0"/>
    <w:pPr>
      <w:snapToGrid w:val="0"/>
      <w:jc w:val="left"/>
    </w:pPr>
  </w:style>
  <w:style w:type="paragraph" w:styleId="5">
    <w:name w:val="Balloon Text"/>
    <w:basedOn w:val="1"/>
    <w:link w:val="23"/>
    <w:qFormat/>
    <w:uiPriority w:val="0"/>
    <w:rPr>
      <w:sz w:val="18"/>
      <w:szCs w:val="18"/>
    </w:rPr>
  </w:style>
  <w:style w:type="paragraph" w:styleId="6">
    <w:name w:val="footer"/>
    <w:basedOn w:val="1"/>
    <w:link w:val="22"/>
    <w:qFormat/>
    <w:uiPriority w:val="99"/>
    <w:pPr>
      <w:tabs>
        <w:tab w:val="center" w:pos="4153"/>
        <w:tab w:val="right" w:pos="8306"/>
      </w:tabs>
      <w:snapToGrid w:val="0"/>
      <w:jc w:val="left"/>
    </w:pPr>
    <w:rPr>
      <w:sz w:val="18"/>
      <w:szCs w:val="18"/>
    </w:rPr>
  </w:style>
  <w:style w:type="paragraph" w:styleId="7">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link w:val="19"/>
    <w:qFormat/>
    <w:uiPriority w:val="0"/>
    <w:pPr>
      <w:spacing w:before="240" w:after="60" w:line="312" w:lineRule="auto"/>
      <w:jc w:val="center"/>
      <w:outlineLvl w:val="1"/>
    </w:pPr>
    <w:rPr>
      <w:rFonts w:ascii="Arial" w:hAnsi="Arial" w:eastAsia="宋体" w:cs="Arial"/>
      <w:b/>
      <w:bCs/>
      <w:kern w:val="28"/>
    </w:rPr>
  </w:style>
  <w:style w:type="paragraph" w:styleId="9">
    <w:name w:val="footnote text"/>
    <w:basedOn w:val="1"/>
    <w:qFormat/>
    <w:uiPriority w:val="0"/>
    <w:pPr>
      <w:snapToGrid w:val="0"/>
      <w:jc w:val="left"/>
    </w:pPr>
    <w:rPr>
      <w:sz w:val="18"/>
    </w:rPr>
  </w:style>
  <w:style w:type="paragraph" w:styleId="10">
    <w:name w:val="annotation subject"/>
    <w:basedOn w:val="2"/>
    <w:next w:val="2"/>
    <w:link w:val="25"/>
    <w:semiHidden/>
    <w:unhideWhenUsed/>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uiPriority w:val="0"/>
    <w:rPr>
      <w:sz w:val="21"/>
      <w:szCs w:val="21"/>
    </w:rPr>
  </w:style>
  <w:style w:type="character" w:styleId="15">
    <w:name w:val="footnote reference"/>
    <w:basedOn w:val="13"/>
    <w:qFormat/>
    <w:uiPriority w:val="0"/>
    <w:rPr>
      <w:vertAlign w:val="superscript"/>
    </w:rPr>
  </w:style>
  <w:style w:type="paragraph" w:customStyle="1" w:styleId="16">
    <w:name w:val="MTable"/>
    <w:basedOn w:val="3"/>
    <w:link w:val="17"/>
    <w:qFormat/>
    <w:uiPriority w:val="0"/>
    <w:pPr>
      <w:adjustRightInd w:val="0"/>
      <w:snapToGrid w:val="0"/>
      <w:ind w:firstLine="0" w:firstLineChars="0"/>
      <w:jc w:val="center"/>
    </w:pPr>
    <w:rPr>
      <w:rFonts w:ascii="宋体" w:hAnsi="宋体" w:eastAsia="宋体"/>
      <w:sz w:val="24"/>
      <w:szCs w:val="24"/>
    </w:rPr>
  </w:style>
  <w:style w:type="character" w:customStyle="1" w:styleId="17">
    <w:name w:val="MTable 字符"/>
    <w:link w:val="16"/>
    <w:uiPriority w:val="0"/>
    <w:rPr>
      <w:rFonts w:ascii="宋体" w:hAnsi="宋体" w:eastAsia="楷体_GB2312" w:cs="Arial"/>
      <w:kern w:val="2"/>
      <w:sz w:val="24"/>
      <w:szCs w:val="24"/>
    </w:rPr>
  </w:style>
  <w:style w:type="paragraph" w:styleId="18">
    <w:name w:val="List Paragraph"/>
    <w:basedOn w:val="1"/>
    <w:qFormat/>
    <w:uiPriority w:val="34"/>
    <w:pPr>
      <w:ind w:firstLine="420" w:firstLineChars="200"/>
    </w:pPr>
  </w:style>
  <w:style w:type="character" w:customStyle="1" w:styleId="19">
    <w:name w:val="副标题 Char"/>
    <w:basedOn w:val="13"/>
    <w:link w:val="8"/>
    <w:qFormat/>
    <w:uiPriority w:val="99"/>
    <w:rPr>
      <w:rFonts w:ascii="Arial" w:hAnsi="Arial" w:eastAsia="宋体" w:cs="Arial"/>
      <w:b/>
      <w:bCs/>
      <w:kern w:val="28"/>
      <w:sz w:val="32"/>
      <w:szCs w:val="32"/>
    </w:rPr>
  </w:style>
  <w:style w:type="character" w:customStyle="1" w:styleId="20">
    <w:name w:val="正文文本缩进 Char"/>
    <w:basedOn w:val="13"/>
    <w:link w:val="3"/>
    <w:qFormat/>
    <w:uiPriority w:val="99"/>
    <w:rPr>
      <w:rFonts w:ascii="Arial" w:hAnsi="Arial" w:eastAsia="楷体_GB2312" w:cs="Arial"/>
      <w:sz w:val="28"/>
      <w:szCs w:val="28"/>
    </w:rPr>
  </w:style>
  <w:style w:type="character" w:customStyle="1" w:styleId="21">
    <w:name w:val="页眉 Char"/>
    <w:basedOn w:val="13"/>
    <w:link w:val="7"/>
    <w:qFormat/>
    <w:uiPriority w:val="99"/>
    <w:rPr>
      <w:rFonts w:ascii="Times New Roman" w:hAnsi="Times New Roman" w:eastAsia="仿宋_GB2312" w:cs="Times New Roman"/>
      <w:sz w:val="18"/>
      <w:szCs w:val="18"/>
    </w:rPr>
  </w:style>
  <w:style w:type="character" w:customStyle="1" w:styleId="22">
    <w:name w:val="页脚 Char"/>
    <w:basedOn w:val="13"/>
    <w:link w:val="6"/>
    <w:qFormat/>
    <w:uiPriority w:val="99"/>
    <w:rPr>
      <w:rFonts w:ascii="Times New Roman" w:hAnsi="Times New Roman" w:eastAsia="仿宋_GB2312" w:cs="Times New Roman"/>
      <w:sz w:val="18"/>
      <w:szCs w:val="18"/>
    </w:rPr>
  </w:style>
  <w:style w:type="character" w:customStyle="1" w:styleId="23">
    <w:name w:val="批注框文本 Char"/>
    <w:basedOn w:val="13"/>
    <w:link w:val="5"/>
    <w:qFormat/>
    <w:uiPriority w:val="0"/>
    <w:rPr>
      <w:rFonts w:ascii="Times New Roman" w:hAnsi="Times New Roman" w:eastAsia="仿宋_GB2312" w:cs="Times New Roman"/>
      <w:kern w:val="2"/>
      <w:sz w:val="18"/>
      <w:szCs w:val="18"/>
    </w:rPr>
  </w:style>
  <w:style w:type="character" w:customStyle="1" w:styleId="24">
    <w:name w:val="批注文字 Char"/>
    <w:basedOn w:val="13"/>
    <w:link w:val="2"/>
    <w:semiHidden/>
    <w:uiPriority w:val="0"/>
    <w:rPr>
      <w:rFonts w:ascii="Times New Roman" w:hAnsi="Times New Roman" w:eastAsia="仿宋_GB2312" w:cs="Times New Roman"/>
      <w:kern w:val="2"/>
      <w:sz w:val="32"/>
      <w:szCs w:val="32"/>
    </w:rPr>
  </w:style>
  <w:style w:type="character" w:customStyle="1" w:styleId="25">
    <w:name w:val="批注主题 Char"/>
    <w:basedOn w:val="24"/>
    <w:link w:val="10"/>
    <w:semiHidden/>
    <w:uiPriority w:val="0"/>
    <w:rPr>
      <w:rFonts w:ascii="Times New Roman" w:hAnsi="Times New Roman" w:eastAsia="仿宋_GB2312" w:cs="Times New Roman"/>
      <w:b/>
      <w:bCs/>
      <w:kern w:val="2"/>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205</Words>
  <Characters>1172</Characters>
  <Lines>9</Lines>
  <Paragraphs>2</Paragraphs>
  <TotalTime>0</TotalTime>
  <ScaleCrop>false</ScaleCrop>
  <LinksUpToDate>false</LinksUpToDate>
  <CharactersWithSpaces>1375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2018-09-06T04:09:00Z</dcterms:created>
  <dc:creator>chen</dc:creator>
  <cp:lastModifiedBy>Vante.</cp:lastModifiedBy>
  <cp:lastPrinted>2018-06-28T02:23:00Z</cp:lastPrinted>
  <dcterms:modified xsi:type="dcterms:W3CDTF">2026-04-12T06:25:31Z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AE88CF21011341C7B2BAB9138280E978_13</vt:lpwstr>
  </property>
</Properties>
</file>