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67990">
      <w:pPr>
        <w:spacing w:line="480" w:lineRule="exact"/>
        <w:rPr>
          <w:sz w:val="24"/>
        </w:rPr>
      </w:pPr>
      <w:bookmarkStart w:id="0" w:name="_GoBack"/>
      <w:bookmarkEnd w:id="0"/>
    </w:p>
    <w:p w14:paraId="39097155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0134494D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61FE8D18">
      <w:pPr>
        <w:spacing w:line="1480" w:lineRule="exact"/>
        <w:jc w:val="center"/>
        <w:rPr>
          <w:sz w:val="52"/>
        </w:rPr>
      </w:pPr>
    </w:p>
    <w:p w14:paraId="18D6F8EC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0D62F23B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660CA791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公共文化服务导论</w:t>
      </w:r>
    </w:p>
    <w:p w14:paraId="38240E23">
      <w:pPr>
        <w:spacing w:line="900" w:lineRule="exact"/>
        <w:ind w:firstLine="3600" w:firstLineChars="1200"/>
        <w:rPr>
          <w:sz w:val="30"/>
        </w:rPr>
      </w:pPr>
    </w:p>
    <w:p w14:paraId="6CBAFD27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D64B044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6B2E476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00AAB15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A4E3713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3E3A7B02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5F51DC8E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5B6E702C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6DC9D8B5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49DB996E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7DA9E126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0E33D9B0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72662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5AD7666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3DCF965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公共文化服务导论</w:t>
            </w:r>
          </w:p>
          <w:p w14:paraId="1AC924E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Introduction to Public Culture Services</w:t>
            </w:r>
          </w:p>
          <w:p w14:paraId="2477E0C6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513EB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71BE6B2A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55A1A2A3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67D20F5E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69C6C9F5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IM138</w:t>
            </w:r>
          </w:p>
        </w:tc>
        <w:tc>
          <w:tcPr>
            <w:tcW w:w="1400" w:type="dxa"/>
            <w:vAlign w:val="center"/>
          </w:tcPr>
          <w:p w14:paraId="6297FF4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2B176A88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60853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0AB9AD3C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33A54C9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05BC807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0B66869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02CEEEF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46C515B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大一</w:t>
            </w:r>
          </w:p>
        </w:tc>
      </w:tr>
      <w:tr w14:paraId="6AD08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5B610F2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6A3C730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图书馆学Library Science,档案学Archival Science</w:t>
            </w:r>
          </w:p>
        </w:tc>
      </w:tr>
      <w:tr w14:paraId="46FAF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23732AE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53192CB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张靖</w:t>
            </w:r>
          </w:p>
        </w:tc>
      </w:tr>
      <w:tr w14:paraId="3756A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7F5E84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0E896478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无</w:t>
            </w:r>
          </w:p>
        </w:tc>
      </w:tr>
      <w:tr w14:paraId="1AA7F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2265265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4B48D43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0A394938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2680B39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4223C4F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2D7CC7A5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一、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ab/>
              <w:t>了解我国文化发展和文化强国战略【思政】</w:t>
            </w:r>
          </w:p>
          <w:p w14:paraId="06C7D4EB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二、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ab/>
              <w:t>了解我国文化建设成果【思政】</w:t>
            </w:r>
          </w:p>
          <w:p w14:paraId="1305CAFE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三、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ab/>
              <w:t>牢固掌握公共文化服务的基本概念</w:t>
            </w:r>
          </w:p>
          <w:p w14:paraId="150FF9E0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四、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ab/>
              <w:t>牢固掌握公共文化服务的基本理念</w:t>
            </w:r>
          </w:p>
          <w:p w14:paraId="38ACB678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五、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ab/>
              <w:t>一般掌握公共文化服务的调研方法</w:t>
            </w:r>
          </w:p>
          <w:p w14:paraId="0A69496E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六、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ab/>
              <w:t>了解公共文化服务的实践案例【思政】</w:t>
            </w:r>
          </w:p>
        </w:tc>
      </w:tr>
    </w:tbl>
    <w:p w14:paraId="6F7EAED6">
      <w:pPr>
        <w:spacing w:line="480" w:lineRule="exact"/>
        <w:ind w:firstLine="480" w:firstLineChars="200"/>
        <w:rPr>
          <w:sz w:val="24"/>
        </w:rPr>
      </w:pPr>
    </w:p>
    <w:p w14:paraId="252594A0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6BDD9FD8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1307"/>
        <w:gridCol w:w="1183"/>
        <w:gridCol w:w="1411"/>
        <w:gridCol w:w="1309"/>
        <w:gridCol w:w="712"/>
        <w:gridCol w:w="1204"/>
      </w:tblGrid>
      <w:tr w14:paraId="0C4A1A4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6F5EC535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47097D22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5879726F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1BF9134D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19FC5161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168CB363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6937215F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0C1901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C753D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第1讲 面向文化强国建设的信息资源管理与图书馆学</w:t>
            </w:r>
          </w:p>
        </w:tc>
        <w:tc>
          <w:tcPr>
            <w:tcW w:w="5096" w:type="dxa"/>
            <w:vAlign w:val="center"/>
          </w:tcPr>
          <w:p w14:paraId="5F8027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一、学科建设的基本逻辑</w:t>
            </w:r>
          </w:p>
          <w:p w14:paraId="5B2254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二、信息资源管理和图书馆学的文化基因</w:t>
            </w:r>
          </w:p>
          <w:p w14:paraId="6FB28E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三、文化强国建设对于相关学科的战略需求</w:t>
            </w:r>
          </w:p>
          <w:p w14:paraId="70E0AF4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四、中山大学的信息资源管理和图书馆学</w:t>
            </w:r>
          </w:p>
          <w:p w14:paraId="516287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五、课程说明</w:t>
            </w:r>
          </w:p>
        </w:tc>
        <w:tc>
          <w:tcPr>
            <w:tcW w:w="5096" w:type="dxa"/>
            <w:vAlign w:val="center"/>
          </w:tcPr>
          <w:p w14:paraId="128CBC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495A6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文化强国建设`````教育强国建设`````新文科建设</w:t>
            </w:r>
          </w:p>
        </w:tc>
        <w:tc>
          <w:tcPr>
            <w:tcW w:w="5096" w:type="dxa"/>
            <w:vAlign w:val="center"/>
          </w:tcPr>
          <w:p w14:paraId="6FB886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文化强国建设对于相关学科的战略需求</w:t>
            </w:r>
          </w:p>
        </w:tc>
        <w:tc>
          <w:tcPr>
            <w:tcW w:w="1555" w:type="dxa"/>
            <w:vAlign w:val="center"/>
          </w:tcPr>
          <w:p w14:paraId="04735B7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14B00D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理论教学</w:t>
            </w:r>
          </w:p>
        </w:tc>
      </w:tr>
      <w:tr w14:paraId="6A98A8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E2BF9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第2讲 国家文化战略框架下的公共文化服务体系建设</w:t>
            </w:r>
          </w:p>
        </w:tc>
        <w:tc>
          <w:tcPr>
            <w:tcW w:w="5096" w:type="dxa"/>
            <w:vAlign w:val="center"/>
          </w:tcPr>
          <w:p w14:paraId="78106D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一、中国国家文化战略布局的形成</w:t>
            </w:r>
          </w:p>
          <w:p w14:paraId="41AD1A3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二、社会主义文化强国建设的战略架构</w:t>
            </w:r>
          </w:p>
          <w:p w14:paraId="315DA5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三、习近平文化思想</w:t>
            </w:r>
          </w:p>
          <w:p w14:paraId="6A90525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四、从文化管理到文化治理</w:t>
            </w:r>
          </w:p>
          <w:p w14:paraId="4DBB03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五、现代公共文化服务体系建设的政策演进</w:t>
            </w:r>
          </w:p>
        </w:tc>
        <w:tc>
          <w:tcPr>
            <w:tcW w:w="5096" w:type="dxa"/>
            <w:vAlign w:val="center"/>
          </w:tcPr>
          <w:p w14:paraId="2F5975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0FC5D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习近平文化思想</w:t>
            </w:r>
          </w:p>
        </w:tc>
        <w:tc>
          <w:tcPr>
            <w:tcW w:w="5096" w:type="dxa"/>
            <w:vAlign w:val="center"/>
          </w:tcPr>
          <w:p w14:paraId="7D838E7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从文化管理到文化治理</w:t>
            </w:r>
          </w:p>
        </w:tc>
        <w:tc>
          <w:tcPr>
            <w:tcW w:w="1555" w:type="dxa"/>
            <w:vAlign w:val="center"/>
          </w:tcPr>
          <w:p w14:paraId="678C40C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2E8EC9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理论教学</w:t>
            </w:r>
          </w:p>
        </w:tc>
      </w:tr>
      <w:tr w14:paraId="1005E0F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10B563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第3讲 公共文化服务的基本概念</w:t>
            </w:r>
          </w:p>
        </w:tc>
        <w:tc>
          <w:tcPr>
            <w:tcW w:w="5096" w:type="dxa"/>
            <w:vAlign w:val="center"/>
          </w:tcPr>
          <w:p w14:paraId="5304F5E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一、文化</w:t>
            </w:r>
          </w:p>
          <w:p w14:paraId="3312B1D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二、公共</w:t>
            </w:r>
          </w:p>
          <w:p w14:paraId="42AF5C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三、公共服务</w:t>
            </w:r>
          </w:p>
          <w:p w14:paraId="5F3C51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四、公共文化服务</w:t>
            </w:r>
          </w:p>
          <w:p w14:paraId="5BB182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五、公共文化服务体系</w:t>
            </w:r>
          </w:p>
        </w:tc>
        <w:tc>
          <w:tcPr>
            <w:tcW w:w="5096" w:type="dxa"/>
            <w:vAlign w:val="center"/>
          </w:tcPr>
          <w:p w14:paraId="1846DB6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94E43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中国特色公共文化服务理论</w:t>
            </w:r>
          </w:p>
        </w:tc>
        <w:tc>
          <w:tcPr>
            <w:tcW w:w="5096" w:type="dxa"/>
            <w:vAlign w:val="center"/>
          </w:tcPr>
          <w:p w14:paraId="4866B3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公共</w:t>
            </w:r>
          </w:p>
        </w:tc>
        <w:tc>
          <w:tcPr>
            <w:tcW w:w="1555" w:type="dxa"/>
            <w:vAlign w:val="center"/>
          </w:tcPr>
          <w:p w14:paraId="2D153D5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0C45A37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理论教学</w:t>
            </w:r>
          </w:p>
        </w:tc>
      </w:tr>
      <w:tr w14:paraId="5916D9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06CCB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第4讲 公共文化服务的理论范式</w:t>
            </w:r>
          </w:p>
        </w:tc>
        <w:tc>
          <w:tcPr>
            <w:tcW w:w="5096" w:type="dxa"/>
            <w:vAlign w:val="center"/>
          </w:tcPr>
          <w:p w14:paraId="142F926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一、公共文化服务的理论来源</w:t>
            </w:r>
          </w:p>
          <w:p w14:paraId="6D61B1B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二、中国文化体制改革</w:t>
            </w:r>
          </w:p>
          <w:p w14:paraId="075E296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三、公共文化服务理论的基本内涵</w:t>
            </w:r>
          </w:p>
          <w:p w14:paraId="0B66E71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四、从“文化事业”到“公共文化服务”的话语转变</w:t>
            </w:r>
          </w:p>
          <w:p w14:paraId="6DC55A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五、公共文化服务作为一种“架构知识”</w:t>
            </w:r>
          </w:p>
        </w:tc>
        <w:tc>
          <w:tcPr>
            <w:tcW w:w="5096" w:type="dxa"/>
            <w:vAlign w:val="center"/>
          </w:tcPr>
          <w:p w14:paraId="0CC384F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966DD4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中国特色公共文化服务理论</w:t>
            </w:r>
          </w:p>
        </w:tc>
        <w:tc>
          <w:tcPr>
            <w:tcW w:w="5096" w:type="dxa"/>
            <w:vAlign w:val="center"/>
          </w:tcPr>
          <w:p w14:paraId="6F0793D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公共文化服务作为一种“架构知识”</w:t>
            </w:r>
          </w:p>
        </w:tc>
        <w:tc>
          <w:tcPr>
            <w:tcW w:w="1555" w:type="dxa"/>
            <w:vAlign w:val="center"/>
          </w:tcPr>
          <w:p w14:paraId="40AF2DF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38132B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理论教学</w:t>
            </w:r>
          </w:p>
        </w:tc>
      </w:tr>
      <w:tr w14:paraId="2884C3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2B5EDA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第5讲 公共文化服务均等化的政策逻辑与典型案例</w:t>
            </w:r>
          </w:p>
        </w:tc>
        <w:tc>
          <w:tcPr>
            <w:tcW w:w="5096" w:type="dxa"/>
            <w:vAlign w:val="center"/>
          </w:tcPr>
          <w:p w14:paraId="4034AE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一、公共文化服务均等化的政策逻辑</w:t>
            </w:r>
          </w:p>
          <w:p w14:paraId="5E45E3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二、公共文化服务均等化的基础案例</w:t>
            </w:r>
          </w:p>
          <w:p w14:paraId="4D040DB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三、公共文化服务均等化的综合案例</w:t>
            </w:r>
          </w:p>
        </w:tc>
        <w:tc>
          <w:tcPr>
            <w:tcW w:w="5096" w:type="dxa"/>
            <w:vAlign w:val="center"/>
          </w:tcPr>
          <w:p w14:paraId="72AB74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5E752F2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公共文化服务的中国故事</w:t>
            </w:r>
          </w:p>
        </w:tc>
        <w:tc>
          <w:tcPr>
            <w:tcW w:w="5096" w:type="dxa"/>
            <w:vAlign w:val="center"/>
          </w:tcPr>
          <w:p w14:paraId="2E0F6A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公共文化服务均等化的典型案例</w:t>
            </w:r>
          </w:p>
        </w:tc>
        <w:tc>
          <w:tcPr>
            <w:tcW w:w="1555" w:type="dxa"/>
            <w:vAlign w:val="center"/>
          </w:tcPr>
          <w:p w14:paraId="7A5D178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第5,6 周</w:t>
            </w:r>
          </w:p>
        </w:tc>
        <w:tc>
          <w:tcPr>
            <w:tcW w:w="5096" w:type="dxa"/>
            <w:vAlign w:val="center"/>
          </w:tcPr>
          <w:p w14:paraId="53D789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实践案例教学</w:t>
            </w:r>
          </w:p>
          <w:p w14:paraId="6679C8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AI+教学</w:t>
            </w:r>
          </w:p>
        </w:tc>
      </w:tr>
      <w:tr w14:paraId="539FAE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C33A1D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第6讲 公共文化服务标准化的政策逻辑与典型案例</w:t>
            </w:r>
          </w:p>
        </w:tc>
        <w:tc>
          <w:tcPr>
            <w:tcW w:w="5096" w:type="dxa"/>
            <w:vAlign w:val="center"/>
          </w:tcPr>
          <w:p w14:paraId="5B6C25F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一、公共文化服务标准化的政策逻辑</w:t>
            </w:r>
          </w:p>
          <w:p w14:paraId="5564CF6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二、公共文化服务标准化的基础案例</w:t>
            </w:r>
          </w:p>
          <w:p w14:paraId="4C347C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三、公共文化服务标准化的综合案例</w:t>
            </w:r>
          </w:p>
        </w:tc>
        <w:tc>
          <w:tcPr>
            <w:tcW w:w="5096" w:type="dxa"/>
            <w:vAlign w:val="center"/>
          </w:tcPr>
          <w:p w14:paraId="476647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16EBDF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公共文化服务的中国故事</w:t>
            </w:r>
          </w:p>
        </w:tc>
        <w:tc>
          <w:tcPr>
            <w:tcW w:w="5096" w:type="dxa"/>
            <w:vAlign w:val="center"/>
          </w:tcPr>
          <w:p w14:paraId="4C14ACB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公共文化服务标准化的典型案例</w:t>
            </w:r>
          </w:p>
        </w:tc>
        <w:tc>
          <w:tcPr>
            <w:tcW w:w="1555" w:type="dxa"/>
            <w:vAlign w:val="center"/>
          </w:tcPr>
          <w:p w14:paraId="23527B7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4C76234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实践案例教学</w:t>
            </w:r>
          </w:p>
          <w:p w14:paraId="561BB6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AI+教学</w:t>
            </w:r>
          </w:p>
        </w:tc>
      </w:tr>
      <w:tr w14:paraId="636B68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405CC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第7讲 公共文化服务社会化的政策逻辑与典型案例</w:t>
            </w:r>
          </w:p>
        </w:tc>
        <w:tc>
          <w:tcPr>
            <w:tcW w:w="5096" w:type="dxa"/>
            <w:vAlign w:val="center"/>
          </w:tcPr>
          <w:p w14:paraId="256A1C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一、公共文化服务社会化的政策逻辑</w:t>
            </w:r>
          </w:p>
          <w:p w14:paraId="2DDD7B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二、公共文化服务社会化的基础案例</w:t>
            </w:r>
          </w:p>
          <w:p w14:paraId="508231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三、公共文化服务社会化的综合案例</w:t>
            </w:r>
          </w:p>
        </w:tc>
        <w:tc>
          <w:tcPr>
            <w:tcW w:w="5096" w:type="dxa"/>
            <w:vAlign w:val="center"/>
          </w:tcPr>
          <w:p w14:paraId="4BE5B6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344ED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公共文化服务的中国故事</w:t>
            </w:r>
          </w:p>
        </w:tc>
        <w:tc>
          <w:tcPr>
            <w:tcW w:w="5096" w:type="dxa"/>
            <w:vAlign w:val="center"/>
          </w:tcPr>
          <w:p w14:paraId="105F41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公共文化服务社会化的典型案例</w:t>
            </w:r>
          </w:p>
        </w:tc>
        <w:tc>
          <w:tcPr>
            <w:tcW w:w="1555" w:type="dxa"/>
            <w:vAlign w:val="center"/>
          </w:tcPr>
          <w:p w14:paraId="6A812DF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第8,9 周</w:t>
            </w:r>
          </w:p>
        </w:tc>
        <w:tc>
          <w:tcPr>
            <w:tcW w:w="5096" w:type="dxa"/>
            <w:vAlign w:val="center"/>
          </w:tcPr>
          <w:p w14:paraId="152D4FB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实践案例教学</w:t>
            </w:r>
          </w:p>
          <w:p w14:paraId="751A87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AI+教学</w:t>
            </w:r>
          </w:p>
        </w:tc>
      </w:tr>
      <w:tr w14:paraId="3A5EC8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BEA49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第8讲 公共文化服务数智化的政策逻辑与典型案例</w:t>
            </w:r>
          </w:p>
        </w:tc>
        <w:tc>
          <w:tcPr>
            <w:tcW w:w="5096" w:type="dxa"/>
            <w:vAlign w:val="center"/>
          </w:tcPr>
          <w:p w14:paraId="095F6F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一、公共文化服务数智化的政策逻辑</w:t>
            </w:r>
          </w:p>
          <w:p w14:paraId="40623A7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二、公共文化服务数智化的基础案例</w:t>
            </w:r>
          </w:p>
          <w:p w14:paraId="740F64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三、公共文化服务数智化的综合案例</w:t>
            </w:r>
          </w:p>
        </w:tc>
        <w:tc>
          <w:tcPr>
            <w:tcW w:w="5096" w:type="dxa"/>
            <w:vAlign w:val="center"/>
          </w:tcPr>
          <w:p w14:paraId="04CE7C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6C32CC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公共文化服务的中国故事</w:t>
            </w:r>
          </w:p>
        </w:tc>
        <w:tc>
          <w:tcPr>
            <w:tcW w:w="5096" w:type="dxa"/>
            <w:vAlign w:val="center"/>
          </w:tcPr>
          <w:p w14:paraId="137B09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公共文化服务数智化的典型案例</w:t>
            </w:r>
          </w:p>
        </w:tc>
        <w:tc>
          <w:tcPr>
            <w:tcW w:w="1555" w:type="dxa"/>
            <w:vAlign w:val="center"/>
          </w:tcPr>
          <w:p w14:paraId="07805EC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314B0D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实践案例教学</w:t>
            </w:r>
          </w:p>
          <w:p w14:paraId="6814990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AI+教学</w:t>
            </w:r>
          </w:p>
        </w:tc>
      </w:tr>
      <w:tr w14:paraId="2BEA54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5B5D4C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第9讲 公共文化服务学术研究的关键议题和重要方法</w:t>
            </w:r>
          </w:p>
        </w:tc>
        <w:tc>
          <w:tcPr>
            <w:tcW w:w="5096" w:type="dxa"/>
            <w:vAlign w:val="center"/>
          </w:tcPr>
          <w:p w14:paraId="3455D8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一、公共文化服务的学术议题</w:t>
            </w:r>
          </w:p>
          <w:p w14:paraId="651EA9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二、公共文化服务的研究方法</w:t>
            </w:r>
          </w:p>
          <w:p w14:paraId="45BE53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三、如何设计和制作案例海报</w:t>
            </w:r>
          </w:p>
        </w:tc>
        <w:tc>
          <w:tcPr>
            <w:tcW w:w="5096" w:type="dxa"/>
            <w:vAlign w:val="center"/>
          </w:tcPr>
          <w:p w14:paraId="23AB21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5BE0E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现代公共文化服务体系建设</w:t>
            </w:r>
          </w:p>
        </w:tc>
        <w:tc>
          <w:tcPr>
            <w:tcW w:w="5096" w:type="dxa"/>
            <w:vAlign w:val="center"/>
          </w:tcPr>
          <w:p w14:paraId="7BF3B42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公共文化服务的案例研究法</w:t>
            </w:r>
          </w:p>
        </w:tc>
        <w:tc>
          <w:tcPr>
            <w:tcW w:w="1555" w:type="dxa"/>
            <w:vAlign w:val="center"/>
          </w:tcPr>
          <w:p w14:paraId="4B4C64C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 周</w:t>
            </w:r>
          </w:p>
        </w:tc>
        <w:tc>
          <w:tcPr>
            <w:tcW w:w="5096" w:type="dxa"/>
            <w:vAlign w:val="center"/>
          </w:tcPr>
          <w:p w14:paraId="5F4901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实践方法教学</w:t>
            </w:r>
          </w:p>
          <w:p w14:paraId="655E82D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AI+教学</w:t>
            </w:r>
          </w:p>
        </w:tc>
      </w:tr>
      <w:tr w14:paraId="392D1A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878001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第10讲 公共文化服务的实践样态之一：公共图书馆场景</w:t>
            </w:r>
          </w:p>
        </w:tc>
        <w:tc>
          <w:tcPr>
            <w:tcW w:w="5096" w:type="dxa"/>
            <w:vAlign w:val="center"/>
          </w:tcPr>
          <w:p w14:paraId="57A68E5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公共图书馆与全民阅读</w:t>
            </w:r>
          </w:p>
          <w:p w14:paraId="32B7DF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公共图书馆与社会教育</w:t>
            </w:r>
          </w:p>
          <w:p w14:paraId="54C1F6E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FE3E5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78DB97E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公共文化服务的中国故事</w:t>
            </w:r>
          </w:p>
        </w:tc>
        <w:tc>
          <w:tcPr>
            <w:tcW w:w="5096" w:type="dxa"/>
            <w:vAlign w:val="center"/>
          </w:tcPr>
          <w:p w14:paraId="3C7631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关于公共图书馆服务实践的整体认知</w:t>
            </w:r>
          </w:p>
          <w:p w14:paraId="46F849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能及其实现</w:t>
            </w:r>
          </w:p>
        </w:tc>
        <w:tc>
          <w:tcPr>
            <w:tcW w:w="1555" w:type="dxa"/>
            <w:vAlign w:val="center"/>
          </w:tcPr>
          <w:p w14:paraId="39BA417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5096" w:type="dxa"/>
            <w:vAlign w:val="center"/>
          </w:tcPr>
          <w:p w14:paraId="6AC5F2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实践现场教学</w:t>
            </w:r>
          </w:p>
        </w:tc>
      </w:tr>
      <w:tr w14:paraId="30CD33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D88A8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第11讲 公共文化服务的实践样态之二：文化馆场景</w:t>
            </w:r>
          </w:p>
        </w:tc>
        <w:tc>
          <w:tcPr>
            <w:tcW w:w="5096" w:type="dxa"/>
            <w:vAlign w:val="center"/>
          </w:tcPr>
          <w:p w14:paraId="6FFF84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文化馆与非遗文化传承</w:t>
            </w:r>
          </w:p>
          <w:p w14:paraId="514302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文化馆与全民艺术普及</w:t>
            </w:r>
          </w:p>
        </w:tc>
        <w:tc>
          <w:tcPr>
            <w:tcW w:w="5096" w:type="dxa"/>
            <w:vAlign w:val="center"/>
          </w:tcPr>
          <w:p w14:paraId="46D240C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00629A7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公共文化服务的中国故事</w:t>
            </w:r>
          </w:p>
        </w:tc>
        <w:tc>
          <w:tcPr>
            <w:tcW w:w="5096" w:type="dxa"/>
            <w:vAlign w:val="center"/>
          </w:tcPr>
          <w:p w14:paraId="7C8BD0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关于文化馆服务实践的整体认知</w:t>
            </w:r>
          </w:p>
        </w:tc>
        <w:tc>
          <w:tcPr>
            <w:tcW w:w="1555" w:type="dxa"/>
            <w:vAlign w:val="center"/>
          </w:tcPr>
          <w:p w14:paraId="50FCA0A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785A7E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实践现场教学</w:t>
            </w:r>
          </w:p>
        </w:tc>
      </w:tr>
      <w:tr w14:paraId="77BB5C4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E3A9F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第12讲 公共文化服务的实践样态之三：博物馆和美术馆场景</w:t>
            </w:r>
          </w:p>
        </w:tc>
        <w:tc>
          <w:tcPr>
            <w:tcW w:w="5096" w:type="dxa"/>
            <w:vAlign w:val="center"/>
          </w:tcPr>
          <w:p w14:paraId="3DBD044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博物馆与文化遗产保护</w:t>
            </w:r>
          </w:p>
          <w:p w14:paraId="735B530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博物馆与社会教育</w:t>
            </w:r>
          </w:p>
        </w:tc>
        <w:tc>
          <w:tcPr>
            <w:tcW w:w="5096" w:type="dxa"/>
            <w:vAlign w:val="center"/>
          </w:tcPr>
          <w:p w14:paraId="171C79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EB2866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公共文化服务的中国故事</w:t>
            </w:r>
          </w:p>
        </w:tc>
        <w:tc>
          <w:tcPr>
            <w:tcW w:w="5096" w:type="dxa"/>
            <w:vAlign w:val="center"/>
          </w:tcPr>
          <w:p w14:paraId="69F7B8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关于博物馆服务实践的整体认知</w:t>
            </w:r>
          </w:p>
        </w:tc>
        <w:tc>
          <w:tcPr>
            <w:tcW w:w="1555" w:type="dxa"/>
            <w:vAlign w:val="center"/>
          </w:tcPr>
          <w:p w14:paraId="2C32728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4BD6F4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实践现场教学</w:t>
            </w:r>
          </w:p>
        </w:tc>
      </w:tr>
      <w:tr w14:paraId="66D6DB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FFD567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第13讲 公共文化服务的实践样态之四：基层场景</w:t>
            </w:r>
          </w:p>
        </w:tc>
        <w:tc>
          <w:tcPr>
            <w:tcW w:w="5096" w:type="dxa"/>
            <w:vAlign w:val="center"/>
          </w:tcPr>
          <w:p w14:paraId="348C2D5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基层综合性文化服务中心</w:t>
            </w:r>
          </w:p>
          <w:p w14:paraId="248C039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新型文化空间</w:t>
            </w:r>
          </w:p>
        </w:tc>
        <w:tc>
          <w:tcPr>
            <w:tcW w:w="5096" w:type="dxa"/>
            <w:vAlign w:val="center"/>
          </w:tcPr>
          <w:p w14:paraId="0224FA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20D51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现代公共文化服务体系建设</w:t>
            </w:r>
          </w:p>
        </w:tc>
        <w:tc>
          <w:tcPr>
            <w:tcW w:w="5096" w:type="dxa"/>
            <w:vAlign w:val="center"/>
          </w:tcPr>
          <w:p w14:paraId="7003631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关于基层公共文化服务实践的整体认知</w:t>
            </w:r>
          </w:p>
          <w:p w14:paraId="71DA9C2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613F2E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4462162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实践现场教学</w:t>
            </w:r>
          </w:p>
        </w:tc>
      </w:tr>
      <w:tr w14:paraId="3BB7A78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5187B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第14讲 《中华人民共和国公共文化服务保障法》</w:t>
            </w:r>
          </w:p>
        </w:tc>
        <w:tc>
          <w:tcPr>
            <w:tcW w:w="5096" w:type="dxa"/>
            <w:vAlign w:val="center"/>
          </w:tcPr>
          <w:p w14:paraId="20523E2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一、公共文化服务的基础性制度</w:t>
            </w:r>
          </w:p>
          <w:p w14:paraId="4A5DAC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二、公共文化服务的针对性制度</w:t>
            </w:r>
          </w:p>
          <w:p w14:paraId="45400B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三、公共文化服务的政府监管制度</w:t>
            </w:r>
          </w:p>
          <w:p w14:paraId="121676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四、公共文化服务的机构责任制度</w:t>
            </w:r>
          </w:p>
        </w:tc>
        <w:tc>
          <w:tcPr>
            <w:tcW w:w="5096" w:type="dxa"/>
            <w:vAlign w:val="center"/>
          </w:tcPr>
          <w:p w14:paraId="1E1260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06DB8A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现代公共文化服务体系建设</w:t>
            </w:r>
          </w:p>
        </w:tc>
        <w:tc>
          <w:tcPr>
            <w:tcW w:w="5096" w:type="dxa"/>
            <w:vAlign w:val="center"/>
          </w:tcPr>
          <w:p w14:paraId="49C6D7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公共文化服务的基础性制度</w:t>
            </w:r>
          </w:p>
        </w:tc>
        <w:tc>
          <w:tcPr>
            <w:tcW w:w="1555" w:type="dxa"/>
            <w:vAlign w:val="center"/>
          </w:tcPr>
          <w:p w14:paraId="09BF8E2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48D7A9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理论教学</w:t>
            </w:r>
          </w:p>
        </w:tc>
      </w:tr>
      <w:tr w14:paraId="0AA6C85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77F11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第15讲 公共文化服务实践案例调研研讨</w:t>
            </w:r>
          </w:p>
        </w:tc>
        <w:tc>
          <w:tcPr>
            <w:tcW w:w="5096" w:type="dxa"/>
            <w:vAlign w:val="center"/>
          </w:tcPr>
          <w:p w14:paraId="40ED22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一、案例调研汇报</w:t>
            </w:r>
          </w:p>
          <w:p w14:paraId="5550A4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二、案例海报展演</w:t>
            </w:r>
          </w:p>
        </w:tc>
        <w:tc>
          <w:tcPr>
            <w:tcW w:w="5096" w:type="dxa"/>
            <w:vAlign w:val="center"/>
          </w:tcPr>
          <w:p w14:paraId="20AAB0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4D6C6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公共文化服务的中国故事</w:t>
            </w:r>
          </w:p>
        </w:tc>
        <w:tc>
          <w:tcPr>
            <w:tcW w:w="5096" w:type="dxa"/>
            <w:vAlign w:val="center"/>
          </w:tcPr>
          <w:p w14:paraId="46A0DE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如何讲好公共文化的中国故事</w:t>
            </w:r>
          </w:p>
        </w:tc>
        <w:tc>
          <w:tcPr>
            <w:tcW w:w="1555" w:type="dxa"/>
            <w:vAlign w:val="center"/>
          </w:tcPr>
          <w:p w14:paraId="49923B1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764125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实践案例教学</w:t>
            </w:r>
          </w:p>
        </w:tc>
      </w:tr>
    </w:tbl>
    <w:p w14:paraId="55D12D4C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合计:36</w:t>
      </w:r>
    </w:p>
    <w:p w14:paraId="7097FE8D">
      <w:pPr>
        <w:spacing w:line="480" w:lineRule="exact"/>
        <w:rPr>
          <w:sz w:val="24"/>
        </w:rPr>
      </w:pPr>
    </w:p>
    <w:p w14:paraId="7939E26C">
      <w:pPr>
        <w:spacing w:line="480" w:lineRule="exact"/>
        <w:rPr>
          <w:rFonts w:hint="eastAsia"/>
          <w:sz w:val="24"/>
        </w:rPr>
      </w:pPr>
    </w:p>
    <w:p w14:paraId="239A5B35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684A0C2E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69DC977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课程结合理论教学特别设计三大实践教学环节，实践教学是贯穿课程教学的主线。</w:t>
      </w:r>
    </w:p>
    <w:p w14:paraId="68C47E6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（1）实践案例教学环节：全面、多元地采用广东及国内其他示范地区的公共文化服务优秀实践案例。</w:t>
      </w:r>
    </w:p>
    <w:p w14:paraId="5DCB3269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（2）实践现场教学环节：依托“湾区志愿研习平台”，进行四场实践现场教学。</w:t>
      </w:r>
    </w:p>
    <w:p w14:paraId="4447195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（3）实践案例调研环节：讲授“公共文化服务实践案例调研法”，结合现场实践教学布置公共文化服务实践案例调研，组织公共文化服务实践案例优秀海报评选。</w:t>
      </w:r>
    </w:p>
    <w:p w14:paraId="43B77348">
      <w:pPr>
        <w:spacing w:line="480" w:lineRule="exact"/>
        <w:rPr>
          <w:sz w:val="24"/>
        </w:rPr>
      </w:pPr>
    </w:p>
    <w:p w14:paraId="2087C31B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7BD11AE4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33714E7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 课程综合采用以下教学方法，以学生和学习为中心开展教学：课堂讲授、文献阅读、案例研讨、现场教学、案例调研。</w:t>
      </w:r>
    </w:p>
    <w:p w14:paraId="2E98E92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 课程通过公共文化服务实践案例优秀海报评选，鼓励学生高质量完成课程作业。</w:t>
      </w:r>
    </w:p>
    <w:p w14:paraId="60370DA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 使用AI+课程平台。</w:t>
      </w:r>
    </w:p>
    <w:p w14:paraId="21427E36">
      <w:pPr>
        <w:spacing w:line="480" w:lineRule="exact"/>
        <w:ind w:firstLine="360" w:firstLineChars="150"/>
        <w:rPr>
          <w:sz w:val="24"/>
        </w:rPr>
      </w:pPr>
    </w:p>
    <w:p w14:paraId="725CC7C3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6A6478F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无</w:t>
      </w:r>
    </w:p>
    <w:p w14:paraId="7CC8210D">
      <w:pPr>
        <w:spacing w:line="480" w:lineRule="exact"/>
        <w:ind w:firstLine="360" w:firstLineChars="150"/>
        <w:rPr>
          <w:sz w:val="24"/>
        </w:rPr>
      </w:pPr>
    </w:p>
    <w:p w14:paraId="1E69EAB2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24F9F609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0280F80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毛少莹等. 公共文化服务概论. 北京师范大学出版社, 2014.1</w:t>
      </w:r>
    </w:p>
    <w:p w14:paraId="5DE1D7C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彭泽明等. 公共文化服务创新案例. 北京师范大学出版社, 2019.1</w:t>
      </w:r>
    </w:p>
    <w:p w14:paraId="0CDE6E78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1E371C19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05780669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62C21D3D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563F6AE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【考查题目及内容要求】</w:t>
      </w:r>
    </w:p>
    <w:p w14:paraId="5FA45C8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（一）课程成绩（100%）=平时成绩（40%）+期末成绩（60%）</w:t>
      </w:r>
    </w:p>
    <w:p w14:paraId="5C91BDF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（二）平时成绩（100分）由以下两部分组成</w:t>
      </w:r>
    </w:p>
    <w:p w14:paraId="16D2B81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1、考勤及课堂表现，满分40分</w:t>
      </w:r>
    </w:p>
    <w:p w14:paraId="3770629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2、现场教学话题讨论，满分60分</w:t>
      </w:r>
    </w:p>
    <w:p w14:paraId="2F20302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（1）训练学生现场观察能力</w:t>
      </w:r>
    </w:p>
    <w:p w14:paraId="4559AF2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（2）结合四场现场教学在课程平台上开放8个话题，学生自主选择参加话题讨论</w:t>
      </w:r>
    </w:p>
    <w:p w14:paraId="5E0067B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（3）第16周周日晚上12点前截止讨论</w:t>
      </w:r>
    </w:p>
    <w:p w14:paraId="3C977C3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（三）期末成绩（100分）由以下两部分组成</w:t>
      </w:r>
    </w:p>
    <w:p w14:paraId="66CA340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1、公共文化服务实践案例调研报告，满分50分</w:t>
      </w:r>
    </w:p>
    <w:p w14:paraId="5EC7D17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（1）训练学生课程知识的综合运用能力以及学术文献的撰写能力</w:t>
      </w:r>
    </w:p>
    <w:p w14:paraId="0AEBD7B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（2）结合课堂讲授、现场教学、课下阅读，选择一个公共文化服务实践案例进行调研，并完成书面报告，报告应包括案例的实施背景、主要做法、实施成效、基本经验以及调研说明五部分内容</w:t>
      </w:r>
    </w:p>
    <w:p w14:paraId="528A102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（3）第17周上课之前现场提交纸版调研报告；第17周授课当天晚上12点前提交电子版调研报告至助教邮箱，请以“实践案例调研报告-学号”命名邮件和文档</w:t>
      </w:r>
    </w:p>
    <w:p w14:paraId="3951AB4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2、公共文化服务实践案例海报展演，满分50分</w:t>
      </w:r>
    </w:p>
    <w:p w14:paraId="4393A27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（1）训练学生课程知识的综合运用能力；课程组织公共文化服务实践案例优秀海报评选，鼓励学生高质量完成课程作业</w:t>
      </w:r>
    </w:p>
    <w:p w14:paraId="7DFA5A3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（2）在案例调研的基础上，用海报的方式对这一案例进行呈现，海报形式：a. PNG/JPG图片；b. 单张图片大小不超过20M；c. 尺寸为A3横板（297 * 420 mm）；d. 清晰度为300</w:t>
      </w:r>
    </w:p>
    <w:p w14:paraId="050EDE1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（3）第17周课上进行海报展演，每位同学展演时间限时5分钟</w:t>
      </w:r>
    </w:p>
    <w:p w14:paraId="48ED583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（4）第16周周六晚上12点前请提交电子版海报至助教邮箱，请以“抽签序号-学号-姓名-海报名称”命名邮件和文档；第17周上课之前现场提交纸版海报</w:t>
      </w:r>
    </w:p>
    <w:p w14:paraId="71BEDEAE">
      <w:pPr>
        <w:spacing w:line="480" w:lineRule="exact"/>
        <w:ind w:firstLine="360" w:firstLineChars="150"/>
        <w:rPr>
          <w:sz w:val="24"/>
        </w:rPr>
      </w:pPr>
    </w:p>
    <w:p w14:paraId="36638B5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【评分标准】</w:t>
      </w:r>
    </w:p>
    <w:p w14:paraId="6229A86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（一）考勤及课堂表现，满分40分</w:t>
      </w:r>
    </w:p>
    <w:p w14:paraId="60A9EB4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1、按个人计分</w:t>
      </w:r>
    </w:p>
    <w:p w14:paraId="531E448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2、缺勤1次扣2分（最多扣10分），全勤得10分</w:t>
      </w:r>
    </w:p>
    <w:p w14:paraId="7CCBB67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3、课堂回答问题或参与讨论1次加5分，总分不超过30分</w:t>
      </w:r>
    </w:p>
    <w:p w14:paraId="5EB90EC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（二）现场教学话题讨论，满分60分</w:t>
      </w:r>
    </w:p>
    <w:p w14:paraId="4CAB8E0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1、按个人计分</w:t>
      </w:r>
    </w:p>
    <w:p w14:paraId="0435FE6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2、不限参加次数，每有效参加一个话题讨论可得15分，总分不超过60分</w:t>
      </w:r>
    </w:p>
    <w:p w14:paraId="48FDA79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3、字数不少于500字、内容紧扣话题的回答视为有效参加话题讨论</w:t>
      </w:r>
    </w:p>
    <w:p w14:paraId="354E35A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4、包括抄袭等在内的不符合学术规范的回答计0分</w:t>
      </w:r>
    </w:p>
    <w:p w14:paraId="4B3EDFE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（三）公共文化服务实践案例调研报告，满分50分</w:t>
      </w:r>
    </w:p>
    <w:p w14:paraId="5E371FC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1、按个人计分</w:t>
      </w:r>
    </w:p>
    <w:p w14:paraId="3503DFA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2、主要从标题及小标题（15分）、结构（15分）和内容（20分）三个方面评价</w:t>
      </w:r>
    </w:p>
    <w:p w14:paraId="72375B4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3、标题及小标题（15分）</w:t>
      </w:r>
    </w:p>
    <w:p w14:paraId="1B99894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4、结构（15分）</w:t>
      </w:r>
    </w:p>
    <w:p w14:paraId="683F00D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5、内容（20分）</w:t>
      </w:r>
    </w:p>
    <w:p w14:paraId="04EA079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5、教师可根据上述三个方面的整体情况综合判分</w:t>
      </w:r>
    </w:p>
    <w:p w14:paraId="5A0E799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（四）公共文化服务实践案例海报展演，满分50分</w:t>
      </w:r>
    </w:p>
    <w:p w14:paraId="58C8692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1、按个人计分</w:t>
      </w:r>
    </w:p>
    <w:p w14:paraId="4859FC3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2、主要从内容（15分）、形式（15分）和展演（20分）三个方面评价</w:t>
      </w:r>
    </w:p>
    <w:p w14:paraId="1EE2BAA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3、内容（15分）</w:t>
      </w:r>
    </w:p>
    <w:p w14:paraId="50A89C7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4、形式（15分）</w:t>
      </w:r>
    </w:p>
    <w:p w14:paraId="130D0CE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5、展演（20分）</w:t>
      </w:r>
    </w:p>
    <w:p w14:paraId="4D26901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6、教师可根据上述三个方面的整体情况综合判分</w:t>
      </w:r>
    </w:p>
    <w:p w14:paraId="6E2854F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（五）优秀海报评选，不计分，获奖海报将获得奖品</w:t>
      </w:r>
    </w:p>
    <w:p w14:paraId="10B0741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1、教师打分，占40%</w:t>
      </w:r>
    </w:p>
    <w:p w14:paraId="0076906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2、助教打分，取平均，占30%</w:t>
      </w:r>
    </w:p>
    <w:p w14:paraId="331186F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3、同学打分，取平均</w:t>
      </w:r>
    </w:p>
    <w:p w14:paraId="5CD11FE1">
      <w:pPr>
        <w:spacing w:line="480" w:lineRule="exact"/>
        <w:rPr>
          <w:sz w:val="24"/>
        </w:rPr>
      </w:pPr>
    </w:p>
    <w:p w14:paraId="4B01C575">
      <w:pPr>
        <w:spacing w:line="480" w:lineRule="exact"/>
        <w:rPr>
          <w:sz w:val="24"/>
        </w:rPr>
      </w:pPr>
    </w:p>
    <w:p w14:paraId="0B4FE477">
      <w:pPr>
        <w:spacing w:line="480" w:lineRule="exact"/>
        <w:rPr>
          <w:sz w:val="24"/>
        </w:rPr>
      </w:pPr>
    </w:p>
    <w:p w14:paraId="78F2ADE8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54094259"/>
    <w:rsid w:val="74D9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qFormat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qFormat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qFormat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10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2026-04-12T06:25:33Z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C554D2AF43DE4862A05545B51BDFD478_13</vt:lpwstr>
  </property>
</Properties>
</file>