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0BE70">
      <w:pPr>
        <w:spacing w:line="480" w:lineRule="exact"/>
        <w:rPr>
          <w:sz w:val="24"/>
        </w:rPr>
      </w:pPr>
      <w:bookmarkStart w:id="0" w:name="_GoBack"/>
      <w:bookmarkEnd w:id="0"/>
    </w:p>
    <w:p w14:paraId="27C2DB59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45D55BFF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6081E2B9">
      <w:pPr>
        <w:spacing w:line="1480" w:lineRule="exact"/>
        <w:jc w:val="center"/>
        <w:rPr>
          <w:sz w:val="52"/>
        </w:rPr>
      </w:pPr>
    </w:p>
    <w:p w14:paraId="7FDDDFA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75D148E1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57514E06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社会记忆与文化传承</w:t>
      </w:r>
    </w:p>
    <w:p w14:paraId="1BBEC098">
      <w:pPr>
        <w:spacing w:line="900" w:lineRule="exact"/>
        <w:ind w:firstLine="3600" w:firstLineChars="1200"/>
        <w:rPr>
          <w:sz w:val="30"/>
        </w:rPr>
      </w:pPr>
    </w:p>
    <w:p w14:paraId="4402695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64FF31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7B06F2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24B4C0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6E54F8B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4DF6C365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56D3342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75DAB6A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C76529A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B3ECFD7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777B03E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6C7088CA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6C13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F36E2F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0B7B692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社会记忆与文化传承</w:t>
            </w:r>
          </w:p>
          <w:p w14:paraId="2097F8A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Social Memory and Cultural Heritage</w:t>
            </w:r>
          </w:p>
          <w:p w14:paraId="4E21FA8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3CAAB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58F1C23C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5C88B88A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6F766C98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42BFF8D2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IM154</w:t>
            </w:r>
          </w:p>
        </w:tc>
        <w:tc>
          <w:tcPr>
            <w:tcW w:w="1400" w:type="dxa"/>
            <w:vAlign w:val="center"/>
          </w:tcPr>
          <w:p w14:paraId="0C48179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181652B1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74F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932B7D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2DC391B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35F9FD9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444B548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5A28D90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C8BC38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0CF1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6BA6A1B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2568A01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7A14F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8105B6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1C0839C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张靖</w:t>
            </w:r>
          </w:p>
        </w:tc>
      </w:tr>
      <w:tr w14:paraId="2697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E34D37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79242C56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6B04D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3A0E5D4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D26415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19F9BB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D83F4A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FA365A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068A1E4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 深入学习我国文化事业、文化产业的基本格局与国家的文化强国建设战略（思政）</w:t>
            </w:r>
          </w:p>
          <w:p w14:paraId="517C905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 深入学习传承和发扬中华民族优秀传统文化，提升文化自信（思政）</w:t>
            </w:r>
          </w:p>
          <w:p w14:paraId="15EAFAE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 牢固掌握社会记忆、文化研究等相关概念与理论知识</w:t>
            </w:r>
          </w:p>
          <w:p w14:paraId="06CE0ACD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4. 牢固掌握信息管理、图书情报与档案管理的学科基础知识与理论体系</w:t>
            </w:r>
          </w:p>
          <w:p w14:paraId="3580024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5. 一般掌握公共文化机构、社会记忆机构的运作原理、基本功能与服务案例</w:t>
            </w:r>
          </w:p>
          <w:p w14:paraId="7A030E1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6. 运用社会记忆、文化研究以及相关的理论、方法、知识认识和解决实践问题</w:t>
            </w:r>
          </w:p>
        </w:tc>
      </w:tr>
    </w:tbl>
    <w:p w14:paraId="3A2D4077">
      <w:pPr>
        <w:spacing w:line="480" w:lineRule="exact"/>
        <w:ind w:firstLine="480" w:firstLineChars="200"/>
        <w:rPr>
          <w:sz w:val="24"/>
        </w:rPr>
      </w:pPr>
    </w:p>
    <w:p w14:paraId="65D3A03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4DB4A5C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311"/>
        <w:gridCol w:w="1186"/>
        <w:gridCol w:w="1311"/>
        <w:gridCol w:w="1313"/>
        <w:gridCol w:w="713"/>
        <w:gridCol w:w="1187"/>
      </w:tblGrid>
      <w:tr w14:paraId="2E4BDF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210F8A6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09FBF7F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2136F07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1781A1EF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38A703A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6427A61E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0A26B3D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376111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A2D79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【模块一：总论】</w:t>
            </w:r>
          </w:p>
          <w:p w14:paraId="6FA796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第1讲 课程导论</w:t>
            </w:r>
          </w:p>
        </w:tc>
        <w:tc>
          <w:tcPr>
            <w:tcW w:w="5096" w:type="dxa"/>
            <w:vAlign w:val="center"/>
          </w:tcPr>
          <w:p w14:paraId="33B18A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为什么要关注社会记忆</w:t>
            </w:r>
          </w:p>
          <w:p w14:paraId="17CB0E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为什么要关注文化传承</w:t>
            </w:r>
          </w:p>
          <w:p w14:paraId="3E7CB4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当记忆遇到文化</w:t>
            </w:r>
          </w:p>
          <w:p w14:paraId="625609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课程介绍与教学安排</w:t>
            </w:r>
          </w:p>
        </w:tc>
        <w:tc>
          <w:tcPr>
            <w:tcW w:w="5096" w:type="dxa"/>
            <w:vAlign w:val="center"/>
          </w:tcPr>
          <w:p w14:paraId="041BCF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2E32DC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文化自信是更基础、更广泛、更深厚的自信，是一个国家、一个民族发展中最基本、最深沉、最持久的力量</w:t>
            </w:r>
          </w:p>
        </w:tc>
        <w:tc>
          <w:tcPr>
            <w:tcW w:w="5096" w:type="dxa"/>
            <w:vAlign w:val="center"/>
          </w:tcPr>
          <w:p w14:paraId="25C0A7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重点：了解为什么要关注文化传承</w:t>
            </w:r>
          </w:p>
        </w:tc>
        <w:tc>
          <w:tcPr>
            <w:tcW w:w="1555" w:type="dxa"/>
            <w:vAlign w:val="center"/>
          </w:tcPr>
          <w:p w14:paraId="7B6E8FE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7388CF5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B0DEF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05B47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【模块一：总论】</w:t>
            </w:r>
          </w:p>
          <w:p w14:paraId="3E8560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第2讲 记忆、文献与文化</w:t>
            </w:r>
          </w:p>
        </w:tc>
        <w:tc>
          <w:tcPr>
            <w:tcW w:w="5096" w:type="dxa"/>
            <w:vAlign w:val="center"/>
          </w:tcPr>
          <w:p w14:paraId="687175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记忆与社会记忆</w:t>
            </w:r>
          </w:p>
          <w:p w14:paraId="36BAD7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社会记忆的保存</w:t>
            </w:r>
          </w:p>
          <w:p w14:paraId="19864B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文献、文物与社会记忆</w:t>
            </w:r>
          </w:p>
        </w:tc>
        <w:tc>
          <w:tcPr>
            <w:tcW w:w="5096" w:type="dxa"/>
            <w:vAlign w:val="center"/>
          </w:tcPr>
          <w:p w14:paraId="5D4269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D61BA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加强对中华优秀传统文化的挖掘和阐发</w:t>
            </w:r>
          </w:p>
        </w:tc>
        <w:tc>
          <w:tcPr>
            <w:tcW w:w="5096" w:type="dxa"/>
            <w:vAlign w:val="center"/>
          </w:tcPr>
          <w:p w14:paraId="0BD794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重点：了解什么是记忆，什么是社会记忆</w:t>
            </w:r>
          </w:p>
          <w:p w14:paraId="570BFB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难点：理解文献、文物与社会记忆的关系</w:t>
            </w:r>
          </w:p>
        </w:tc>
        <w:tc>
          <w:tcPr>
            <w:tcW w:w="1555" w:type="dxa"/>
            <w:vAlign w:val="center"/>
          </w:tcPr>
          <w:p w14:paraId="1155E8D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2A9193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29B2A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00561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【模块二：社会记忆的类型】</w:t>
            </w:r>
          </w:p>
          <w:p w14:paraId="514442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第3讲 社会记忆之私人记忆</w:t>
            </w:r>
          </w:p>
        </w:tc>
        <w:tc>
          <w:tcPr>
            <w:tcW w:w="5096" w:type="dxa"/>
            <w:vAlign w:val="center"/>
          </w:tcPr>
          <w:p w14:paraId="1FCA1F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个人记忆、家庭记忆与家族记忆</w:t>
            </w:r>
          </w:p>
          <w:p w14:paraId="7CC8A5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私人记忆的主要类型</w:t>
            </w:r>
          </w:p>
        </w:tc>
        <w:tc>
          <w:tcPr>
            <w:tcW w:w="5096" w:type="dxa"/>
            <w:vAlign w:val="center"/>
          </w:tcPr>
          <w:p w14:paraId="229ACE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D84A8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从家庭档案看建党100周年的光辉岁月</w:t>
            </w:r>
          </w:p>
        </w:tc>
        <w:tc>
          <w:tcPr>
            <w:tcW w:w="5096" w:type="dxa"/>
            <w:vAlign w:val="center"/>
          </w:tcPr>
          <w:p w14:paraId="5FAA53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重点：区分个人记忆、家庭记忆与家族记忆</w:t>
            </w:r>
          </w:p>
          <w:p w14:paraId="56021B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难点：理解私人记忆的主要类型</w:t>
            </w:r>
          </w:p>
        </w:tc>
        <w:tc>
          <w:tcPr>
            <w:tcW w:w="1555" w:type="dxa"/>
            <w:vAlign w:val="center"/>
          </w:tcPr>
          <w:p w14:paraId="777F13A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6F0CCE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6F2C9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ABA9A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【模块二：社会记忆的类型】</w:t>
            </w:r>
          </w:p>
          <w:p w14:paraId="2A7716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第4讲 社会记忆之国家记忆</w:t>
            </w:r>
          </w:p>
        </w:tc>
        <w:tc>
          <w:tcPr>
            <w:tcW w:w="5096" w:type="dxa"/>
            <w:vAlign w:val="center"/>
          </w:tcPr>
          <w:p w14:paraId="2F5F96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国家记忆的内涵与特点</w:t>
            </w:r>
          </w:p>
          <w:p w14:paraId="780499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中华人民共和国的国家记忆</w:t>
            </w:r>
          </w:p>
        </w:tc>
        <w:tc>
          <w:tcPr>
            <w:tcW w:w="5096" w:type="dxa"/>
            <w:vAlign w:val="center"/>
          </w:tcPr>
          <w:p w14:paraId="785029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B6054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通过相关国家记忆案例的讲述，引导学生爱党爱国，厚植爱国情怀，培养爱国正气</w:t>
            </w:r>
          </w:p>
        </w:tc>
        <w:tc>
          <w:tcPr>
            <w:tcW w:w="5096" w:type="dxa"/>
            <w:vAlign w:val="center"/>
          </w:tcPr>
          <w:p w14:paraId="477DA0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重点：了解什么是国家记忆的内涵与特点</w:t>
            </w:r>
          </w:p>
        </w:tc>
        <w:tc>
          <w:tcPr>
            <w:tcW w:w="1555" w:type="dxa"/>
            <w:vAlign w:val="center"/>
          </w:tcPr>
          <w:p w14:paraId="1654654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16CA5EA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4755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F1C28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1393D3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第5讲 档案馆与社会记忆</w:t>
            </w:r>
          </w:p>
        </w:tc>
        <w:tc>
          <w:tcPr>
            <w:tcW w:w="5096" w:type="dxa"/>
            <w:vAlign w:val="center"/>
          </w:tcPr>
          <w:p w14:paraId="33B6F2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档案馆的概念和社会角色</w:t>
            </w:r>
          </w:p>
          <w:p w14:paraId="3DCE68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档案馆如何保存社会记忆</w:t>
            </w:r>
          </w:p>
          <w:p w14:paraId="48D8F3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 档案馆如何传承社会记忆</w:t>
            </w:r>
          </w:p>
          <w:p w14:paraId="35DFD9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5.4 档案馆里的社会记忆</w:t>
            </w:r>
          </w:p>
        </w:tc>
        <w:tc>
          <w:tcPr>
            <w:tcW w:w="5096" w:type="dxa"/>
            <w:vAlign w:val="center"/>
          </w:tcPr>
          <w:p w14:paraId="40E49E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681476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档案馆在红色基因和民族文化传承中的作</w:t>
            </w:r>
          </w:p>
        </w:tc>
        <w:tc>
          <w:tcPr>
            <w:tcW w:w="5096" w:type="dxa"/>
            <w:vAlign w:val="center"/>
          </w:tcPr>
          <w:p w14:paraId="31F6A5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重点：了解档案馆如何保存和传承社会记忆</w:t>
            </w:r>
          </w:p>
        </w:tc>
        <w:tc>
          <w:tcPr>
            <w:tcW w:w="1555" w:type="dxa"/>
            <w:vAlign w:val="center"/>
          </w:tcPr>
          <w:p w14:paraId="67AB0EE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第4,5 周</w:t>
            </w:r>
          </w:p>
        </w:tc>
        <w:tc>
          <w:tcPr>
            <w:tcW w:w="5096" w:type="dxa"/>
            <w:vAlign w:val="center"/>
          </w:tcPr>
          <w:p w14:paraId="7BD134A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9C671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F1854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064628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第6讲 博物馆与社会记忆</w:t>
            </w:r>
          </w:p>
        </w:tc>
        <w:tc>
          <w:tcPr>
            <w:tcW w:w="5096" w:type="dxa"/>
            <w:vAlign w:val="center"/>
          </w:tcPr>
          <w:p w14:paraId="54B370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博物馆的概念和社会角色</w:t>
            </w:r>
          </w:p>
          <w:p w14:paraId="020358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博物馆如何保存社会记忆</w:t>
            </w:r>
          </w:p>
          <w:p w14:paraId="4B3F89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6.3 博物馆如何传承社会记忆</w:t>
            </w:r>
          </w:p>
          <w:p w14:paraId="4AD68C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6.4 博物馆里的社会记忆</w:t>
            </w:r>
          </w:p>
        </w:tc>
        <w:tc>
          <w:tcPr>
            <w:tcW w:w="5096" w:type="dxa"/>
            <w:vAlign w:val="center"/>
          </w:tcPr>
          <w:p w14:paraId="188FB3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31F12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加强人文交流，倡导文明对话用</w:t>
            </w:r>
          </w:p>
        </w:tc>
        <w:tc>
          <w:tcPr>
            <w:tcW w:w="5096" w:type="dxa"/>
            <w:vAlign w:val="center"/>
          </w:tcPr>
          <w:p w14:paraId="7589EF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重点：了解博物馆如何保存和传承社会记忆</w:t>
            </w:r>
          </w:p>
        </w:tc>
        <w:tc>
          <w:tcPr>
            <w:tcW w:w="1555" w:type="dxa"/>
            <w:vAlign w:val="center"/>
          </w:tcPr>
          <w:p w14:paraId="29910D5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0EA2EF2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BD8CB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E671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23878F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第7讲 图书馆与社会记忆</w:t>
            </w:r>
          </w:p>
        </w:tc>
        <w:tc>
          <w:tcPr>
            <w:tcW w:w="5096" w:type="dxa"/>
            <w:vAlign w:val="center"/>
          </w:tcPr>
          <w:p w14:paraId="4B9B15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 图书馆的概念和社会角色</w:t>
            </w:r>
          </w:p>
          <w:p w14:paraId="284936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 图书馆如何保存社会记忆</w:t>
            </w:r>
          </w:p>
          <w:p w14:paraId="2334FA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 图书馆如何传承社会记忆</w:t>
            </w:r>
          </w:p>
          <w:p w14:paraId="756EC1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 图书馆里的社会记忆</w:t>
            </w:r>
          </w:p>
        </w:tc>
        <w:tc>
          <w:tcPr>
            <w:tcW w:w="5096" w:type="dxa"/>
            <w:vAlign w:val="center"/>
          </w:tcPr>
          <w:p w14:paraId="1AF06D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DD5A7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滋养民族心灵，培育文化自信</w:t>
            </w:r>
          </w:p>
        </w:tc>
        <w:tc>
          <w:tcPr>
            <w:tcW w:w="5096" w:type="dxa"/>
            <w:vAlign w:val="center"/>
          </w:tcPr>
          <w:p w14:paraId="6F1195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重点：了解图书馆如何保存和传承社会记忆</w:t>
            </w:r>
          </w:p>
        </w:tc>
        <w:tc>
          <w:tcPr>
            <w:tcW w:w="1555" w:type="dxa"/>
            <w:vAlign w:val="center"/>
          </w:tcPr>
          <w:p w14:paraId="7F21B7E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51BC7FC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9D8AA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455ED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1046DA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第8-9讲 文化机构现场教学</w:t>
            </w:r>
          </w:p>
        </w:tc>
        <w:tc>
          <w:tcPr>
            <w:tcW w:w="5096" w:type="dxa"/>
            <w:vAlign w:val="center"/>
          </w:tcPr>
          <w:p w14:paraId="766EFF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广州市内文化机构参访</w:t>
            </w:r>
          </w:p>
        </w:tc>
        <w:tc>
          <w:tcPr>
            <w:tcW w:w="5096" w:type="dxa"/>
            <w:vAlign w:val="center"/>
          </w:tcPr>
          <w:p w14:paraId="581722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23CBB4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文化强国建设现场</w:t>
            </w:r>
          </w:p>
        </w:tc>
        <w:tc>
          <w:tcPr>
            <w:tcW w:w="5096" w:type="dxa"/>
            <w:vAlign w:val="center"/>
          </w:tcPr>
          <w:p w14:paraId="22118A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重点：现场了解社会记忆如何构建，以及在文化记忆机构中的实践</w:t>
            </w:r>
          </w:p>
        </w:tc>
        <w:tc>
          <w:tcPr>
            <w:tcW w:w="1555" w:type="dxa"/>
            <w:vAlign w:val="center"/>
          </w:tcPr>
          <w:p w14:paraId="5F756EC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6A74D7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65B10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81F0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5F2A90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第10讲 社会记忆与数字技术</w:t>
            </w:r>
          </w:p>
        </w:tc>
        <w:tc>
          <w:tcPr>
            <w:tcW w:w="5096" w:type="dxa"/>
            <w:vAlign w:val="center"/>
          </w:tcPr>
          <w:p w14:paraId="2C3BA8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 数字化的定义</w:t>
            </w:r>
          </w:p>
          <w:p w14:paraId="0FB167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 文化记忆机构的数字化</w:t>
            </w:r>
          </w:p>
          <w:p w14:paraId="3C1C3D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 跨越时空的“线上云展”</w:t>
            </w:r>
          </w:p>
          <w:p w14:paraId="064188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10.4 超越现实的“XR探索”</w:t>
            </w:r>
          </w:p>
          <w:p w14:paraId="030BE3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10.5 还原文明的“3D打印”</w:t>
            </w:r>
          </w:p>
          <w:p w14:paraId="712178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10.6 数字技术下的敦煌记忆</w:t>
            </w:r>
          </w:p>
        </w:tc>
        <w:tc>
          <w:tcPr>
            <w:tcW w:w="5096" w:type="dxa"/>
            <w:vAlign w:val="center"/>
          </w:tcPr>
          <w:p w14:paraId="27FBBA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14FE4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实现中华优秀传统文化的创造性转化、创新性发展</w:t>
            </w:r>
          </w:p>
        </w:tc>
        <w:tc>
          <w:tcPr>
            <w:tcW w:w="5096" w:type="dxa"/>
            <w:vAlign w:val="center"/>
          </w:tcPr>
          <w:p w14:paraId="69439E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重点：了解常用的数字记忆，以及与社会记忆的关系</w:t>
            </w:r>
          </w:p>
        </w:tc>
        <w:tc>
          <w:tcPr>
            <w:tcW w:w="1555" w:type="dxa"/>
            <w:vAlign w:val="center"/>
          </w:tcPr>
          <w:p w14:paraId="038777E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1EB63AA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6DCE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74126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【模块四：从记忆到文化】</w:t>
            </w:r>
          </w:p>
          <w:p w14:paraId="6F544C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第11讲 有形的社会记忆——物质文化遗产</w:t>
            </w:r>
          </w:p>
        </w:tc>
        <w:tc>
          <w:tcPr>
            <w:tcW w:w="5096" w:type="dxa"/>
            <w:vAlign w:val="center"/>
          </w:tcPr>
          <w:p w14:paraId="33899C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文化遗产概述</w:t>
            </w:r>
          </w:p>
          <w:p w14:paraId="2F7B11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我国的世界级文化遗产</w:t>
            </w:r>
          </w:p>
          <w:p w14:paraId="095B52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11.3 文物保护与文化传承</w:t>
            </w:r>
          </w:p>
          <w:p w14:paraId="4E9E0A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11.4 文献保护与文化传承</w:t>
            </w:r>
          </w:p>
        </w:tc>
        <w:tc>
          <w:tcPr>
            <w:tcW w:w="5096" w:type="dxa"/>
            <w:vAlign w:val="center"/>
          </w:tcPr>
          <w:p w14:paraId="78E46E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BC507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加强文物保护利用和文化遗产保护传承</w:t>
            </w:r>
          </w:p>
        </w:tc>
        <w:tc>
          <w:tcPr>
            <w:tcW w:w="5096" w:type="dxa"/>
            <w:vAlign w:val="center"/>
          </w:tcPr>
          <w:p w14:paraId="2AEAC4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重点：了解联合国教科文组织遗产体系</w:t>
            </w:r>
          </w:p>
          <w:p w14:paraId="3A245A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难点：文化传承中的文物保护和文献保护方法</w:t>
            </w:r>
          </w:p>
        </w:tc>
        <w:tc>
          <w:tcPr>
            <w:tcW w:w="1555" w:type="dxa"/>
            <w:vAlign w:val="center"/>
          </w:tcPr>
          <w:p w14:paraId="2FEBCEB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0BCD0F6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F5AF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6EAB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【模块四：从记忆到文化】</w:t>
            </w:r>
          </w:p>
          <w:p w14:paraId="625D8C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第12讲 无形的社会记忆——非物质文化遗产</w:t>
            </w:r>
          </w:p>
        </w:tc>
        <w:tc>
          <w:tcPr>
            <w:tcW w:w="5096" w:type="dxa"/>
            <w:vAlign w:val="center"/>
          </w:tcPr>
          <w:p w14:paraId="2B8469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12.1 非物质文化遗产的定义与内涵</w:t>
            </w:r>
          </w:p>
          <w:p w14:paraId="60FDE3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12.2 非物质文化遗产特点与价值</w:t>
            </w:r>
          </w:p>
          <w:p w14:paraId="3FE524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12.3 非物质文化遗产保护方法</w:t>
            </w:r>
          </w:p>
        </w:tc>
        <w:tc>
          <w:tcPr>
            <w:tcW w:w="5096" w:type="dxa"/>
            <w:vAlign w:val="center"/>
          </w:tcPr>
          <w:p w14:paraId="402415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D9DE2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非物质文化遗产是中华文化的瑰宝</w:t>
            </w:r>
          </w:p>
        </w:tc>
        <w:tc>
          <w:tcPr>
            <w:tcW w:w="5096" w:type="dxa"/>
            <w:vAlign w:val="center"/>
          </w:tcPr>
          <w:p w14:paraId="0F3007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重点：非遗的定义与内涵、特点与价值</w:t>
            </w:r>
          </w:p>
          <w:p w14:paraId="598F16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难点：常用的非遗保护方法</w:t>
            </w:r>
          </w:p>
        </w:tc>
        <w:tc>
          <w:tcPr>
            <w:tcW w:w="1555" w:type="dxa"/>
            <w:vAlign w:val="center"/>
          </w:tcPr>
          <w:p w14:paraId="27B12D9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14B68D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701D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48F06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【模块五：文化创新与传承】</w:t>
            </w:r>
          </w:p>
          <w:p w14:paraId="095381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第13讲 文化设施的传承与创新：从罗马浴场到独立书店</w:t>
            </w:r>
          </w:p>
        </w:tc>
        <w:tc>
          <w:tcPr>
            <w:tcW w:w="5096" w:type="dxa"/>
            <w:vAlign w:val="center"/>
          </w:tcPr>
          <w:p w14:paraId="1DEB0C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13.1 文化设施的古今案例</w:t>
            </w:r>
          </w:p>
          <w:p w14:paraId="0755E0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13.2 文化设施的定义及类型</w:t>
            </w:r>
          </w:p>
          <w:p w14:paraId="15AE3E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13.3 文化设施的功能与形态创新</w:t>
            </w:r>
          </w:p>
          <w:p w14:paraId="344698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13.4 文化设施背后的理论与理念</w:t>
            </w:r>
          </w:p>
        </w:tc>
        <w:tc>
          <w:tcPr>
            <w:tcW w:w="5096" w:type="dxa"/>
            <w:vAlign w:val="center"/>
          </w:tcPr>
          <w:p w14:paraId="17585E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97F2D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公共文化服务高质量发展</w:t>
            </w:r>
          </w:p>
        </w:tc>
        <w:tc>
          <w:tcPr>
            <w:tcW w:w="5096" w:type="dxa"/>
            <w:vAlign w:val="center"/>
          </w:tcPr>
          <w:p w14:paraId="070349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重点：文化设施的定义与类型</w:t>
            </w:r>
          </w:p>
          <w:p w14:paraId="07B95A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难点：理解文化设施背后的理论与理念</w:t>
            </w:r>
          </w:p>
        </w:tc>
        <w:tc>
          <w:tcPr>
            <w:tcW w:w="1555" w:type="dxa"/>
            <w:vAlign w:val="center"/>
          </w:tcPr>
          <w:p w14:paraId="7C19FA1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5F1E213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4CF74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B38C7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【模块五：文化创新与传承】</w:t>
            </w:r>
          </w:p>
          <w:p w14:paraId="42AAA8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第14讲 文化活动的传承与创新：从民间习俗到国之大事</w:t>
            </w:r>
          </w:p>
        </w:tc>
        <w:tc>
          <w:tcPr>
            <w:tcW w:w="5096" w:type="dxa"/>
            <w:vAlign w:val="center"/>
          </w:tcPr>
          <w:p w14:paraId="67DD78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14.1 文化活动与人类的社会生活</w:t>
            </w:r>
          </w:p>
          <w:p w14:paraId="43AFAF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14.2 主要文化活动的古今案例</w:t>
            </w:r>
          </w:p>
          <w:p w14:paraId="476459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14.3 现代文化活动与国家文化传播</w:t>
            </w:r>
          </w:p>
          <w:p w14:paraId="3C2E80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14.4 公共文化机构与文化活动</w:t>
            </w:r>
          </w:p>
        </w:tc>
        <w:tc>
          <w:tcPr>
            <w:tcW w:w="5096" w:type="dxa"/>
            <w:vAlign w:val="center"/>
          </w:tcPr>
          <w:p w14:paraId="31BF53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38473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实现中华优秀传统文化的创造性转化、创新性发展</w:t>
            </w:r>
          </w:p>
        </w:tc>
        <w:tc>
          <w:tcPr>
            <w:tcW w:w="5096" w:type="dxa"/>
            <w:vAlign w:val="center"/>
          </w:tcPr>
          <w:p w14:paraId="759ACC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重点：现代文化活动与国家文化传播之间的关系</w:t>
            </w:r>
          </w:p>
        </w:tc>
        <w:tc>
          <w:tcPr>
            <w:tcW w:w="1555" w:type="dxa"/>
            <w:vAlign w:val="center"/>
          </w:tcPr>
          <w:p w14:paraId="77CF7DD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75188B5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2891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12E45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【模块五：文化创新与传承】</w:t>
            </w:r>
          </w:p>
          <w:p w14:paraId="45853D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第15讲 文化产品的传承与创新：从书画戏曲到创意产业</w:t>
            </w:r>
          </w:p>
        </w:tc>
        <w:tc>
          <w:tcPr>
            <w:tcW w:w="5096" w:type="dxa"/>
            <w:vAlign w:val="center"/>
          </w:tcPr>
          <w:p w14:paraId="0FC8EA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15.1 文化产业与文化产品</w:t>
            </w:r>
          </w:p>
          <w:p w14:paraId="387098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15.2 古代的文化产品和产业状况</w:t>
            </w:r>
          </w:p>
          <w:p w14:paraId="4D97AF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15.3 历久不衰的文化产品和产业</w:t>
            </w:r>
          </w:p>
          <w:p w14:paraId="025C61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15.4 现代新兴的文化产品和产业</w:t>
            </w:r>
          </w:p>
        </w:tc>
        <w:tc>
          <w:tcPr>
            <w:tcW w:w="5096" w:type="dxa"/>
            <w:vAlign w:val="center"/>
          </w:tcPr>
          <w:p w14:paraId="6A109C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D74D6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丝绸之路经济带和21世纪海上丝绸之路建设</w:t>
            </w:r>
          </w:p>
        </w:tc>
        <w:tc>
          <w:tcPr>
            <w:tcW w:w="5096" w:type="dxa"/>
            <w:vAlign w:val="center"/>
          </w:tcPr>
          <w:p w14:paraId="48872F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重点：文化产品如何传承社会记忆</w:t>
            </w:r>
          </w:p>
        </w:tc>
        <w:tc>
          <w:tcPr>
            <w:tcW w:w="1555" w:type="dxa"/>
            <w:vAlign w:val="center"/>
          </w:tcPr>
          <w:p w14:paraId="4103DF8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0648A89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55DC4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145E6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【模块六：以文化为业】</w:t>
            </w:r>
          </w:p>
          <w:p w14:paraId="11CA54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第16讲 成为“文化人”：国家文化战略与文化从业者</w:t>
            </w:r>
          </w:p>
        </w:tc>
        <w:tc>
          <w:tcPr>
            <w:tcW w:w="5096" w:type="dxa"/>
            <w:vAlign w:val="center"/>
          </w:tcPr>
          <w:p w14:paraId="0C5BC4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16.1 文化作为一种战略</w:t>
            </w:r>
          </w:p>
          <w:p w14:paraId="2BB672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16.2 文化强国建设的中国逻辑</w:t>
            </w:r>
          </w:p>
          <w:p w14:paraId="42AAE3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16.3 文化从业者画像</w:t>
            </w:r>
          </w:p>
          <w:p w14:paraId="36E6EF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16.4 专业化的职业</w:t>
            </w:r>
          </w:p>
        </w:tc>
        <w:tc>
          <w:tcPr>
            <w:tcW w:w="5096" w:type="dxa"/>
            <w:vAlign w:val="center"/>
          </w:tcPr>
          <w:p w14:paraId="1A3786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A7BD9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文化强国战略</w:t>
            </w:r>
          </w:p>
        </w:tc>
        <w:tc>
          <w:tcPr>
            <w:tcW w:w="5096" w:type="dxa"/>
            <w:vAlign w:val="center"/>
          </w:tcPr>
          <w:p w14:paraId="417197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重点：了解国家文化政策</w:t>
            </w:r>
          </w:p>
          <w:p w14:paraId="1E1AD9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难点：文化强国建设中的中国逻辑</w:t>
            </w:r>
          </w:p>
        </w:tc>
        <w:tc>
          <w:tcPr>
            <w:tcW w:w="1555" w:type="dxa"/>
            <w:vAlign w:val="center"/>
          </w:tcPr>
          <w:p w14:paraId="4041572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1F80B64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760CC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6C5C9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课程总结与复习答疑</w:t>
            </w:r>
          </w:p>
        </w:tc>
        <w:tc>
          <w:tcPr>
            <w:tcW w:w="5096" w:type="dxa"/>
            <w:vAlign w:val="center"/>
          </w:tcPr>
          <w:p w14:paraId="6F28B1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课程总结与复习答疑</w:t>
            </w:r>
          </w:p>
        </w:tc>
        <w:tc>
          <w:tcPr>
            <w:tcW w:w="5096" w:type="dxa"/>
            <w:vAlign w:val="center"/>
          </w:tcPr>
          <w:p w14:paraId="292F5E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1168F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文化自信是更基础、更广泛、更深厚的自信，是一个国家、一个民族发展中最基本、最深沉、最持久的力量</w:t>
            </w:r>
          </w:p>
        </w:tc>
        <w:tc>
          <w:tcPr>
            <w:tcW w:w="5096" w:type="dxa"/>
            <w:vAlign w:val="center"/>
          </w:tcPr>
          <w:p w14:paraId="67B304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62714F1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34F4367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2DEE5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2D72B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课程考核</w:t>
            </w:r>
          </w:p>
        </w:tc>
        <w:tc>
          <w:tcPr>
            <w:tcW w:w="5096" w:type="dxa"/>
            <w:vAlign w:val="center"/>
          </w:tcPr>
          <w:p w14:paraId="620164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课程考核</w:t>
            </w:r>
          </w:p>
        </w:tc>
        <w:tc>
          <w:tcPr>
            <w:tcW w:w="5096" w:type="dxa"/>
            <w:vAlign w:val="center"/>
          </w:tcPr>
          <w:p w14:paraId="484AD9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CC2AE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F8F2A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33EAD3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03D5448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478A4E1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379F73C7">
      <w:pPr>
        <w:spacing w:line="480" w:lineRule="exact"/>
        <w:rPr>
          <w:sz w:val="24"/>
        </w:rPr>
      </w:pPr>
    </w:p>
    <w:p w14:paraId="680B2C5E">
      <w:pPr>
        <w:spacing w:line="480" w:lineRule="exact"/>
        <w:rPr>
          <w:rFonts w:hint="eastAsia"/>
          <w:sz w:val="24"/>
        </w:rPr>
      </w:pPr>
    </w:p>
    <w:p w14:paraId="0658830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E45AC3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573B46B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1、学术阅读</w:t>
      </w:r>
    </w:p>
    <w:p w14:paraId="5ACFA40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结合课程专题讲授，每讲布置文献，引导学生进行学术阅读训练。</w:t>
      </w:r>
    </w:p>
    <w:p w14:paraId="5C149821">
      <w:pPr>
        <w:spacing w:line="480" w:lineRule="exact"/>
        <w:ind w:firstLine="360" w:firstLineChars="150"/>
        <w:rPr>
          <w:rFonts w:hint="eastAsia"/>
          <w:sz w:val="24"/>
        </w:rPr>
      </w:pPr>
    </w:p>
    <w:p w14:paraId="554C727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2、话题讨论</w:t>
      </w:r>
    </w:p>
    <w:p w14:paraId="60C0EB3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结合课程专题讲授，每讲在超星学习通课程学习平台开放相关话题，引导学生进行拓展思考和讨论。</w:t>
      </w:r>
    </w:p>
    <w:p w14:paraId="55A6011B">
      <w:pPr>
        <w:spacing w:line="480" w:lineRule="exact"/>
        <w:ind w:firstLine="360" w:firstLineChars="150"/>
        <w:rPr>
          <w:rFonts w:hint="eastAsia"/>
          <w:sz w:val="24"/>
        </w:rPr>
      </w:pPr>
    </w:p>
    <w:p w14:paraId="44FF6DB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3、现场教学</w:t>
      </w:r>
    </w:p>
    <w:p w14:paraId="014CF0C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安排学生前往广州市内文化机构进行教学参访，并反馈现场教学心得。</w:t>
      </w:r>
    </w:p>
    <w:p w14:paraId="5E7B19FF">
      <w:pPr>
        <w:spacing w:line="480" w:lineRule="exact"/>
        <w:rPr>
          <w:sz w:val="24"/>
        </w:rPr>
      </w:pPr>
    </w:p>
    <w:p w14:paraId="6169DC79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11CDF687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CEF9A0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1、理论讲授与现场教学、实践案例讲授相结合。</w:t>
      </w:r>
    </w:p>
    <w:p w14:paraId="302CA41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2、在超星学习通平台上建立了课程平台，利用该平台支撑学生的自主学习。</w:t>
      </w:r>
    </w:p>
    <w:p w14:paraId="50E31FBB">
      <w:pPr>
        <w:spacing w:line="480" w:lineRule="exact"/>
        <w:ind w:firstLine="360" w:firstLineChars="150"/>
        <w:rPr>
          <w:sz w:val="24"/>
        </w:rPr>
      </w:pPr>
    </w:p>
    <w:p w14:paraId="1FA07BC1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6FDBC98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无</w:t>
      </w:r>
    </w:p>
    <w:p w14:paraId="2D837EA8">
      <w:pPr>
        <w:spacing w:line="480" w:lineRule="exact"/>
        <w:ind w:firstLine="360" w:firstLineChars="150"/>
        <w:rPr>
          <w:sz w:val="24"/>
        </w:rPr>
      </w:pPr>
    </w:p>
    <w:p w14:paraId="2C69633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693428C5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6B0A378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1、吴慰慈，董焱：《图书馆学概论（第4版）》（北京：国家图书馆出版社，2019）</w:t>
      </w:r>
    </w:p>
    <w:p w14:paraId="0DFC6E0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2、冯惠玲，张辑哲：《档案学概论（第二版）》（北京：中国人民大学出版社，2006）</w:t>
      </w:r>
    </w:p>
    <w:p w14:paraId="1E6A4A6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3、沈壮海等：《文化强国建设的中国逻辑》（人民出版社，2017）</w:t>
      </w:r>
    </w:p>
    <w:p w14:paraId="545C939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4、王晨，王媛：《文化遗产导论》（北京：清华大学出版社，2016）</w:t>
      </w:r>
    </w:p>
    <w:p w14:paraId="74731F0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34046FB5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236BA33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026B581A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2311FC6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课程成绩100%=平时成绩40%+期末成绩60%</w:t>
      </w:r>
    </w:p>
    <w:p w14:paraId="6019E16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期末考核说明：期末考核采用开卷笔试，卷面为百分制。考试内容涵盖全部章节，每章节分数基本平均。题型可包括选择题、填空题、简答题与综合论述题。</w:t>
      </w:r>
    </w:p>
    <w:p w14:paraId="7037E4D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平时考核说明：</w:t>
      </w:r>
    </w:p>
    <w:p w14:paraId="1D7D139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出勤情况（占平时成绩20%）。每学期考勤次数不少于10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06D9F4F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堂讨论（占平时成绩20%）。根据教学进度安排3次课堂小组讨论环节，每次讨论计5分。主要激发学生对讲授内容的理解和思考能力，采用同组互评分。另外，由任课教师依据课堂讨论参与度评判最后5分。</w:t>
      </w:r>
    </w:p>
    <w:p w14:paraId="65131BD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四次平台话题讨论（占平时成绩60%）。根据教学进度安排不少于4次学习通平台话题讨论，每次讨论15分，每有效参加一个话题计15分，超过四次将不再额外赋予分值。要求参与讨论的内容与课程所授知识点相关，四次话题讨论中须有一次讨论内容与安排的现场教学相关。</w:t>
      </w:r>
    </w:p>
    <w:p w14:paraId="7EDB0217">
      <w:pPr>
        <w:spacing w:line="480" w:lineRule="exact"/>
        <w:rPr>
          <w:sz w:val="24"/>
        </w:rPr>
      </w:pPr>
    </w:p>
    <w:p w14:paraId="07D2B4D8">
      <w:pPr>
        <w:spacing w:line="480" w:lineRule="exact"/>
        <w:rPr>
          <w:sz w:val="24"/>
        </w:rPr>
      </w:pPr>
    </w:p>
    <w:p w14:paraId="7D41B4FC">
      <w:pPr>
        <w:spacing w:line="480" w:lineRule="exact"/>
        <w:rPr>
          <w:sz w:val="24"/>
        </w:rPr>
      </w:pPr>
    </w:p>
    <w:p w14:paraId="430210B8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58244C3"/>
    <w:rsid w:val="09C74F1B"/>
    <w:rsid w:val="14B71D75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9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2026-04-12T06:25:36Z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2126D29487194CAAB61086A68576581D_13</vt:lpwstr>
  </property>
</Properties>
</file>