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A44A7">
      <w:pPr>
        <w:spacing w:line="480" w:lineRule="exact"/>
        <w:rPr>
          <w:sz w:val="24"/>
        </w:rPr>
      </w:pPr>
      <w:bookmarkStart w:id="0" w:name="_GoBack"/>
      <w:bookmarkEnd w:id="0"/>
    </w:p>
    <w:p w14:paraId="72E12620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02F3BFB2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13415FE5">
      <w:pPr>
        <w:spacing w:line="1480" w:lineRule="exact"/>
        <w:jc w:val="center"/>
        <w:rPr>
          <w:sz w:val="52"/>
        </w:rPr>
      </w:pPr>
    </w:p>
    <w:p w14:paraId="409AA132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16223965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5404527E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AI时代的批判性阅读与学术写作</w:t>
      </w:r>
    </w:p>
    <w:p w14:paraId="2DBDA281">
      <w:pPr>
        <w:spacing w:line="900" w:lineRule="exact"/>
        <w:ind w:firstLine="3600" w:firstLineChars="1200"/>
        <w:rPr>
          <w:sz w:val="30"/>
        </w:rPr>
      </w:pPr>
    </w:p>
    <w:p w14:paraId="23DEDFDE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00641B57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6B389000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457E8598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FF24DE9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58B391C0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325E3174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5B5BF093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00E9F038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30723BA4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1E03DC5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5D6B35F7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4EC9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2E6718B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38E9C5D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AI时代的批判性阅读与学术写作</w:t>
            </w:r>
          </w:p>
          <w:p w14:paraId="51597A8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Critical Reading and Academic Writing in the AI Era</w:t>
            </w:r>
          </w:p>
          <w:p w14:paraId="3E8C0EE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01C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7DE616F5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2C064BCA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4FA82EE2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9006D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IM158</w:t>
            </w:r>
          </w:p>
        </w:tc>
        <w:tc>
          <w:tcPr>
            <w:tcW w:w="1400" w:type="dxa"/>
            <w:vAlign w:val="center"/>
          </w:tcPr>
          <w:p w14:paraId="29AB7F3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16C1CDE8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35E1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42855F7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04601BE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12F36C2D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009DA65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4B46667B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64F8381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25级图书情报与档案管理类、信息管理与信息系统</w:t>
            </w:r>
          </w:p>
        </w:tc>
      </w:tr>
      <w:tr w14:paraId="4429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3EE96AF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4AD179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图书情报与档案管理类Library, Information and Archive Management,信息管理与信息系统Information Management and Information Systems</w:t>
            </w:r>
          </w:p>
        </w:tc>
      </w:tr>
      <w:tr w14:paraId="2B6D9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ECA859F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51F7F765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肖鹏</w:t>
            </w:r>
          </w:p>
        </w:tc>
      </w:tr>
      <w:tr w14:paraId="76227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0F06A48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2CF20C4C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无</w:t>
            </w:r>
          </w:p>
        </w:tc>
      </w:tr>
      <w:tr w14:paraId="7455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1D33688A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7C7AFE31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69EAB27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02CFA83E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4A25287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225DD02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通过学习本课程，学生将有望初步了解专业的经典文献，认识本学科不同专业共同的学术关怀与研究视域，同时提升专业阅读与学术写作能力。</w:t>
            </w:r>
          </w:p>
          <w:p w14:paraId="7B6BE58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通过本课程的学习，希望学生达到如下目标：</w:t>
            </w:r>
          </w:p>
          <w:p w14:paraId="03C14C35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明晰学术道德规范，提高学术领域的思政认识；</w:t>
            </w:r>
          </w:p>
          <w:p w14:paraId="4F1D7142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批判性地、正确地、负责任地利用AI；</w:t>
            </w:r>
          </w:p>
          <w:p w14:paraId="319E61A8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学习并掌握专业经典文献的阅读技巧与策略，提高对中国图情研究的理论认知；</w:t>
            </w:r>
          </w:p>
          <w:p w14:paraId="7A79430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学习并掌握学术写作的技巧与策略；</w:t>
            </w:r>
          </w:p>
          <w:p w14:paraId="3CE930C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阅读并熟悉图书馆学、档案学、信息管理与信息系统以及相关学科的专业经典文献，提高对中国图情研究的文化自信；</w:t>
            </w:r>
          </w:p>
          <w:p w14:paraId="1E6CE971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5244BD51">
      <w:pPr>
        <w:spacing w:line="480" w:lineRule="exact"/>
        <w:ind w:firstLine="480" w:firstLineChars="200"/>
        <w:rPr>
          <w:sz w:val="24"/>
        </w:rPr>
      </w:pPr>
    </w:p>
    <w:p w14:paraId="1F9BE4E2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6CD8C5C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278"/>
        <w:gridCol w:w="1041"/>
        <w:gridCol w:w="1171"/>
        <w:gridCol w:w="1173"/>
        <w:gridCol w:w="1217"/>
        <w:gridCol w:w="1278"/>
      </w:tblGrid>
      <w:tr w14:paraId="77784F0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47A392FA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5AD99F4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7581B210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73CCEB52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27625A45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511BE157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0DEDF298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73F72F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1619CF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导论</w:t>
            </w:r>
          </w:p>
          <w:p w14:paraId="62CEB6B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大学生为什么要阅读</w:t>
            </w:r>
          </w:p>
          <w:p w14:paraId="543F32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大学生为什么要写作</w:t>
            </w:r>
          </w:p>
          <w:p w14:paraId="2B6B519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AI时代的阅读与写作：关于“意义”的思考</w:t>
            </w:r>
          </w:p>
          <w:p w14:paraId="1260481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课程要求与作业说明</w:t>
            </w:r>
          </w:p>
        </w:tc>
        <w:tc>
          <w:tcPr>
            <w:tcW w:w="5096" w:type="dxa"/>
            <w:vAlign w:val="center"/>
          </w:tcPr>
          <w:p w14:paraId="3CC7527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（1）阅读的目的与意义；（2）写作的意义与目的；（3）AI时代的阅读与写作</w:t>
            </w:r>
          </w:p>
        </w:tc>
        <w:tc>
          <w:tcPr>
            <w:tcW w:w="5096" w:type="dxa"/>
            <w:vAlign w:val="center"/>
          </w:tcPr>
          <w:p w14:paraId="081373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8414D5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推动全民阅读、建设书香中国</w:t>
            </w:r>
          </w:p>
        </w:tc>
        <w:tc>
          <w:tcPr>
            <w:tcW w:w="5096" w:type="dxa"/>
            <w:vAlign w:val="center"/>
          </w:tcPr>
          <w:p w14:paraId="6459011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8318A8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1A020EF4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F13B0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8860CE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课堂笔记与批判性思维</w:t>
            </w:r>
          </w:p>
          <w:p w14:paraId="5CCBD3E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1.什么是课堂笔记</w:t>
            </w:r>
          </w:p>
          <w:p w14:paraId="56DCA6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什么是批判性思维</w:t>
            </w:r>
          </w:p>
          <w:p w14:paraId="2F7772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如何形成批判性思维</w:t>
            </w:r>
          </w:p>
          <w:p w14:paraId="469D2C3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AI时代的批判性思维</w:t>
            </w:r>
          </w:p>
        </w:tc>
        <w:tc>
          <w:tcPr>
            <w:tcW w:w="5096" w:type="dxa"/>
            <w:vAlign w:val="center"/>
          </w:tcPr>
          <w:p w14:paraId="66DDFB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批判性思维的概念和意义，开展批判性思维的训练，AI时代批判性思维的重要性</w:t>
            </w:r>
          </w:p>
        </w:tc>
        <w:tc>
          <w:tcPr>
            <w:tcW w:w="5096" w:type="dxa"/>
            <w:vAlign w:val="center"/>
          </w:tcPr>
          <w:p w14:paraId="7EE200A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18E9321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7A45540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8DFB71A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第2,3 周</w:t>
            </w:r>
          </w:p>
        </w:tc>
        <w:tc>
          <w:tcPr>
            <w:tcW w:w="5096" w:type="dxa"/>
            <w:vAlign w:val="center"/>
          </w:tcPr>
          <w:p w14:paraId="36DF118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C882E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8E552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人文社会科学经典阅读与讨论</w:t>
            </w:r>
          </w:p>
          <w:p w14:paraId="3AEC291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人文社会科学经典简介</w:t>
            </w:r>
          </w:p>
          <w:p w14:paraId="174D8C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课堂阅读讨论</w:t>
            </w:r>
          </w:p>
          <w:p w14:paraId="537A0A8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课堂阅读训练</w:t>
            </w:r>
          </w:p>
          <w:p w14:paraId="18CBBC8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4. 读书笔记的写作</w:t>
            </w:r>
          </w:p>
          <w:p w14:paraId="04D02E0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65C79D3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（1）阅读并理解人文社会科学领域经典文献；（2）初步了解和认识人文社会科学的特征与内涵；（3）专业经典的概念与范围，专业经典阅读的意义和作用；（4） 读书笔记与书评的写作</w:t>
            </w:r>
          </w:p>
        </w:tc>
        <w:tc>
          <w:tcPr>
            <w:tcW w:w="5096" w:type="dxa"/>
            <w:vAlign w:val="center"/>
          </w:tcPr>
          <w:p w14:paraId="1B32D8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5096" w:type="dxa"/>
            <w:vAlign w:val="center"/>
          </w:tcPr>
          <w:p w14:paraId="08559AA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537FC3E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008BB3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第4,5,6,7 周</w:t>
            </w:r>
          </w:p>
        </w:tc>
        <w:tc>
          <w:tcPr>
            <w:tcW w:w="5096" w:type="dxa"/>
            <w:vAlign w:val="center"/>
          </w:tcPr>
          <w:p w14:paraId="337667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其中的第5周课程为“在线读书”，不在课堂上课，选择特定时间（拟为第4周课程结束后的晚上）带领学生们在线上共读，共同分享</w:t>
            </w:r>
          </w:p>
        </w:tc>
      </w:tr>
      <w:tr w14:paraId="425923F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4FDDA3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社会调查手记的写作</w:t>
            </w:r>
          </w:p>
          <w:p w14:paraId="032E466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写作素材从何而来</w:t>
            </w:r>
          </w:p>
          <w:p w14:paraId="71A67E5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社会调查的基本流程</w:t>
            </w:r>
          </w:p>
          <w:p w14:paraId="25B99B2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3. 从社会调查到资料获得</w:t>
            </w:r>
          </w:p>
        </w:tc>
        <w:tc>
          <w:tcPr>
            <w:tcW w:w="5096" w:type="dxa"/>
            <w:vAlign w:val="center"/>
          </w:tcPr>
          <w:p w14:paraId="073209C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（1）社会调查手记的阅读；（2）社会调查手记的撰写；（3）AI对社会调查手记的帮助</w:t>
            </w:r>
          </w:p>
        </w:tc>
        <w:tc>
          <w:tcPr>
            <w:tcW w:w="5096" w:type="dxa"/>
            <w:vAlign w:val="center"/>
          </w:tcPr>
          <w:p w14:paraId="7EBB0F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37041A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深入社会实践、关注现实问题</w:t>
            </w:r>
          </w:p>
        </w:tc>
        <w:tc>
          <w:tcPr>
            <w:tcW w:w="5096" w:type="dxa"/>
            <w:vAlign w:val="center"/>
          </w:tcPr>
          <w:p w14:paraId="2175FDC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61F224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688982D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C5E1A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5FB54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学术写作的问题意识</w:t>
            </w:r>
          </w:p>
          <w:p w14:paraId="3BEA856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学术写作中的问题</w:t>
            </w:r>
          </w:p>
          <w:p w14:paraId="4C8935E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问题意识的寻找与实现</w:t>
            </w:r>
          </w:p>
        </w:tc>
        <w:tc>
          <w:tcPr>
            <w:tcW w:w="5096" w:type="dxa"/>
            <w:vAlign w:val="center"/>
          </w:tcPr>
          <w:p w14:paraId="12CE56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（1）学术写作中的问题；（2）问题意识的寻找与实现；（3）AI辅助功能</w:t>
            </w:r>
          </w:p>
        </w:tc>
        <w:tc>
          <w:tcPr>
            <w:tcW w:w="5096" w:type="dxa"/>
            <w:vAlign w:val="center"/>
          </w:tcPr>
          <w:p w14:paraId="3FCC55B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732A42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03BB930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8F94FA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703753B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1600B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AEAB99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学术写作的框架构建</w:t>
            </w:r>
          </w:p>
          <w:p w14:paraId="19E2CC2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学术写作中的框架设置</w:t>
            </w:r>
          </w:p>
          <w:p w14:paraId="1622F7B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学术写作中的框架调整</w:t>
            </w:r>
          </w:p>
        </w:tc>
        <w:tc>
          <w:tcPr>
            <w:tcW w:w="5096" w:type="dxa"/>
            <w:vAlign w:val="center"/>
          </w:tcPr>
          <w:p w14:paraId="71CE45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（1）写作的逻辑性；（2）写作的结构性；（3）AI辅助功能</w:t>
            </w:r>
          </w:p>
        </w:tc>
        <w:tc>
          <w:tcPr>
            <w:tcW w:w="5096" w:type="dxa"/>
            <w:vAlign w:val="center"/>
          </w:tcPr>
          <w:p w14:paraId="0411DAF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EF4847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6D4C54A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BAA3573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36CD946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5EAD2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3A37EA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学术写作的语言与逻辑</w:t>
            </w:r>
          </w:p>
          <w:p w14:paraId="7150B59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学术写作中的语言问题</w:t>
            </w:r>
          </w:p>
          <w:p w14:paraId="484CAD9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学术写作中的逻辑问题</w:t>
            </w:r>
          </w:p>
          <w:p w14:paraId="1F998582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566F73A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9E9C3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（1）写作实践中的语言；（2）写作中的逻辑把握；（3）AI辅助功能</w:t>
            </w:r>
          </w:p>
        </w:tc>
        <w:tc>
          <w:tcPr>
            <w:tcW w:w="5096" w:type="dxa"/>
            <w:vAlign w:val="center"/>
          </w:tcPr>
          <w:p w14:paraId="216D6E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BBCF34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0378C0F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1063DC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7D1C291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23129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7BA6F5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学术写作的基本规范</w:t>
            </w:r>
          </w:p>
          <w:p w14:paraId="0FE36B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 学术写作中的伦理性规范问题</w:t>
            </w:r>
          </w:p>
          <w:p w14:paraId="5BF8F35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学术写作中的操作性规范问题</w:t>
            </w:r>
          </w:p>
          <w:p w14:paraId="0E0C3C5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10EE71A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（1）理解参考文献和引用的意义；（2）AI时代的学术规范；（3）AI辅助功能</w:t>
            </w:r>
          </w:p>
        </w:tc>
        <w:tc>
          <w:tcPr>
            <w:tcW w:w="5096" w:type="dxa"/>
            <w:vAlign w:val="center"/>
          </w:tcPr>
          <w:p w14:paraId="0446EC1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7202F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780CB51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CBB101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261C6D4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704617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3C086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实训：课堂写作</w:t>
            </w:r>
          </w:p>
        </w:tc>
        <w:tc>
          <w:tcPr>
            <w:tcW w:w="5096" w:type="dxa"/>
            <w:vAlign w:val="center"/>
          </w:tcPr>
          <w:p w14:paraId="2C3E99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由教师在课堂上提供素材和资料，学生在课堂上分阶段现场完成一篇1000字以内的小论文。</w:t>
            </w:r>
          </w:p>
        </w:tc>
        <w:tc>
          <w:tcPr>
            <w:tcW w:w="5096" w:type="dxa"/>
            <w:vAlign w:val="center"/>
          </w:tcPr>
          <w:p w14:paraId="079697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FB63AE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注重科学思维方法的训练和科学伦理的教育</w:t>
            </w:r>
          </w:p>
        </w:tc>
        <w:tc>
          <w:tcPr>
            <w:tcW w:w="5096" w:type="dxa"/>
            <w:vAlign w:val="center"/>
          </w:tcPr>
          <w:p w14:paraId="5F14065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049741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1B5A01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在课堂上进行写作测试</w:t>
            </w:r>
          </w:p>
        </w:tc>
      </w:tr>
      <w:tr w14:paraId="7200C5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5CC752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实践课 ：民族志与社会调查</w:t>
            </w:r>
          </w:p>
        </w:tc>
        <w:tc>
          <w:tcPr>
            <w:tcW w:w="5096" w:type="dxa"/>
            <w:vAlign w:val="center"/>
          </w:tcPr>
          <w:p w14:paraId="719237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1.学生开展自我民族志的访谈调查与口述访谈工作（不在课堂）</w:t>
            </w:r>
          </w:p>
          <w:p w14:paraId="6CF26FF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2. 跟随教师开展相关的口述访谈工作（不在课堂）</w:t>
            </w:r>
          </w:p>
        </w:tc>
        <w:tc>
          <w:tcPr>
            <w:tcW w:w="5096" w:type="dxa"/>
            <w:vAlign w:val="center"/>
          </w:tcPr>
          <w:p w14:paraId="3AC744C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5096" w:type="dxa"/>
            <w:vAlign w:val="center"/>
          </w:tcPr>
          <w:p w14:paraId="0E9988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7BF1AAA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5263ACC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第14,15,16 周</w:t>
            </w:r>
          </w:p>
        </w:tc>
        <w:tc>
          <w:tcPr>
            <w:tcW w:w="5096" w:type="dxa"/>
            <w:vAlign w:val="center"/>
          </w:tcPr>
          <w:p w14:paraId="379B230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这三周期间，拟定在合适时间，自行开展自我民族志访谈或到特定社区开展田野调查工作</w:t>
            </w:r>
          </w:p>
        </w:tc>
      </w:tr>
      <w:tr w14:paraId="3B199F1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5FFE18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</w:t>
            </w:r>
          </w:p>
        </w:tc>
        <w:tc>
          <w:tcPr>
            <w:tcW w:w="5096" w:type="dxa"/>
            <w:vAlign w:val="center"/>
          </w:tcPr>
          <w:p w14:paraId="69C16E2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课程总结</w:t>
            </w:r>
          </w:p>
        </w:tc>
        <w:tc>
          <w:tcPr>
            <w:tcW w:w="5096" w:type="dxa"/>
            <w:vAlign w:val="center"/>
          </w:tcPr>
          <w:p w14:paraId="68D3AF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123F5D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加快构建中国特色哲学社会科学学科体系、学术体系、话语体系</w:t>
            </w:r>
          </w:p>
        </w:tc>
        <w:tc>
          <w:tcPr>
            <w:tcW w:w="5096" w:type="dxa"/>
            <w:vAlign w:val="center"/>
          </w:tcPr>
          <w:p w14:paraId="4C2875DE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14FD211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793067C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FC04539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合计:34</w:t>
      </w:r>
    </w:p>
    <w:p w14:paraId="64099F7C">
      <w:pPr>
        <w:spacing w:line="480" w:lineRule="exact"/>
        <w:rPr>
          <w:sz w:val="24"/>
        </w:rPr>
      </w:pPr>
    </w:p>
    <w:p w14:paraId="605D424C">
      <w:pPr>
        <w:spacing w:line="480" w:lineRule="exact"/>
        <w:rPr>
          <w:rFonts w:hint="eastAsia"/>
          <w:sz w:val="24"/>
        </w:rPr>
      </w:pPr>
    </w:p>
    <w:p w14:paraId="2CAB3C3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671953B7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261A1FE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课程采用课堂讲授、课堂讨论、课堂实践、分组学习和课外阅读等多种方式相结合的授课方式。</w:t>
      </w:r>
    </w:p>
    <w:p w14:paraId="072076BF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课程讲授部分由肖鹏、陈定权、唐琼具体讲授，除此之外，还包括：</w:t>
      </w:r>
    </w:p>
    <w:p w14:paraId="6D59D1D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（1）课程实践与讨论I-人文社会科学经典阅读与讨论。以小组为单位分主题阅读人文领域或特定专业经典文献，并通过群邮件的方式完成阅读笔记。</w:t>
      </w:r>
    </w:p>
    <w:p w14:paraId="2E31862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（2）课程实践与讨论II-课堂写作。由教师在第13周的课堂上布置选题，由学生进行现场写作。</w:t>
      </w:r>
    </w:p>
    <w:p w14:paraId="6B5DE81C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（3）课程实践与讨论III-社会调查手记/自我民族志写作：以个人为单位，开展自我民族志的访谈工作，并完成调查手记的写作。</w:t>
      </w:r>
    </w:p>
    <w:p w14:paraId="535575FE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最后，期末安排为考查，题目为“基于自我民族志的生命与社会思考”，结合理论与反思完成期末论文；重点是对论文框架、观点的查询过程，对批判性过程以及写作过程进行思考，不低于3000字。</w:t>
      </w:r>
    </w:p>
    <w:p w14:paraId="2AC9070D">
      <w:pPr>
        <w:spacing w:line="480" w:lineRule="exact"/>
        <w:ind w:firstLine="360" w:firstLineChars="150"/>
        <w:rPr>
          <w:rFonts w:hint="eastAsia"/>
          <w:sz w:val="24"/>
        </w:rPr>
      </w:pPr>
    </w:p>
    <w:p w14:paraId="54C4091C">
      <w:pPr>
        <w:spacing w:line="480" w:lineRule="exact"/>
        <w:ind w:firstLine="360" w:firstLineChars="150"/>
        <w:rPr>
          <w:rFonts w:hint="eastAsia"/>
          <w:sz w:val="24"/>
        </w:rPr>
      </w:pPr>
    </w:p>
    <w:p w14:paraId="23856338">
      <w:pPr>
        <w:spacing w:line="480" w:lineRule="exact"/>
        <w:rPr>
          <w:sz w:val="24"/>
        </w:rPr>
      </w:pPr>
    </w:p>
    <w:p w14:paraId="62C5F4A9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5FB3B71D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45FA6F04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课程采用课堂讲授、课堂讨论、课堂实践、分组学习和课外阅读等多种方式相结合的授课方式。学生在学习过程中应阅读一定数量的参考文献，完成三个主题的课程实践与讨论。</w:t>
      </w:r>
    </w:p>
    <w:p w14:paraId="44888C53">
      <w:pPr>
        <w:spacing w:line="480" w:lineRule="exact"/>
        <w:ind w:firstLine="360" w:firstLineChars="150"/>
        <w:rPr>
          <w:sz w:val="24"/>
        </w:rPr>
      </w:pPr>
    </w:p>
    <w:p w14:paraId="360590E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2DFBD8E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暂定为《AI时代的批判性阅读与写作》，自编教材，待出版</w:t>
      </w:r>
    </w:p>
    <w:p w14:paraId="799A3AB3">
      <w:pPr>
        <w:spacing w:line="480" w:lineRule="exact"/>
        <w:ind w:firstLine="360" w:firstLineChars="150"/>
        <w:rPr>
          <w:sz w:val="24"/>
        </w:rPr>
      </w:pPr>
    </w:p>
    <w:p w14:paraId="48685B69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36BD9FA8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008B8B9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《中国图书馆学报》编辑部 编. 图书馆员论文撰写与投稿指南[M].北京：国家图书馆出版社，2018年9月</w:t>
      </w:r>
    </w:p>
    <w:p w14:paraId="7CF6033F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苏力，陈春声主编. 中国人文社会科学三十年. 北京：生活·读书·新知三联书店, 2009年8月</w:t>
      </w:r>
    </w:p>
    <w:p w14:paraId="62350B2E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02A5934A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7A6B3CA0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0E50047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5E58ECF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课程成绩*100% = 平时成绩*60% + 期末成绩*40%</w:t>
      </w:r>
    </w:p>
    <w:p w14:paraId="5574CC4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其中平时成绩包括：</w:t>
      </w:r>
    </w:p>
    <w:p w14:paraId="632A901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（1）出勤率、参与度 （共10分）：每学期考勤次数不少于5次，每次考勤2分，无故旷课、迟到、早退等情况扣除当次考勤分数。请假须按照学校规定执行，须提前请假，不得由他人代请假；却因特殊情况未提前请假的，须事后1周内补齐请假手续，否则按旷课处理。</w:t>
      </w:r>
    </w:p>
    <w:p w14:paraId="76CAC55C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课程实践与讨论I-经典阅读与讨论（共20分）：以小组为单位分主题阅读人文领域或特定专业经典文献，并通过群邮件的方式完成阅读笔记。提交至少2份群邮件讨论稿，由教师批阅给分。评分标准包括交流深入程度、批判性思考能力、学术规范程度。</w:t>
      </w:r>
    </w:p>
    <w:p w14:paraId="2B24529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课程实践与讨论II-课堂写作（共40分）：由教师在课堂上提供素材和资料，学生在课堂上分阶段现场完成一篇1000字以内的小论文。由教师批阅给分。评分标准包括问题意识能力、框架搭建能力、语言与逻辑、学术规范程度。</w:t>
      </w:r>
    </w:p>
    <w:p w14:paraId="0A04F876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课程实践与讨论III-社会调查手记（共30分）：开展自我民族志主题的访谈和调查工作，其后完成不低于2000字的调查手记以及访谈材料。由教师批阅给分。评分标准包括问题意识能力、框架搭建能力、语言与逻辑、学术规范程度。</w:t>
      </w:r>
    </w:p>
    <w:p w14:paraId="7CA0FE3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期末论文（100分）：期末安排为考查，题目为“基于自我民族志的生命与社会思考”，结合理论与反思完成期末论文；重点是对论文框架、观点的查询过程，对批判性过程以及写作过程进行思考，不低于3000字。评分标准包括论文完成度、手记完成度、批判性思考能力、创新能力和学术规范性。</w:t>
      </w:r>
    </w:p>
    <w:p w14:paraId="3544F53D">
      <w:pPr>
        <w:spacing w:line="480" w:lineRule="exact"/>
        <w:ind w:firstLine="360" w:firstLineChars="150"/>
        <w:rPr>
          <w:sz w:val="24"/>
        </w:rPr>
      </w:pPr>
    </w:p>
    <w:p w14:paraId="56136556">
      <w:pPr>
        <w:spacing w:line="480" w:lineRule="exact"/>
        <w:ind w:firstLine="360" w:firstLineChars="150"/>
        <w:rPr>
          <w:sz w:val="24"/>
        </w:rPr>
      </w:pPr>
    </w:p>
    <w:p w14:paraId="15BDE143">
      <w:pPr>
        <w:spacing w:line="480" w:lineRule="exact"/>
        <w:rPr>
          <w:sz w:val="24"/>
        </w:rPr>
      </w:pPr>
    </w:p>
    <w:p w14:paraId="2BE3CB4E">
      <w:pPr>
        <w:spacing w:line="480" w:lineRule="exact"/>
        <w:rPr>
          <w:sz w:val="24"/>
        </w:rPr>
      </w:pPr>
    </w:p>
    <w:p w14:paraId="4CB71873">
      <w:pPr>
        <w:spacing w:line="480" w:lineRule="exact"/>
        <w:rPr>
          <w:sz w:val="24"/>
        </w:rPr>
      </w:pPr>
    </w:p>
    <w:p w14:paraId="6CE2B7B7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54094259"/>
    <w:rsid w:val="5647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qFormat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8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2026-04-12T06:25:37Z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80ACC7C8104E42F2943CA8D9231DB8D2_13</vt:lpwstr>
  </property>
</Properties>
</file>