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66B09">
      <w:pPr>
        <w:spacing w:line="480" w:lineRule="exact"/>
        <w:rPr>
          <w:sz w:val="24"/>
        </w:rPr>
      </w:pPr>
      <w:bookmarkStart w:id="0" w:name="_GoBack"/>
      <w:bookmarkEnd w:id="0"/>
    </w:p>
    <w:p w14:paraId="2BF1645C">
      <w:pPr>
        <w:spacing w:line="1480" w:lineRule="exact"/>
        <w:jc w:val="center"/>
        <w:rPr>
          <w:rFonts w:eastAsia="楷体_GB2312"/>
          <w:b/>
          <w:bCs/>
          <w:spacing w:val="40"/>
          <w:sz w:val="72"/>
        </w:rPr>
      </w:pPr>
      <w:r>
        <w:rPr>
          <w:rFonts w:eastAsia="楷体_GB2312"/>
          <w:b/>
          <w:bCs/>
          <w:spacing w:val="40"/>
          <w:sz w:val="72"/>
        </w:rPr>
        <w:t>中山大学</w:t>
      </w:r>
    </w:p>
    <w:p w14:paraId="01438749">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488C78DD">
      <w:pPr>
        <w:spacing w:line="1480" w:lineRule="exact"/>
        <w:jc w:val="center"/>
        <w:rPr>
          <w:sz w:val="52"/>
        </w:rPr>
      </w:pPr>
    </w:p>
    <w:p w14:paraId="38F5838F">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38EF0135">
      <w:pPr>
        <w:spacing w:line="480" w:lineRule="exact"/>
        <w:ind w:firstLine="2127" w:firstLineChars="709"/>
        <w:rPr>
          <w:rFonts w:eastAsia="黑体"/>
          <w:sz w:val="30"/>
          <w:u w:val="single"/>
        </w:rPr>
      </w:pPr>
    </w:p>
    <w:p w14:paraId="7E4D3DDA">
      <w:pPr>
        <w:spacing w:line="480" w:lineRule="exact"/>
        <w:ind w:firstLine="2127" w:firstLineChars="709"/>
        <w:rPr>
          <w:sz w:val="30"/>
          <w:u w:val="single"/>
        </w:rPr>
      </w:pPr>
      <w:r>
        <w:rPr>
          <w:rFonts w:eastAsia="黑体"/>
          <w:sz w:val="30"/>
        </w:rPr>
        <w:t>课程名称</w:t>
      </w:r>
      <w:r>
        <w:rPr>
          <w:rFonts w:eastAsia="黑体"/>
          <w:sz w:val="30"/>
          <w:u w:val="single"/>
        </w:rPr>
        <w:t xml:space="preserve"> 面向对象程序设计</w:t>
      </w:r>
    </w:p>
    <w:p w14:paraId="58F9EBB4">
      <w:pPr>
        <w:spacing w:line="900" w:lineRule="exact"/>
        <w:ind w:firstLine="3600" w:firstLineChars="1200"/>
        <w:rPr>
          <w:sz w:val="30"/>
        </w:rPr>
      </w:pPr>
    </w:p>
    <w:p w14:paraId="6FB912E3">
      <w:pPr>
        <w:spacing w:line="900" w:lineRule="exact"/>
        <w:jc w:val="center"/>
        <w:rPr>
          <w:rFonts w:eastAsia="仿宋_GB2312"/>
          <w:b/>
          <w:bCs/>
          <w:kern w:val="28"/>
          <w:sz w:val="32"/>
          <w:szCs w:val="32"/>
        </w:rPr>
      </w:pPr>
    </w:p>
    <w:p w14:paraId="50596738">
      <w:pPr>
        <w:spacing w:line="900" w:lineRule="exact"/>
        <w:jc w:val="center"/>
        <w:rPr>
          <w:rFonts w:eastAsia="仿宋_GB2312"/>
          <w:b/>
          <w:bCs/>
          <w:kern w:val="28"/>
          <w:sz w:val="32"/>
          <w:szCs w:val="32"/>
        </w:rPr>
      </w:pPr>
    </w:p>
    <w:p w14:paraId="3AE3BA5F">
      <w:pPr>
        <w:spacing w:line="900" w:lineRule="exact"/>
        <w:jc w:val="center"/>
        <w:rPr>
          <w:rFonts w:eastAsia="仿宋_GB2312"/>
          <w:b/>
          <w:bCs/>
          <w:kern w:val="28"/>
          <w:sz w:val="32"/>
          <w:szCs w:val="32"/>
        </w:rPr>
      </w:pPr>
    </w:p>
    <w:p w14:paraId="61EA1E7B">
      <w:pPr>
        <w:spacing w:line="900" w:lineRule="exact"/>
        <w:jc w:val="center"/>
        <w:rPr>
          <w:rFonts w:eastAsia="仿宋_GB2312"/>
          <w:b/>
          <w:bCs/>
          <w:kern w:val="28"/>
          <w:sz w:val="32"/>
          <w:szCs w:val="32"/>
        </w:rPr>
      </w:pPr>
    </w:p>
    <w:p w14:paraId="0E410D6F">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423A584C">
      <w:pPr>
        <w:spacing w:line="900" w:lineRule="exact"/>
        <w:jc w:val="center"/>
        <w:rPr>
          <w:rFonts w:ascii="仿宋_GB2312" w:hAnsi="仿宋_GB2312" w:eastAsia="仿宋_GB2312" w:cs="仿宋_GB2312"/>
          <w:b/>
          <w:bCs/>
          <w:kern w:val="28"/>
          <w:sz w:val="32"/>
          <w:szCs w:val="32"/>
        </w:rPr>
      </w:pPr>
    </w:p>
    <w:p w14:paraId="609AD11D">
      <w:pPr>
        <w:spacing w:line="900" w:lineRule="exact"/>
        <w:jc w:val="center"/>
        <w:rPr>
          <w:rFonts w:hint="eastAsia" w:ascii="仿宋_GB2312" w:hAnsi="仿宋_GB2312" w:eastAsia="仿宋_GB2312" w:cs="仿宋_GB2312"/>
          <w:b/>
          <w:bCs/>
          <w:kern w:val="28"/>
          <w:sz w:val="32"/>
          <w:szCs w:val="32"/>
        </w:rPr>
      </w:pPr>
    </w:p>
    <w:p w14:paraId="5FE3732C">
      <w:pPr>
        <w:spacing w:line="900" w:lineRule="exact"/>
        <w:jc w:val="center"/>
        <w:rPr>
          <w:rFonts w:hint="eastAsia" w:eastAsia="仿宋_GB2312"/>
          <w:b/>
          <w:bCs/>
          <w:kern w:val="28"/>
          <w:sz w:val="32"/>
          <w:szCs w:val="32"/>
        </w:rPr>
      </w:pPr>
    </w:p>
    <w:p w14:paraId="195EA951">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53416FB6">
      <w:pPr>
        <w:pStyle w:val="2"/>
        <w:spacing w:line="480" w:lineRule="exact"/>
        <w:ind w:firstLine="0" w:firstLineChars="0"/>
        <w:jc w:val="center"/>
        <w:rPr>
          <w:rFonts w:eastAsia="宋体"/>
          <w:sz w:val="24"/>
        </w:rPr>
      </w:pPr>
      <w:r>
        <w:rPr>
          <w:rFonts w:eastAsia="宋体"/>
          <w:sz w:val="24"/>
        </w:rPr>
        <w:t>（编写日期：2025年12月）</w:t>
      </w:r>
    </w:p>
    <w:p w14:paraId="55887AEC">
      <w:pPr>
        <w:pStyle w:val="2"/>
        <w:spacing w:line="480" w:lineRule="exact"/>
        <w:ind w:firstLine="0" w:firstLineChars="0"/>
        <w:jc w:val="center"/>
        <w:rPr>
          <w:rFonts w:eastAsia="宋体"/>
          <w:sz w:val="24"/>
        </w:rPr>
      </w:pPr>
    </w:p>
    <w:p w14:paraId="51DE6382">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0DA5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08627415">
            <w:pPr>
              <w:pStyle w:val="2"/>
              <w:spacing w:line="480" w:lineRule="exact"/>
              <w:ind w:firstLine="0" w:firstLineChars="0"/>
              <w:jc w:val="center"/>
              <w:rPr>
                <w:rFonts w:eastAsia="宋体"/>
                <w:sz w:val="24"/>
              </w:rPr>
            </w:pPr>
          </w:p>
          <w:p w14:paraId="3F2452D1">
            <w:pPr>
              <w:pStyle w:val="2"/>
              <w:adjustRightInd w:val="0"/>
              <w:snapToGrid w:val="0"/>
              <w:ind w:firstLine="0" w:firstLineChars="0"/>
              <w:jc w:val="center"/>
              <w:rPr>
                <w:rFonts w:eastAsia="宋体"/>
                <w:sz w:val="24"/>
                <w:lang w:val="en-US" w:eastAsia="zh-CN"/>
              </w:rPr>
            </w:pPr>
            <w:r>
              <w:rPr>
                <w:rFonts w:eastAsia="宋体"/>
                <w:sz w:val="24"/>
                <w:lang w:val="en-US" w:eastAsia="zh-CN"/>
              </w:rPr>
              <w:t>面向对象程序设计</w:t>
            </w:r>
          </w:p>
          <w:p w14:paraId="3BDDAA3B">
            <w:pPr>
              <w:pStyle w:val="2"/>
              <w:adjustRightInd w:val="0"/>
              <w:snapToGrid w:val="0"/>
              <w:ind w:firstLine="0" w:firstLineChars="0"/>
              <w:jc w:val="center"/>
              <w:rPr>
                <w:rFonts w:eastAsia="宋体"/>
                <w:sz w:val="24"/>
                <w:lang w:val="en-US" w:eastAsia="zh-CN"/>
              </w:rPr>
            </w:pPr>
            <w:r>
              <w:rPr>
                <w:rFonts w:eastAsia="宋体"/>
                <w:sz w:val="24"/>
                <w:lang w:val="en-US" w:eastAsia="zh-CN"/>
              </w:rPr>
              <w:t>Object-Oriented Programming</w:t>
            </w:r>
          </w:p>
          <w:p w14:paraId="6EB90176">
            <w:pPr>
              <w:pStyle w:val="2"/>
              <w:spacing w:line="480" w:lineRule="exact"/>
              <w:ind w:firstLine="0" w:firstLineChars="0"/>
              <w:jc w:val="center"/>
              <w:rPr>
                <w:rFonts w:eastAsia="宋体"/>
                <w:sz w:val="24"/>
              </w:rPr>
            </w:pPr>
          </w:p>
        </w:tc>
      </w:tr>
      <w:tr w14:paraId="095B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01AA9C47">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1B5DFFD5">
            <w:pPr>
              <w:jc w:val="center"/>
              <w:rPr>
                <w:sz w:val="24"/>
              </w:rPr>
            </w:pPr>
            <w:r>
              <w:rPr>
                <w:rFonts w:hint="eastAsia" w:eastAsia="宋体"/>
                <w:sz w:val="24"/>
                <w:lang w:val="en-US" w:eastAsia="zh-CN"/>
              </w:rPr>
              <w:t>专必</w:t>
            </w:r>
          </w:p>
        </w:tc>
        <w:tc>
          <w:tcPr>
            <w:tcW w:w="1598" w:type="dxa"/>
            <w:vAlign w:val="center"/>
          </w:tcPr>
          <w:p w14:paraId="2274B5CF">
            <w:pPr>
              <w:rPr>
                <w:sz w:val="24"/>
              </w:rPr>
            </w:pPr>
            <w:r>
              <w:rPr>
                <w:sz w:val="24"/>
              </w:rPr>
              <w:t>课程编码</w:t>
            </w:r>
          </w:p>
        </w:tc>
        <w:tc>
          <w:tcPr>
            <w:tcW w:w="1435" w:type="dxa"/>
            <w:vAlign w:val="center"/>
          </w:tcPr>
          <w:p w14:paraId="42FA6056">
            <w:pPr>
              <w:jc w:val="center"/>
              <w:rPr>
                <w:sz w:val="24"/>
              </w:rPr>
            </w:pPr>
            <w:r>
              <w:rPr>
                <w:sz w:val="24"/>
              </w:rPr>
              <w:t>IM2103</w:t>
            </w:r>
          </w:p>
        </w:tc>
        <w:tc>
          <w:tcPr>
            <w:tcW w:w="1400" w:type="dxa"/>
            <w:vAlign w:val="center"/>
          </w:tcPr>
          <w:p w14:paraId="7A91C078">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31E9C379">
            <w:pPr>
              <w:jc w:val="center"/>
              <w:rPr>
                <w:sz w:val="24"/>
              </w:rPr>
            </w:pPr>
            <w:r>
              <w:rPr>
                <w:rFonts w:eastAsia="宋体"/>
                <w:sz w:val="24"/>
                <w:lang w:val="en-US" w:eastAsia="zh-CN"/>
              </w:rPr>
              <w:t>信息管理学院</w:t>
            </w:r>
          </w:p>
        </w:tc>
      </w:tr>
      <w:tr w14:paraId="3E38F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D36802E">
            <w:pPr>
              <w:jc w:val="center"/>
              <w:rPr>
                <w:sz w:val="24"/>
              </w:rPr>
            </w:pPr>
            <w:r>
              <w:rPr>
                <w:sz w:val="24"/>
              </w:rPr>
              <w:t>学分</w:t>
            </w:r>
          </w:p>
        </w:tc>
        <w:tc>
          <w:tcPr>
            <w:tcW w:w="1379" w:type="dxa"/>
            <w:vAlign w:val="center"/>
          </w:tcPr>
          <w:p w14:paraId="4C6B57A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4</w:t>
            </w:r>
          </w:p>
        </w:tc>
        <w:tc>
          <w:tcPr>
            <w:tcW w:w="1598" w:type="dxa"/>
            <w:vAlign w:val="center"/>
          </w:tcPr>
          <w:p w14:paraId="73EE8A5B">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6A01886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90</w:t>
            </w:r>
          </w:p>
        </w:tc>
        <w:tc>
          <w:tcPr>
            <w:tcW w:w="1400" w:type="dxa"/>
            <w:vAlign w:val="center"/>
          </w:tcPr>
          <w:p w14:paraId="2D471B6C">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4FEFE2A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大一</w:t>
            </w:r>
          </w:p>
        </w:tc>
      </w:tr>
      <w:tr w14:paraId="11FC4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7E6CA685">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251F66D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59975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0682452">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68F86F34">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余维杰</w:t>
            </w:r>
          </w:p>
        </w:tc>
      </w:tr>
      <w:tr w14:paraId="073C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305C134">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1FBB19F3">
            <w:pPr>
              <w:pStyle w:val="2"/>
              <w:adjustRightInd w:val="0"/>
              <w:snapToGrid w:val="0"/>
              <w:ind w:firstLine="0" w:firstLineChars="0"/>
              <w:jc w:val="left"/>
              <w:rPr>
                <w:rFonts w:hint="eastAsia" w:eastAsia="宋体"/>
                <w:sz w:val="24"/>
                <w:lang w:val="en-US" w:eastAsia="zh-CN"/>
              </w:rPr>
            </w:pPr>
          </w:p>
        </w:tc>
      </w:tr>
      <w:tr w14:paraId="57A0F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5AA8A33D">
            <w:pPr>
              <w:pStyle w:val="2"/>
              <w:spacing w:line="480" w:lineRule="exact"/>
              <w:ind w:firstLine="0" w:firstLineChars="0"/>
              <w:jc w:val="center"/>
              <w:rPr>
                <w:rFonts w:eastAsia="宋体"/>
                <w:sz w:val="24"/>
                <w:lang w:val="en-US" w:eastAsia="zh-CN"/>
              </w:rPr>
            </w:pPr>
          </w:p>
          <w:p w14:paraId="36727E4A">
            <w:pPr>
              <w:pStyle w:val="2"/>
              <w:spacing w:line="480" w:lineRule="exact"/>
              <w:ind w:firstLine="0" w:firstLineChars="0"/>
              <w:jc w:val="center"/>
              <w:rPr>
                <w:rFonts w:eastAsia="宋体"/>
                <w:sz w:val="24"/>
                <w:lang w:val="en-US" w:eastAsia="zh-CN"/>
              </w:rPr>
            </w:pPr>
          </w:p>
          <w:p w14:paraId="3188EADE">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25771288">
            <w:pPr>
              <w:pStyle w:val="2"/>
              <w:spacing w:line="480" w:lineRule="exact"/>
              <w:ind w:firstLine="0" w:firstLineChars="0"/>
              <w:jc w:val="center"/>
              <w:rPr>
                <w:rFonts w:eastAsia="宋体"/>
                <w:sz w:val="24"/>
                <w:lang w:val="en-US" w:eastAsia="zh-CN"/>
              </w:rPr>
            </w:pPr>
          </w:p>
          <w:p w14:paraId="38B64510">
            <w:pPr>
              <w:pStyle w:val="2"/>
              <w:spacing w:line="480" w:lineRule="exact"/>
              <w:ind w:firstLine="0" w:firstLineChars="0"/>
              <w:jc w:val="center"/>
              <w:rPr>
                <w:rFonts w:eastAsia="宋体"/>
                <w:sz w:val="24"/>
                <w:lang w:val="en-US" w:eastAsia="zh-CN"/>
              </w:rPr>
            </w:pPr>
          </w:p>
        </w:tc>
        <w:tc>
          <w:tcPr>
            <w:tcW w:w="7157" w:type="dxa"/>
            <w:gridSpan w:val="5"/>
            <w:vAlign w:val="center"/>
          </w:tcPr>
          <w:p w14:paraId="1FCD76D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课程目的是介绍面向对象编程的基本概念和思想，结合Java语言的语法规则、编程特点和设计方法，使学生能对Java技术有一个总体了解，通过本课程学习，使学生理解和牢固掌握Java语言的基础知识及面向对象程序设计的基本思想，熟练地使用Java语言进行程序的编写、编译以及调试工作，能独立进行信息管理系统开发的能力，培养学生的职业素养和软件工匠精神。为后继课程的学习和进行计算机应用的实际工作奠定基础。</w:t>
            </w:r>
          </w:p>
        </w:tc>
      </w:tr>
    </w:tbl>
    <w:p w14:paraId="230F30F8">
      <w:pPr>
        <w:spacing w:line="480" w:lineRule="exact"/>
        <w:ind w:firstLine="480" w:firstLineChars="200"/>
        <w:rPr>
          <w:sz w:val="24"/>
        </w:rPr>
      </w:pPr>
    </w:p>
    <w:p w14:paraId="1A6D2A6B">
      <w:pPr>
        <w:spacing w:line="480" w:lineRule="exact"/>
        <w:ind w:firstLine="480" w:firstLineChars="200"/>
        <w:rPr>
          <w:sz w:val="24"/>
        </w:rPr>
      </w:pPr>
      <w:r>
        <w:rPr>
          <w:sz w:val="24"/>
        </w:rPr>
        <w:t>二、课程基本内容（要求有一定的字数，不能过于简单）</w:t>
      </w:r>
    </w:p>
    <w:p w14:paraId="5A41FF3F">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14"/>
        <w:gridCol w:w="1954"/>
        <w:gridCol w:w="1085"/>
        <w:gridCol w:w="1213"/>
        <w:gridCol w:w="1215"/>
        <w:gridCol w:w="669"/>
        <w:gridCol w:w="1085"/>
      </w:tblGrid>
      <w:tr w14:paraId="1CAE35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1E71336D">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507360E4">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3235B770">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7B54A3D0">
            <w:pPr>
              <w:jc w:val="center"/>
              <w:rPr>
                <w:rFonts w:hint="eastAsia"/>
                <w:b/>
                <w:bCs/>
                <w:sz w:val="24"/>
                <w:szCs w:val="20"/>
              </w:rPr>
            </w:pPr>
            <w:r>
              <w:rPr>
                <w:rFonts w:hint="eastAsia" w:ascii="24x12 宋体"/>
                <w:b/>
                <w:bCs/>
                <w:sz w:val="24"/>
                <w:szCs w:val="20"/>
              </w:rPr>
              <w:t>育人元素</w:t>
            </w:r>
          </w:p>
        </w:tc>
        <w:tc>
          <w:tcPr>
            <w:tcW w:w="1920" w:type="dxa"/>
            <w:vAlign w:val="center"/>
          </w:tcPr>
          <w:p w14:paraId="757B37B8">
            <w:pPr>
              <w:jc w:val="center"/>
              <w:rPr>
                <w:rFonts w:hint="eastAsia"/>
                <w:b/>
                <w:bCs/>
                <w:sz w:val="24"/>
                <w:szCs w:val="20"/>
              </w:rPr>
            </w:pPr>
            <w:r>
              <w:rPr>
                <w:rFonts w:hint="eastAsia" w:ascii="24x12 宋体"/>
                <w:b/>
                <w:bCs/>
                <w:sz w:val="24"/>
                <w:szCs w:val="20"/>
              </w:rPr>
              <w:t>重点、难点(选填)</w:t>
            </w:r>
          </w:p>
        </w:tc>
        <w:tc>
          <w:tcPr>
            <w:tcW w:w="1419" w:type="dxa"/>
            <w:vAlign w:val="center"/>
          </w:tcPr>
          <w:p w14:paraId="55941727">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74BF4BF9">
            <w:pPr>
              <w:jc w:val="center"/>
              <w:rPr>
                <w:rFonts w:hint="eastAsia"/>
                <w:b/>
                <w:bCs/>
                <w:sz w:val="24"/>
                <w:szCs w:val="20"/>
              </w:rPr>
            </w:pPr>
            <w:r>
              <w:rPr>
                <w:rFonts w:hint="eastAsia" w:ascii="24x12 宋体"/>
                <w:b/>
                <w:bCs/>
                <w:sz w:val="24"/>
                <w:szCs w:val="20"/>
              </w:rPr>
              <w:t>备注(选填)</w:t>
            </w:r>
          </w:p>
        </w:tc>
      </w:tr>
      <w:tr w14:paraId="75245B8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A7F53C">
            <w:pPr>
              <w:rPr>
                <w:rFonts w:ascii="宋体" w:hAnsi="宋体" w:eastAsia="宋体"/>
                <w:sz w:val="24"/>
                <w:szCs w:val="24"/>
              </w:rPr>
            </w:pPr>
            <w:r>
              <w:rPr>
                <w:rFonts w:hint="eastAsia" w:ascii="宋体" w:hAnsi="宋体" w:eastAsia="宋体"/>
                <w:sz w:val="24"/>
                <w:szCs w:val="24"/>
              </w:rPr>
              <w:t>第1章 Java语言概述</w:t>
            </w:r>
          </w:p>
          <w:p w14:paraId="33096AFC">
            <w:pPr>
              <w:rPr>
                <w:rFonts w:ascii="宋体" w:hAnsi="宋体" w:eastAsia="宋体"/>
                <w:sz w:val="24"/>
                <w:szCs w:val="24"/>
              </w:rPr>
            </w:pPr>
            <w:r>
              <w:rPr>
                <w:rFonts w:hint="eastAsia" w:ascii="宋体" w:hAnsi="宋体" w:eastAsia="宋体"/>
                <w:sz w:val="24"/>
                <w:szCs w:val="24"/>
              </w:rPr>
              <w:t>1.1 Java语言与运行机制</w:t>
            </w:r>
          </w:p>
        </w:tc>
        <w:tc>
          <w:tcPr>
            <w:tcW w:w="5096" w:type="dxa"/>
            <w:vAlign w:val="center"/>
          </w:tcPr>
          <w:p w14:paraId="24549626">
            <w:pPr>
              <w:rPr>
                <w:rFonts w:ascii="宋体" w:hAnsi="宋体" w:eastAsia="宋体"/>
                <w:sz w:val="24"/>
                <w:szCs w:val="24"/>
              </w:rPr>
            </w:pPr>
            <w:r>
              <w:rPr>
                <w:rFonts w:hint="eastAsia" w:ascii="宋体" w:hAnsi="宋体" w:eastAsia="宋体"/>
                <w:sz w:val="24"/>
                <w:szCs w:val="24"/>
              </w:rPr>
              <w:t>Java语言发展史，Java语言的特点，Java程序运行机制</w:t>
            </w:r>
          </w:p>
        </w:tc>
        <w:tc>
          <w:tcPr>
            <w:tcW w:w="5096" w:type="dxa"/>
            <w:vAlign w:val="center"/>
          </w:tcPr>
          <w:p w14:paraId="4A15448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F2FD1E4">
            <w:pPr>
              <w:rPr>
                <w:rFonts w:ascii="宋体" w:hAnsi="宋体" w:eastAsia="宋体"/>
                <w:sz w:val="24"/>
                <w:szCs w:val="24"/>
              </w:rPr>
            </w:pPr>
            <w:r>
              <w:rPr>
                <w:rFonts w:hint="eastAsia" w:ascii="宋体" w:hAnsi="宋体" w:eastAsia="宋体"/>
                <w:sz w:val="24"/>
                <w:szCs w:val="24"/>
              </w:rPr>
              <w:t>通过Java语言的成功案例，引导学生认识到顺应时代发展趋势的重要性，培养学生的时代敏感性和适应能力。</w:t>
            </w:r>
          </w:p>
        </w:tc>
        <w:tc>
          <w:tcPr>
            <w:tcW w:w="5096" w:type="dxa"/>
            <w:vAlign w:val="center"/>
          </w:tcPr>
          <w:p w14:paraId="5A7D738A">
            <w:pPr>
              <w:rPr>
                <w:rFonts w:ascii="宋体" w:hAnsi="宋体" w:eastAsia="宋体"/>
                <w:sz w:val="24"/>
                <w:szCs w:val="24"/>
              </w:rPr>
            </w:pPr>
          </w:p>
        </w:tc>
        <w:tc>
          <w:tcPr>
            <w:tcW w:w="1555" w:type="dxa"/>
            <w:vAlign w:val="center"/>
          </w:tcPr>
          <w:p w14:paraId="7B6C1B3C">
            <w:pPr>
              <w:jc w:val="center"/>
              <w:rPr>
                <w:rFonts w:ascii="宋体" w:hAnsi="宋体" w:eastAsia="宋体"/>
                <w:sz w:val="24"/>
                <w:szCs w:val="24"/>
              </w:rPr>
            </w:pPr>
          </w:p>
        </w:tc>
        <w:tc>
          <w:tcPr>
            <w:tcW w:w="5096" w:type="dxa"/>
            <w:vAlign w:val="center"/>
          </w:tcPr>
          <w:p w14:paraId="155868A2">
            <w:pPr>
              <w:rPr>
                <w:rFonts w:ascii="宋体" w:hAnsi="宋体" w:eastAsia="宋体"/>
                <w:sz w:val="24"/>
                <w:szCs w:val="24"/>
              </w:rPr>
            </w:pPr>
          </w:p>
        </w:tc>
      </w:tr>
      <w:tr w14:paraId="36A720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B44981A">
            <w:pPr>
              <w:rPr>
                <w:rFonts w:ascii="宋体" w:hAnsi="宋体" w:eastAsia="宋体"/>
                <w:sz w:val="24"/>
                <w:szCs w:val="24"/>
              </w:rPr>
            </w:pPr>
            <w:r>
              <w:rPr>
                <w:rFonts w:hint="eastAsia" w:ascii="宋体" w:hAnsi="宋体" w:eastAsia="宋体"/>
                <w:sz w:val="24"/>
                <w:szCs w:val="24"/>
              </w:rPr>
              <w:t>第1章 Java语言概述</w:t>
            </w:r>
          </w:p>
          <w:p w14:paraId="66FC88B1">
            <w:pPr>
              <w:rPr>
                <w:rFonts w:ascii="宋体" w:hAnsi="宋体" w:eastAsia="宋体"/>
                <w:sz w:val="24"/>
                <w:szCs w:val="24"/>
              </w:rPr>
            </w:pPr>
            <w:r>
              <w:rPr>
                <w:rFonts w:hint="eastAsia" w:ascii="宋体" w:hAnsi="宋体" w:eastAsia="宋体"/>
                <w:sz w:val="24"/>
                <w:szCs w:val="24"/>
              </w:rPr>
              <w:t>1.2 第一个Java程序</w:t>
            </w:r>
          </w:p>
        </w:tc>
        <w:tc>
          <w:tcPr>
            <w:tcW w:w="5096" w:type="dxa"/>
            <w:vAlign w:val="center"/>
          </w:tcPr>
          <w:p w14:paraId="27C89498">
            <w:pPr>
              <w:rPr>
                <w:rFonts w:ascii="宋体" w:hAnsi="宋体" w:eastAsia="宋体"/>
                <w:sz w:val="24"/>
                <w:szCs w:val="24"/>
              </w:rPr>
            </w:pPr>
            <w:r>
              <w:rPr>
                <w:rFonts w:hint="eastAsia" w:ascii="宋体" w:hAnsi="宋体" w:eastAsia="宋体"/>
                <w:sz w:val="24"/>
                <w:szCs w:val="24"/>
              </w:rPr>
              <w:t>Java语言的运行环境，编写、编译和运行Java程序，常用的Java开发工具</w:t>
            </w:r>
          </w:p>
        </w:tc>
        <w:tc>
          <w:tcPr>
            <w:tcW w:w="5096" w:type="dxa"/>
            <w:vAlign w:val="center"/>
          </w:tcPr>
          <w:p w14:paraId="1178869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18671A9">
            <w:pPr>
              <w:rPr>
                <w:rFonts w:ascii="宋体" w:hAnsi="宋体" w:eastAsia="宋体"/>
                <w:sz w:val="24"/>
                <w:szCs w:val="24"/>
              </w:rPr>
            </w:pPr>
          </w:p>
        </w:tc>
        <w:tc>
          <w:tcPr>
            <w:tcW w:w="5096" w:type="dxa"/>
            <w:vAlign w:val="center"/>
          </w:tcPr>
          <w:p w14:paraId="2FF7F192">
            <w:pPr>
              <w:rPr>
                <w:rFonts w:ascii="宋体" w:hAnsi="宋体" w:eastAsia="宋体"/>
                <w:sz w:val="24"/>
                <w:szCs w:val="24"/>
              </w:rPr>
            </w:pPr>
          </w:p>
        </w:tc>
        <w:tc>
          <w:tcPr>
            <w:tcW w:w="1555" w:type="dxa"/>
            <w:vAlign w:val="center"/>
          </w:tcPr>
          <w:p w14:paraId="1E6AE282">
            <w:pPr>
              <w:jc w:val="center"/>
              <w:rPr>
                <w:rFonts w:ascii="宋体" w:hAnsi="宋体" w:eastAsia="宋体"/>
                <w:sz w:val="24"/>
                <w:szCs w:val="24"/>
              </w:rPr>
            </w:pPr>
          </w:p>
        </w:tc>
        <w:tc>
          <w:tcPr>
            <w:tcW w:w="5096" w:type="dxa"/>
            <w:vAlign w:val="center"/>
          </w:tcPr>
          <w:p w14:paraId="3943D7D1">
            <w:pPr>
              <w:rPr>
                <w:rFonts w:ascii="宋体" w:hAnsi="宋体" w:eastAsia="宋体"/>
                <w:sz w:val="24"/>
                <w:szCs w:val="24"/>
              </w:rPr>
            </w:pPr>
          </w:p>
        </w:tc>
      </w:tr>
      <w:tr w14:paraId="5E9338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5700528">
            <w:pPr>
              <w:rPr>
                <w:rFonts w:ascii="宋体" w:hAnsi="宋体" w:eastAsia="宋体"/>
                <w:sz w:val="24"/>
                <w:szCs w:val="24"/>
              </w:rPr>
            </w:pPr>
            <w:r>
              <w:rPr>
                <w:rFonts w:hint="eastAsia" w:ascii="宋体" w:hAnsi="宋体" w:eastAsia="宋体"/>
                <w:sz w:val="24"/>
                <w:szCs w:val="24"/>
              </w:rPr>
              <w:t>第2章 Java基础语法</w:t>
            </w:r>
          </w:p>
          <w:p w14:paraId="4F63DFC9">
            <w:pPr>
              <w:rPr>
                <w:rFonts w:ascii="宋体" w:hAnsi="宋体" w:eastAsia="宋体"/>
                <w:sz w:val="24"/>
                <w:szCs w:val="24"/>
              </w:rPr>
            </w:pPr>
            <w:r>
              <w:rPr>
                <w:rFonts w:hint="eastAsia" w:ascii="宋体" w:hAnsi="宋体" w:eastAsia="宋体"/>
                <w:sz w:val="24"/>
                <w:szCs w:val="24"/>
              </w:rPr>
              <w:t>2.1 变量与基本数据类型</w:t>
            </w:r>
          </w:p>
        </w:tc>
        <w:tc>
          <w:tcPr>
            <w:tcW w:w="5096" w:type="dxa"/>
            <w:vAlign w:val="center"/>
          </w:tcPr>
          <w:p w14:paraId="7CEC66E4">
            <w:pPr>
              <w:rPr>
                <w:rFonts w:ascii="宋体" w:hAnsi="宋体" w:eastAsia="宋体"/>
                <w:sz w:val="24"/>
                <w:szCs w:val="24"/>
              </w:rPr>
            </w:pPr>
            <w:r>
              <w:rPr>
                <w:rFonts w:hint="eastAsia" w:ascii="宋体" w:hAnsi="宋体" w:eastAsia="宋体"/>
                <w:sz w:val="24"/>
                <w:szCs w:val="24"/>
              </w:rPr>
              <w:t>标识符，关键字，常量和变量，基本数据类型，基本数据类型的转换</w:t>
            </w:r>
          </w:p>
        </w:tc>
        <w:tc>
          <w:tcPr>
            <w:tcW w:w="5096" w:type="dxa"/>
            <w:vAlign w:val="center"/>
          </w:tcPr>
          <w:p w14:paraId="5897149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6D7C8F6">
            <w:pPr>
              <w:rPr>
                <w:rFonts w:ascii="宋体" w:hAnsi="宋体" w:eastAsia="宋体"/>
                <w:sz w:val="24"/>
                <w:szCs w:val="24"/>
              </w:rPr>
            </w:pPr>
            <w:r>
              <w:rPr>
                <w:rFonts w:hint="eastAsia" w:ascii="宋体" w:hAnsi="宋体" w:eastAsia="宋体"/>
                <w:sz w:val="24"/>
                <w:szCs w:val="24"/>
              </w:rPr>
              <w:t>通过讲解Java语言规范，培养学生的职业素养和软件工匠精神。</w:t>
            </w:r>
          </w:p>
        </w:tc>
        <w:tc>
          <w:tcPr>
            <w:tcW w:w="5096" w:type="dxa"/>
            <w:vAlign w:val="center"/>
          </w:tcPr>
          <w:p w14:paraId="46DBD7CC">
            <w:pPr>
              <w:rPr>
                <w:rFonts w:ascii="宋体" w:hAnsi="宋体" w:eastAsia="宋体"/>
                <w:sz w:val="24"/>
                <w:szCs w:val="24"/>
              </w:rPr>
            </w:pPr>
          </w:p>
        </w:tc>
        <w:tc>
          <w:tcPr>
            <w:tcW w:w="1555" w:type="dxa"/>
            <w:vAlign w:val="center"/>
          </w:tcPr>
          <w:p w14:paraId="10589C83">
            <w:pPr>
              <w:jc w:val="center"/>
              <w:rPr>
                <w:rFonts w:ascii="宋体" w:hAnsi="宋体" w:eastAsia="宋体"/>
                <w:sz w:val="24"/>
                <w:szCs w:val="24"/>
              </w:rPr>
            </w:pPr>
          </w:p>
        </w:tc>
        <w:tc>
          <w:tcPr>
            <w:tcW w:w="5096" w:type="dxa"/>
            <w:vAlign w:val="center"/>
          </w:tcPr>
          <w:p w14:paraId="25432EEF">
            <w:pPr>
              <w:rPr>
                <w:rFonts w:ascii="宋体" w:hAnsi="宋体" w:eastAsia="宋体"/>
                <w:sz w:val="24"/>
                <w:szCs w:val="24"/>
              </w:rPr>
            </w:pPr>
          </w:p>
        </w:tc>
      </w:tr>
      <w:tr w14:paraId="4E1BB7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8CF782B">
            <w:pPr>
              <w:rPr>
                <w:rFonts w:ascii="宋体" w:hAnsi="宋体" w:eastAsia="宋体"/>
                <w:sz w:val="24"/>
                <w:szCs w:val="24"/>
              </w:rPr>
            </w:pPr>
            <w:r>
              <w:rPr>
                <w:rFonts w:hint="eastAsia" w:ascii="宋体" w:hAnsi="宋体" w:eastAsia="宋体"/>
                <w:sz w:val="24"/>
                <w:szCs w:val="24"/>
              </w:rPr>
              <w:t>第2章 Java基础语法</w:t>
            </w:r>
          </w:p>
          <w:p w14:paraId="03D252B0">
            <w:pPr>
              <w:rPr>
                <w:rFonts w:ascii="宋体" w:hAnsi="宋体" w:eastAsia="宋体"/>
                <w:sz w:val="24"/>
                <w:szCs w:val="24"/>
              </w:rPr>
            </w:pPr>
            <w:r>
              <w:rPr>
                <w:rFonts w:hint="eastAsia" w:ascii="宋体" w:hAnsi="宋体" w:eastAsia="宋体"/>
                <w:sz w:val="24"/>
                <w:szCs w:val="24"/>
              </w:rPr>
              <w:t>2.2 Java运算符</w:t>
            </w:r>
          </w:p>
        </w:tc>
        <w:tc>
          <w:tcPr>
            <w:tcW w:w="5096" w:type="dxa"/>
            <w:vAlign w:val="center"/>
          </w:tcPr>
          <w:p w14:paraId="4A8D1F6B">
            <w:pPr>
              <w:rPr>
                <w:rFonts w:ascii="宋体" w:hAnsi="宋体" w:eastAsia="宋体"/>
                <w:sz w:val="24"/>
                <w:szCs w:val="24"/>
              </w:rPr>
            </w:pPr>
            <w:r>
              <w:rPr>
                <w:rFonts w:hint="eastAsia" w:ascii="宋体" w:hAnsi="宋体" w:eastAsia="宋体"/>
                <w:sz w:val="24"/>
                <w:szCs w:val="24"/>
              </w:rPr>
              <w:t>算术运算符，位运算符，赋值运算符，比较运算符，逻辑运算符，条件运算符，表达式</w:t>
            </w:r>
          </w:p>
        </w:tc>
        <w:tc>
          <w:tcPr>
            <w:tcW w:w="5096" w:type="dxa"/>
            <w:vAlign w:val="center"/>
          </w:tcPr>
          <w:p w14:paraId="16A856B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DF09B74">
            <w:pPr>
              <w:rPr>
                <w:rFonts w:ascii="宋体" w:hAnsi="宋体" w:eastAsia="宋体"/>
                <w:sz w:val="24"/>
                <w:szCs w:val="24"/>
              </w:rPr>
            </w:pPr>
          </w:p>
        </w:tc>
        <w:tc>
          <w:tcPr>
            <w:tcW w:w="5096" w:type="dxa"/>
            <w:vAlign w:val="center"/>
          </w:tcPr>
          <w:p w14:paraId="4297B329">
            <w:pPr>
              <w:rPr>
                <w:rFonts w:ascii="宋体" w:hAnsi="宋体" w:eastAsia="宋体"/>
                <w:sz w:val="24"/>
                <w:szCs w:val="24"/>
              </w:rPr>
            </w:pPr>
          </w:p>
        </w:tc>
        <w:tc>
          <w:tcPr>
            <w:tcW w:w="1555" w:type="dxa"/>
            <w:vAlign w:val="center"/>
          </w:tcPr>
          <w:p w14:paraId="5862F161">
            <w:pPr>
              <w:jc w:val="center"/>
              <w:rPr>
                <w:rFonts w:ascii="宋体" w:hAnsi="宋体" w:eastAsia="宋体"/>
                <w:sz w:val="24"/>
                <w:szCs w:val="24"/>
              </w:rPr>
            </w:pPr>
          </w:p>
        </w:tc>
        <w:tc>
          <w:tcPr>
            <w:tcW w:w="5096" w:type="dxa"/>
            <w:vAlign w:val="center"/>
          </w:tcPr>
          <w:p w14:paraId="480637EB">
            <w:pPr>
              <w:rPr>
                <w:rFonts w:ascii="宋体" w:hAnsi="宋体" w:eastAsia="宋体"/>
                <w:sz w:val="24"/>
                <w:szCs w:val="24"/>
              </w:rPr>
            </w:pPr>
          </w:p>
        </w:tc>
      </w:tr>
      <w:tr w14:paraId="4FA0EB0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19303AE">
            <w:pPr>
              <w:rPr>
                <w:rFonts w:ascii="宋体" w:hAnsi="宋体" w:eastAsia="宋体"/>
                <w:sz w:val="24"/>
                <w:szCs w:val="24"/>
              </w:rPr>
            </w:pPr>
            <w:r>
              <w:rPr>
                <w:rFonts w:hint="eastAsia" w:ascii="宋体" w:hAnsi="宋体" w:eastAsia="宋体"/>
                <w:sz w:val="24"/>
                <w:szCs w:val="24"/>
              </w:rPr>
              <w:t>第3章 流程控制与数组</w:t>
            </w:r>
          </w:p>
          <w:p w14:paraId="5036A5B7">
            <w:pPr>
              <w:rPr>
                <w:rFonts w:ascii="宋体" w:hAnsi="宋体" w:eastAsia="宋体"/>
                <w:sz w:val="24"/>
                <w:szCs w:val="24"/>
              </w:rPr>
            </w:pPr>
            <w:r>
              <w:rPr>
                <w:rFonts w:hint="eastAsia" w:ascii="宋体" w:hAnsi="宋体" w:eastAsia="宋体"/>
                <w:sz w:val="24"/>
                <w:szCs w:val="24"/>
              </w:rPr>
              <w:t>3.1 顺序结构与分支结构</w:t>
            </w:r>
          </w:p>
        </w:tc>
        <w:tc>
          <w:tcPr>
            <w:tcW w:w="5096" w:type="dxa"/>
            <w:vAlign w:val="center"/>
          </w:tcPr>
          <w:p w14:paraId="1759A020">
            <w:pPr>
              <w:rPr>
                <w:rFonts w:ascii="宋体" w:hAnsi="宋体" w:eastAsia="宋体"/>
                <w:sz w:val="24"/>
                <w:szCs w:val="24"/>
              </w:rPr>
            </w:pPr>
            <w:r>
              <w:rPr>
                <w:rFonts w:hint="eastAsia" w:ascii="宋体" w:hAnsi="宋体" w:eastAsia="宋体"/>
                <w:sz w:val="24"/>
                <w:szCs w:val="24"/>
              </w:rPr>
              <w:t>顺序结构，分支结构（if条件语句、switch选择语句）</w:t>
            </w:r>
          </w:p>
        </w:tc>
        <w:tc>
          <w:tcPr>
            <w:tcW w:w="5096" w:type="dxa"/>
            <w:vAlign w:val="center"/>
          </w:tcPr>
          <w:p w14:paraId="41B8D1C1">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8802042">
            <w:pPr>
              <w:rPr>
                <w:rFonts w:ascii="宋体" w:hAnsi="宋体" w:eastAsia="宋体"/>
                <w:sz w:val="24"/>
                <w:szCs w:val="24"/>
              </w:rPr>
            </w:pPr>
            <w:r>
              <w:rPr>
                <w:rFonts w:hint="eastAsia" w:ascii="宋体" w:hAnsi="宋体" w:eastAsia="宋体"/>
                <w:sz w:val="24"/>
                <w:szCs w:val="24"/>
              </w:rPr>
              <w:t>通过讲解选择结构，引导学生树立正确的人生观和价值观，在今后人生道路上做出正确选择。</w:t>
            </w:r>
          </w:p>
        </w:tc>
        <w:tc>
          <w:tcPr>
            <w:tcW w:w="5096" w:type="dxa"/>
            <w:vAlign w:val="center"/>
          </w:tcPr>
          <w:p w14:paraId="7D3CB9F2">
            <w:pPr>
              <w:rPr>
                <w:rFonts w:ascii="宋体" w:hAnsi="宋体" w:eastAsia="宋体"/>
                <w:sz w:val="24"/>
                <w:szCs w:val="24"/>
              </w:rPr>
            </w:pPr>
          </w:p>
        </w:tc>
        <w:tc>
          <w:tcPr>
            <w:tcW w:w="1555" w:type="dxa"/>
            <w:vAlign w:val="center"/>
          </w:tcPr>
          <w:p w14:paraId="4F663766">
            <w:pPr>
              <w:jc w:val="center"/>
              <w:rPr>
                <w:rFonts w:ascii="宋体" w:hAnsi="宋体" w:eastAsia="宋体"/>
                <w:sz w:val="24"/>
                <w:szCs w:val="24"/>
              </w:rPr>
            </w:pPr>
          </w:p>
        </w:tc>
        <w:tc>
          <w:tcPr>
            <w:tcW w:w="5096" w:type="dxa"/>
            <w:vAlign w:val="center"/>
          </w:tcPr>
          <w:p w14:paraId="42AB8421">
            <w:pPr>
              <w:rPr>
                <w:rFonts w:ascii="宋体" w:hAnsi="宋体" w:eastAsia="宋体"/>
                <w:sz w:val="24"/>
                <w:szCs w:val="24"/>
              </w:rPr>
            </w:pPr>
          </w:p>
        </w:tc>
      </w:tr>
      <w:tr w14:paraId="0DBFAD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FDE24CC">
            <w:pPr>
              <w:rPr>
                <w:rFonts w:ascii="宋体" w:hAnsi="宋体" w:eastAsia="宋体"/>
                <w:sz w:val="24"/>
                <w:szCs w:val="24"/>
              </w:rPr>
            </w:pPr>
            <w:r>
              <w:rPr>
                <w:rFonts w:hint="eastAsia" w:ascii="宋体" w:hAnsi="宋体" w:eastAsia="宋体"/>
                <w:sz w:val="24"/>
                <w:szCs w:val="24"/>
              </w:rPr>
              <w:t>第3章 流程控制与数组</w:t>
            </w:r>
          </w:p>
          <w:p w14:paraId="75D791BB">
            <w:pPr>
              <w:rPr>
                <w:rFonts w:ascii="宋体" w:hAnsi="宋体" w:eastAsia="宋体"/>
                <w:sz w:val="24"/>
                <w:szCs w:val="24"/>
              </w:rPr>
            </w:pPr>
            <w:r>
              <w:rPr>
                <w:rFonts w:hint="eastAsia" w:ascii="宋体" w:hAnsi="宋体" w:eastAsia="宋体"/>
                <w:sz w:val="24"/>
                <w:szCs w:val="24"/>
              </w:rPr>
              <w:t>3.2 循环结构</w:t>
            </w:r>
          </w:p>
        </w:tc>
        <w:tc>
          <w:tcPr>
            <w:tcW w:w="5096" w:type="dxa"/>
            <w:vAlign w:val="center"/>
          </w:tcPr>
          <w:p w14:paraId="608E90A6">
            <w:pPr>
              <w:rPr>
                <w:rFonts w:ascii="宋体" w:hAnsi="宋体" w:eastAsia="宋体"/>
                <w:sz w:val="24"/>
                <w:szCs w:val="24"/>
              </w:rPr>
            </w:pPr>
            <w:r>
              <w:rPr>
                <w:rFonts w:hint="eastAsia" w:ascii="宋体" w:hAnsi="宋体" w:eastAsia="宋体"/>
                <w:sz w:val="24"/>
                <w:szCs w:val="24"/>
              </w:rPr>
              <w:t>循环结构（while循环语句、do while循环语句、for循环、嵌套循环），循环中的跳转语句</w:t>
            </w:r>
          </w:p>
        </w:tc>
        <w:tc>
          <w:tcPr>
            <w:tcW w:w="5096" w:type="dxa"/>
            <w:vAlign w:val="center"/>
          </w:tcPr>
          <w:p w14:paraId="4EC9BFAD">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2DFBFD0">
            <w:pPr>
              <w:rPr>
                <w:rFonts w:ascii="宋体" w:hAnsi="宋体" w:eastAsia="宋体"/>
                <w:sz w:val="24"/>
                <w:szCs w:val="24"/>
              </w:rPr>
            </w:pPr>
            <w:r>
              <w:rPr>
                <w:rFonts w:hint="eastAsia" w:ascii="宋体" w:hAnsi="宋体" w:eastAsia="宋体"/>
                <w:sz w:val="24"/>
                <w:szCs w:val="24"/>
              </w:rPr>
              <w:t>通过讲解循环结构，培养学生持之以恒，百折不挠，不断打磨专业能力的品质和工匠精神。</w:t>
            </w:r>
          </w:p>
        </w:tc>
        <w:tc>
          <w:tcPr>
            <w:tcW w:w="5096" w:type="dxa"/>
            <w:vAlign w:val="center"/>
          </w:tcPr>
          <w:p w14:paraId="27E50A4A">
            <w:pPr>
              <w:rPr>
                <w:rFonts w:ascii="宋体" w:hAnsi="宋体" w:eastAsia="宋体"/>
                <w:sz w:val="24"/>
                <w:szCs w:val="24"/>
              </w:rPr>
            </w:pPr>
          </w:p>
        </w:tc>
        <w:tc>
          <w:tcPr>
            <w:tcW w:w="1555" w:type="dxa"/>
            <w:vAlign w:val="center"/>
          </w:tcPr>
          <w:p w14:paraId="49193542">
            <w:pPr>
              <w:jc w:val="center"/>
              <w:rPr>
                <w:rFonts w:ascii="宋体" w:hAnsi="宋体" w:eastAsia="宋体"/>
                <w:sz w:val="24"/>
                <w:szCs w:val="24"/>
              </w:rPr>
            </w:pPr>
          </w:p>
        </w:tc>
        <w:tc>
          <w:tcPr>
            <w:tcW w:w="5096" w:type="dxa"/>
            <w:vAlign w:val="center"/>
          </w:tcPr>
          <w:p w14:paraId="66AF4A42">
            <w:pPr>
              <w:rPr>
                <w:rFonts w:ascii="宋体" w:hAnsi="宋体" w:eastAsia="宋体"/>
                <w:sz w:val="24"/>
                <w:szCs w:val="24"/>
              </w:rPr>
            </w:pPr>
          </w:p>
        </w:tc>
      </w:tr>
      <w:tr w14:paraId="4B4F9F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6CD746E">
            <w:pPr>
              <w:rPr>
                <w:rFonts w:ascii="宋体" w:hAnsi="宋体" w:eastAsia="宋体"/>
                <w:sz w:val="24"/>
                <w:szCs w:val="24"/>
              </w:rPr>
            </w:pPr>
            <w:r>
              <w:rPr>
                <w:rFonts w:hint="eastAsia" w:ascii="宋体" w:hAnsi="宋体" w:eastAsia="宋体"/>
                <w:sz w:val="24"/>
                <w:szCs w:val="24"/>
              </w:rPr>
              <w:t>第3章 流程控制与数组</w:t>
            </w:r>
          </w:p>
          <w:p w14:paraId="6E611DFB">
            <w:pPr>
              <w:rPr>
                <w:rFonts w:ascii="宋体" w:hAnsi="宋体" w:eastAsia="宋体"/>
                <w:sz w:val="24"/>
                <w:szCs w:val="24"/>
              </w:rPr>
            </w:pPr>
            <w:r>
              <w:rPr>
                <w:rFonts w:hint="eastAsia" w:ascii="宋体" w:hAnsi="宋体" w:eastAsia="宋体"/>
                <w:sz w:val="24"/>
                <w:szCs w:val="24"/>
              </w:rPr>
              <w:t>3.3 数组</w:t>
            </w:r>
          </w:p>
        </w:tc>
        <w:tc>
          <w:tcPr>
            <w:tcW w:w="5096" w:type="dxa"/>
            <w:vAlign w:val="center"/>
          </w:tcPr>
          <w:p w14:paraId="4EA24312">
            <w:pPr>
              <w:rPr>
                <w:rFonts w:ascii="宋体" w:hAnsi="宋体" w:eastAsia="宋体"/>
                <w:sz w:val="24"/>
                <w:szCs w:val="24"/>
              </w:rPr>
            </w:pPr>
            <w:r>
              <w:rPr>
                <w:rFonts w:hint="eastAsia" w:ascii="宋体" w:hAnsi="宋体" w:eastAsia="宋体"/>
                <w:sz w:val="24"/>
                <w:szCs w:val="24"/>
              </w:rPr>
              <w:t>理解数组，定义数组，数组的初始化，使用数组</w:t>
            </w:r>
          </w:p>
        </w:tc>
        <w:tc>
          <w:tcPr>
            <w:tcW w:w="5096" w:type="dxa"/>
            <w:vAlign w:val="center"/>
          </w:tcPr>
          <w:p w14:paraId="301D4C19">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57445793">
            <w:pPr>
              <w:rPr>
                <w:rFonts w:ascii="宋体" w:hAnsi="宋体" w:eastAsia="宋体"/>
                <w:sz w:val="24"/>
                <w:szCs w:val="24"/>
              </w:rPr>
            </w:pPr>
            <w:r>
              <w:rPr>
                <w:rFonts w:hint="eastAsia" w:ascii="宋体" w:hAnsi="宋体" w:eastAsia="宋体"/>
                <w:sz w:val="24"/>
                <w:szCs w:val="24"/>
              </w:rPr>
              <w:t>启发学生在程序中发挥数组这一集体优势，就能解决很多单独变量难以解决的问题。</w:t>
            </w:r>
          </w:p>
        </w:tc>
        <w:tc>
          <w:tcPr>
            <w:tcW w:w="5096" w:type="dxa"/>
            <w:vAlign w:val="center"/>
          </w:tcPr>
          <w:p w14:paraId="2B27ED3E">
            <w:pPr>
              <w:rPr>
                <w:rFonts w:ascii="宋体" w:hAnsi="宋体" w:eastAsia="宋体"/>
                <w:sz w:val="24"/>
                <w:szCs w:val="24"/>
              </w:rPr>
            </w:pPr>
          </w:p>
        </w:tc>
        <w:tc>
          <w:tcPr>
            <w:tcW w:w="1555" w:type="dxa"/>
            <w:vAlign w:val="center"/>
          </w:tcPr>
          <w:p w14:paraId="4C6B1A17">
            <w:pPr>
              <w:jc w:val="center"/>
              <w:rPr>
                <w:rFonts w:ascii="宋体" w:hAnsi="宋体" w:eastAsia="宋体"/>
                <w:sz w:val="24"/>
                <w:szCs w:val="24"/>
              </w:rPr>
            </w:pPr>
          </w:p>
        </w:tc>
        <w:tc>
          <w:tcPr>
            <w:tcW w:w="5096" w:type="dxa"/>
            <w:vAlign w:val="center"/>
          </w:tcPr>
          <w:p w14:paraId="33586615">
            <w:pPr>
              <w:rPr>
                <w:rFonts w:ascii="宋体" w:hAnsi="宋体" w:eastAsia="宋体"/>
                <w:sz w:val="24"/>
                <w:szCs w:val="24"/>
              </w:rPr>
            </w:pPr>
          </w:p>
        </w:tc>
      </w:tr>
      <w:tr w14:paraId="35FDCB5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C446C9F">
            <w:pPr>
              <w:rPr>
                <w:rFonts w:ascii="宋体" w:hAnsi="宋体" w:eastAsia="宋体"/>
                <w:sz w:val="24"/>
                <w:szCs w:val="24"/>
              </w:rPr>
            </w:pPr>
            <w:r>
              <w:rPr>
                <w:rFonts w:hint="eastAsia" w:ascii="宋体" w:hAnsi="宋体" w:eastAsia="宋体"/>
                <w:sz w:val="24"/>
                <w:szCs w:val="24"/>
              </w:rPr>
              <w:t>第4章 面向对象程序设计</w:t>
            </w:r>
          </w:p>
          <w:p w14:paraId="09283181">
            <w:pPr>
              <w:rPr>
                <w:rFonts w:ascii="宋体" w:hAnsi="宋体" w:eastAsia="宋体"/>
                <w:sz w:val="24"/>
                <w:szCs w:val="24"/>
              </w:rPr>
            </w:pPr>
            <w:r>
              <w:rPr>
                <w:rFonts w:hint="eastAsia" w:ascii="宋体" w:hAnsi="宋体" w:eastAsia="宋体"/>
                <w:sz w:val="24"/>
                <w:szCs w:val="24"/>
              </w:rPr>
              <w:t>4.1 类和对象</w:t>
            </w:r>
          </w:p>
        </w:tc>
        <w:tc>
          <w:tcPr>
            <w:tcW w:w="5096" w:type="dxa"/>
            <w:vAlign w:val="center"/>
          </w:tcPr>
          <w:p w14:paraId="6388EACD">
            <w:pPr>
              <w:rPr>
                <w:rFonts w:ascii="宋体" w:hAnsi="宋体" w:eastAsia="宋体"/>
                <w:sz w:val="24"/>
                <w:szCs w:val="24"/>
              </w:rPr>
            </w:pPr>
            <w:r>
              <w:rPr>
                <w:rFonts w:hint="eastAsia" w:ascii="宋体" w:hAnsi="宋体" w:eastAsia="宋体"/>
                <w:sz w:val="24"/>
                <w:szCs w:val="24"/>
              </w:rPr>
              <w:t>类的定义，对象的创建和使用，对象和引用，成员变量与局部变量</w:t>
            </w:r>
          </w:p>
        </w:tc>
        <w:tc>
          <w:tcPr>
            <w:tcW w:w="5096" w:type="dxa"/>
            <w:vAlign w:val="center"/>
          </w:tcPr>
          <w:p w14:paraId="11170002">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ED6C1EE">
            <w:pPr>
              <w:rPr>
                <w:rFonts w:ascii="宋体" w:hAnsi="宋体" w:eastAsia="宋体"/>
                <w:sz w:val="24"/>
                <w:szCs w:val="24"/>
              </w:rPr>
            </w:pPr>
            <w:r>
              <w:rPr>
                <w:rFonts w:hint="eastAsia" w:ascii="宋体" w:hAnsi="宋体" w:eastAsia="宋体"/>
                <w:sz w:val="24"/>
                <w:szCs w:val="24"/>
              </w:rPr>
              <w:t>通过类和对象解决实际问题，加深学生对专业知识技能学习的认可度与专注度。</w:t>
            </w:r>
          </w:p>
        </w:tc>
        <w:tc>
          <w:tcPr>
            <w:tcW w:w="5096" w:type="dxa"/>
            <w:vAlign w:val="center"/>
          </w:tcPr>
          <w:p w14:paraId="3B6CB020">
            <w:pPr>
              <w:rPr>
                <w:rFonts w:ascii="宋体" w:hAnsi="宋体" w:eastAsia="宋体"/>
                <w:sz w:val="24"/>
                <w:szCs w:val="24"/>
              </w:rPr>
            </w:pPr>
          </w:p>
        </w:tc>
        <w:tc>
          <w:tcPr>
            <w:tcW w:w="1555" w:type="dxa"/>
            <w:vAlign w:val="center"/>
          </w:tcPr>
          <w:p w14:paraId="73AE0225">
            <w:pPr>
              <w:jc w:val="center"/>
              <w:rPr>
                <w:rFonts w:ascii="宋体" w:hAnsi="宋体" w:eastAsia="宋体"/>
                <w:sz w:val="24"/>
                <w:szCs w:val="24"/>
              </w:rPr>
            </w:pPr>
          </w:p>
        </w:tc>
        <w:tc>
          <w:tcPr>
            <w:tcW w:w="5096" w:type="dxa"/>
            <w:vAlign w:val="center"/>
          </w:tcPr>
          <w:p w14:paraId="1D02ECB7">
            <w:pPr>
              <w:rPr>
                <w:rFonts w:ascii="宋体" w:hAnsi="宋体" w:eastAsia="宋体"/>
                <w:sz w:val="24"/>
                <w:szCs w:val="24"/>
              </w:rPr>
            </w:pPr>
          </w:p>
        </w:tc>
      </w:tr>
      <w:tr w14:paraId="54E868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3B4C8BE">
            <w:pPr>
              <w:rPr>
                <w:rFonts w:ascii="宋体" w:hAnsi="宋体" w:eastAsia="宋体"/>
                <w:sz w:val="24"/>
                <w:szCs w:val="24"/>
              </w:rPr>
            </w:pPr>
            <w:r>
              <w:rPr>
                <w:rFonts w:hint="eastAsia" w:ascii="宋体" w:hAnsi="宋体" w:eastAsia="宋体"/>
                <w:sz w:val="24"/>
                <w:szCs w:val="24"/>
              </w:rPr>
              <w:t>第4章 面向对象程序设计</w:t>
            </w:r>
          </w:p>
          <w:p w14:paraId="217E43F1">
            <w:pPr>
              <w:rPr>
                <w:rFonts w:ascii="宋体" w:hAnsi="宋体" w:eastAsia="宋体"/>
                <w:sz w:val="24"/>
                <w:szCs w:val="24"/>
              </w:rPr>
            </w:pPr>
            <w:r>
              <w:rPr>
                <w:rFonts w:hint="eastAsia" w:ascii="宋体" w:hAnsi="宋体" w:eastAsia="宋体"/>
                <w:sz w:val="24"/>
                <w:szCs w:val="24"/>
              </w:rPr>
              <w:t>4.2 方法</w:t>
            </w:r>
          </w:p>
        </w:tc>
        <w:tc>
          <w:tcPr>
            <w:tcW w:w="5096" w:type="dxa"/>
            <w:vAlign w:val="center"/>
          </w:tcPr>
          <w:p w14:paraId="7BAD6E44">
            <w:pPr>
              <w:rPr>
                <w:rFonts w:ascii="宋体" w:hAnsi="宋体" w:eastAsia="宋体"/>
                <w:sz w:val="24"/>
                <w:szCs w:val="24"/>
              </w:rPr>
            </w:pPr>
            <w:r>
              <w:rPr>
                <w:rFonts w:hint="eastAsia" w:ascii="宋体" w:hAnsi="宋体" w:eastAsia="宋体"/>
                <w:sz w:val="24"/>
                <w:szCs w:val="24"/>
              </w:rPr>
              <w:t>方法的定义和使用，方法的参数传递机制，引用类型的参数传递，构造方法，方法重载</w:t>
            </w:r>
          </w:p>
        </w:tc>
        <w:tc>
          <w:tcPr>
            <w:tcW w:w="5096" w:type="dxa"/>
            <w:vAlign w:val="center"/>
          </w:tcPr>
          <w:p w14:paraId="3DC89560">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3A4043C8">
            <w:pPr>
              <w:rPr>
                <w:rFonts w:ascii="宋体" w:hAnsi="宋体" w:eastAsia="宋体"/>
                <w:sz w:val="24"/>
                <w:szCs w:val="24"/>
              </w:rPr>
            </w:pPr>
          </w:p>
        </w:tc>
        <w:tc>
          <w:tcPr>
            <w:tcW w:w="5096" w:type="dxa"/>
            <w:vAlign w:val="center"/>
          </w:tcPr>
          <w:p w14:paraId="78797CA9">
            <w:pPr>
              <w:rPr>
                <w:rFonts w:ascii="宋体" w:hAnsi="宋体" w:eastAsia="宋体"/>
                <w:sz w:val="24"/>
                <w:szCs w:val="24"/>
              </w:rPr>
            </w:pPr>
          </w:p>
        </w:tc>
        <w:tc>
          <w:tcPr>
            <w:tcW w:w="1555" w:type="dxa"/>
            <w:vAlign w:val="center"/>
          </w:tcPr>
          <w:p w14:paraId="34069958">
            <w:pPr>
              <w:jc w:val="center"/>
              <w:rPr>
                <w:rFonts w:ascii="宋体" w:hAnsi="宋体" w:eastAsia="宋体"/>
                <w:sz w:val="24"/>
                <w:szCs w:val="24"/>
              </w:rPr>
            </w:pPr>
          </w:p>
        </w:tc>
        <w:tc>
          <w:tcPr>
            <w:tcW w:w="5096" w:type="dxa"/>
            <w:vAlign w:val="center"/>
          </w:tcPr>
          <w:p w14:paraId="5CD07C30">
            <w:pPr>
              <w:rPr>
                <w:rFonts w:ascii="宋体" w:hAnsi="宋体" w:eastAsia="宋体"/>
                <w:sz w:val="24"/>
                <w:szCs w:val="24"/>
              </w:rPr>
            </w:pPr>
          </w:p>
        </w:tc>
      </w:tr>
      <w:tr w14:paraId="77ABE5F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EDB8CE3">
            <w:pPr>
              <w:rPr>
                <w:rFonts w:ascii="宋体" w:hAnsi="宋体" w:eastAsia="宋体"/>
                <w:sz w:val="24"/>
                <w:szCs w:val="24"/>
              </w:rPr>
            </w:pPr>
            <w:r>
              <w:rPr>
                <w:rFonts w:hint="eastAsia" w:ascii="宋体" w:hAnsi="宋体" w:eastAsia="宋体"/>
                <w:sz w:val="24"/>
                <w:szCs w:val="24"/>
              </w:rPr>
              <w:t>第4章 面向对象程序设计</w:t>
            </w:r>
          </w:p>
          <w:p w14:paraId="33A9A1C7">
            <w:pPr>
              <w:rPr>
                <w:rFonts w:ascii="宋体" w:hAnsi="宋体" w:eastAsia="宋体"/>
                <w:sz w:val="24"/>
                <w:szCs w:val="24"/>
              </w:rPr>
            </w:pPr>
            <w:r>
              <w:rPr>
                <w:rFonts w:hint="eastAsia" w:ascii="宋体" w:hAnsi="宋体" w:eastAsia="宋体"/>
                <w:sz w:val="24"/>
                <w:szCs w:val="24"/>
              </w:rPr>
              <w:t>4.3 成员变量和局部变量</w:t>
            </w:r>
          </w:p>
        </w:tc>
        <w:tc>
          <w:tcPr>
            <w:tcW w:w="5096" w:type="dxa"/>
            <w:vAlign w:val="center"/>
          </w:tcPr>
          <w:p w14:paraId="2ACEA944">
            <w:pPr>
              <w:rPr>
                <w:rFonts w:ascii="宋体" w:hAnsi="宋体" w:eastAsia="宋体"/>
                <w:sz w:val="24"/>
                <w:szCs w:val="24"/>
              </w:rPr>
            </w:pPr>
            <w:r>
              <w:rPr>
                <w:rFonts w:hint="eastAsia" w:ascii="宋体" w:hAnsi="宋体" w:eastAsia="宋体"/>
                <w:sz w:val="24"/>
                <w:szCs w:val="24"/>
              </w:rPr>
              <w:t>类变量（静态变量），static关键字，实例变量，方法局部变量，代码块局部变量，变量的使用规则</w:t>
            </w:r>
          </w:p>
        </w:tc>
        <w:tc>
          <w:tcPr>
            <w:tcW w:w="5096" w:type="dxa"/>
            <w:vAlign w:val="center"/>
          </w:tcPr>
          <w:p w14:paraId="5FA44BE6">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4BEC2474">
            <w:pPr>
              <w:rPr>
                <w:rFonts w:ascii="宋体" w:hAnsi="宋体" w:eastAsia="宋体"/>
                <w:sz w:val="24"/>
                <w:szCs w:val="24"/>
              </w:rPr>
            </w:pPr>
          </w:p>
        </w:tc>
        <w:tc>
          <w:tcPr>
            <w:tcW w:w="5096" w:type="dxa"/>
            <w:vAlign w:val="center"/>
          </w:tcPr>
          <w:p w14:paraId="45383392">
            <w:pPr>
              <w:rPr>
                <w:rFonts w:ascii="宋体" w:hAnsi="宋体" w:eastAsia="宋体"/>
                <w:sz w:val="24"/>
                <w:szCs w:val="24"/>
              </w:rPr>
            </w:pPr>
          </w:p>
        </w:tc>
        <w:tc>
          <w:tcPr>
            <w:tcW w:w="1555" w:type="dxa"/>
            <w:vAlign w:val="center"/>
          </w:tcPr>
          <w:p w14:paraId="1E7F5137">
            <w:pPr>
              <w:jc w:val="center"/>
              <w:rPr>
                <w:rFonts w:ascii="宋体" w:hAnsi="宋体" w:eastAsia="宋体"/>
                <w:sz w:val="24"/>
                <w:szCs w:val="24"/>
              </w:rPr>
            </w:pPr>
          </w:p>
        </w:tc>
        <w:tc>
          <w:tcPr>
            <w:tcW w:w="5096" w:type="dxa"/>
            <w:vAlign w:val="center"/>
          </w:tcPr>
          <w:p w14:paraId="425F3C7B">
            <w:pPr>
              <w:rPr>
                <w:rFonts w:ascii="宋体" w:hAnsi="宋体" w:eastAsia="宋体"/>
                <w:sz w:val="24"/>
                <w:szCs w:val="24"/>
              </w:rPr>
            </w:pPr>
          </w:p>
        </w:tc>
      </w:tr>
      <w:tr w14:paraId="53EC6F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6A8571B">
            <w:pPr>
              <w:rPr>
                <w:rFonts w:ascii="宋体" w:hAnsi="宋体" w:eastAsia="宋体"/>
                <w:sz w:val="24"/>
                <w:szCs w:val="24"/>
              </w:rPr>
            </w:pPr>
            <w:r>
              <w:rPr>
                <w:rFonts w:hint="eastAsia" w:ascii="宋体" w:hAnsi="宋体" w:eastAsia="宋体"/>
                <w:sz w:val="24"/>
                <w:szCs w:val="24"/>
              </w:rPr>
              <w:t>第4章 面向对象程序设计</w:t>
            </w:r>
          </w:p>
          <w:p w14:paraId="3DFB7C30">
            <w:pPr>
              <w:rPr>
                <w:rFonts w:ascii="宋体" w:hAnsi="宋体" w:eastAsia="宋体"/>
                <w:sz w:val="24"/>
                <w:szCs w:val="24"/>
              </w:rPr>
            </w:pPr>
            <w:r>
              <w:rPr>
                <w:rFonts w:hint="eastAsia" w:ascii="宋体" w:hAnsi="宋体" w:eastAsia="宋体"/>
                <w:sz w:val="24"/>
                <w:szCs w:val="24"/>
              </w:rPr>
              <w:t>4.4 封装和隐藏</w:t>
            </w:r>
          </w:p>
        </w:tc>
        <w:tc>
          <w:tcPr>
            <w:tcW w:w="5096" w:type="dxa"/>
            <w:vAlign w:val="center"/>
          </w:tcPr>
          <w:p w14:paraId="48394001">
            <w:pPr>
              <w:rPr>
                <w:rFonts w:ascii="宋体" w:hAnsi="宋体" w:eastAsia="宋体"/>
                <w:sz w:val="24"/>
                <w:szCs w:val="24"/>
              </w:rPr>
            </w:pPr>
            <w:r>
              <w:rPr>
                <w:rFonts w:hint="eastAsia" w:ascii="宋体" w:hAnsi="宋体" w:eastAsia="宋体"/>
                <w:sz w:val="24"/>
                <w:szCs w:val="24"/>
              </w:rPr>
              <w:t>理解封装，使用访问控制符，package语句，import语句，Java的常用包</w:t>
            </w:r>
          </w:p>
        </w:tc>
        <w:tc>
          <w:tcPr>
            <w:tcW w:w="5096" w:type="dxa"/>
            <w:vAlign w:val="center"/>
          </w:tcPr>
          <w:p w14:paraId="4AA3182B">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0F2E82CB">
            <w:pPr>
              <w:rPr>
                <w:rFonts w:ascii="宋体" w:hAnsi="宋体" w:eastAsia="宋体"/>
                <w:sz w:val="24"/>
                <w:szCs w:val="24"/>
              </w:rPr>
            </w:pPr>
          </w:p>
        </w:tc>
        <w:tc>
          <w:tcPr>
            <w:tcW w:w="5096" w:type="dxa"/>
            <w:vAlign w:val="center"/>
          </w:tcPr>
          <w:p w14:paraId="53EE7984">
            <w:pPr>
              <w:rPr>
                <w:rFonts w:ascii="宋体" w:hAnsi="宋体" w:eastAsia="宋体"/>
                <w:sz w:val="24"/>
                <w:szCs w:val="24"/>
              </w:rPr>
            </w:pPr>
          </w:p>
        </w:tc>
        <w:tc>
          <w:tcPr>
            <w:tcW w:w="1555" w:type="dxa"/>
            <w:vAlign w:val="center"/>
          </w:tcPr>
          <w:p w14:paraId="767146DF">
            <w:pPr>
              <w:jc w:val="center"/>
              <w:rPr>
                <w:rFonts w:ascii="宋体" w:hAnsi="宋体" w:eastAsia="宋体"/>
                <w:sz w:val="24"/>
                <w:szCs w:val="24"/>
              </w:rPr>
            </w:pPr>
          </w:p>
        </w:tc>
        <w:tc>
          <w:tcPr>
            <w:tcW w:w="5096" w:type="dxa"/>
            <w:vAlign w:val="center"/>
          </w:tcPr>
          <w:p w14:paraId="308BF381">
            <w:pPr>
              <w:rPr>
                <w:rFonts w:ascii="宋体" w:hAnsi="宋体" w:eastAsia="宋体"/>
                <w:sz w:val="24"/>
                <w:szCs w:val="24"/>
              </w:rPr>
            </w:pPr>
          </w:p>
        </w:tc>
      </w:tr>
      <w:tr w14:paraId="5C4D29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A1658FF">
            <w:pPr>
              <w:rPr>
                <w:rFonts w:ascii="宋体" w:hAnsi="宋体" w:eastAsia="宋体"/>
                <w:sz w:val="24"/>
                <w:szCs w:val="24"/>
              </w:rPr>
            </w:pPr>
            <w:r>
              <w:rPr>
                <w:rFonts w:hint="eastAsia" w:ascii="宋体" w:hAnsi="宋体" w:eastAsia="宋体"/>
                <w:sz w:val="24"/>
                <w:szCs w:val="24"/>
              </w:rPr>
              <w:t>第4章 面向对象程序设计</w:t>
            </w:r>
          </w:p>
          <w:p w14:paraId="6B586D51">
            <w:pPr>
              <w:rPr>
                <w:rFonts w:ascii="宋体" w:hAnsi="宋体" w:eastAsia="宋体"/>
                <w:sz w:val="24"/>
                <w:szCs w:val="24"/>
              </w:rPr>
            </w:pPr>
            <w:r>
              <w:rPr>
                <w:rFonts w:hint="eastAsia" w:ascii="宋体" w:hAnsi="宋体" w:eastAsia="宋体"/>
                <w:sz w:val="24"/>
                <w:szCs w:val="24"/>
              </w:rPr>
              <w:t>4.5 类的继承</w:t>
            </w:r>
          </w:p>
        </w:tc>
        <w:tc>
          <w:tcPr>
            <w:tcW w:w="5096" w:type="dxa"/>
            <w:vAlign w:val="center"/>
          </w:tcPr>
          <w:p w14:paraId="4789B49D">
            <w:pPr>
              <w:rPr>
                <w:rFonts w:ascii="宋体" w:hAnsi="宋体" w:eastAsia="宋体"/>
                <w:sz w:val="24"/>
                <w:szCs w:val="24"/>
              </w:rPr>
            </w:pPr>
            <w:r>
              <w:rPr>
                <w:rFonts w:hint="eastAsia" w:ascii="宋体" w:hAnsi="宋体" w:eastAsia="宋体"/>
                <w:sz w:val="24"/>
                <w:szCs w:val="24"/>
              </w:rPr>
              <w:t>继承的特点，子类的创建，在子类中访问父类的成员，super关键字，重写父类的方法，不可被重写的方法，最终类，不可变类，Object类</w:t>
            </w:r>
          </w:p>
        </w:tc>
        <w:tc>
          <w:tcPr>
            <w:tcW w:w="5096" w:type="dxa"/>
            <w:vAlign w:val="center"/>
          </w:tcPr>
          <w:p w14:paraId="69F71A16">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7AF57505">
            <w:pPr>
              <w:rPr>
                <w:rFonts w:ascii="宋体" w:hAnsi="宋体" w:eastAsia="宋体"/>
                <w:sz w:val="24"/>
                <w:szCs w:val="24"/>
              </w:rPr>
            </w:pPr>
            <w:r>
              <w:rPr>
                <w:rFonts w:hint="eastAsia" w:ascii="宋体" w:hAnsi="宋体" w:eastAsia="宋体"/>
                <w:sz w:val="24"/>
                <w:szCs w:val="24"/>
              </w:rPr>
              <w:t>从类和对象到类的组合、类的继承、类的派生，通过层层递进的深入讲解，培养学生持之以恒的刻苦钻研精神。</w:t>
            </w:r>
          </w:p>
        </w:tc>
        <w:tc>
          <w:tcPr>
            <w:tcW w:w="5096" w:type="dxa"/>
            <w:vAlign w:val="center"/>
          </w:tcPr>
          <w:p w14:paraId="5459D7BD">
            <w:pPr>
              <w:rPr>
                <w:rFonts w:ascii="宋体" w:hAnsi="宋体" w:eastAsia="宋体"/>
                <w:sz w:val="24"/>
                <w:szCs w:val="24"/>
              </w:rPr>
            </w:pPr>
          </w:p>
        </w:tc>
        <w:tc>
          <w:tcPr>
            <w:tcW w:w="1555" w:type="dxa"/>
            <w:vAlign w:val="center"/>
          </w:tcPr>
          <w:p w14:paraId="32DA501B">
            <w:pPr>
              <w:jc w:val="center"/>
              <w:rPr>
                <w:rFonts w:ascii="宋体" w:hAnsi="宋体" w:eastAsia="宋体"/>
                <w:sz w:val="24"/>
                <w:szCs w:val="24"/>
              </w:rPr>
            </w:pPr>
          </w:p>
        </w:tc>
        <w:tc>
          <w:tcPr>
            <w:tcW w:w="5096" w:type="dxa"/>
            <w:vAlign w:val="center"/>
          </w:tcPr>
          <w:p w14:paraId="1CA78F36">
            <w:pPr>
              <w:rPr>
                <w:rFonts w:ascii="宋体" w:hAnsi="宋体" w:eastAsia="宋体"/>
                <w:sz w:val="24"/>
                <w:szCs w:val="24"/>
              </w:rPr>
            </w:pPr>
          </w:p>
        </w:tc>
      </w:tr>
      <w:tr w14:paraId="2F8913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F6147C1">
            <w:pPr>
              <w:rPr>
                <w:rFonts w:ascii="宋体" w:hAnsi="宋体" w:eastAsia="宋体"/>
                <w:sz w:val="24"/>
                <w:szCs w:val="24"/>
              </w:rPr>
            </w:pPr>
            <w:r>
              <w:rPr>
                <w:rFonts w:hint="eastAsia" w:ascii="宋体" w:hAnsi="宋体" w:eastAsia="宋体"/>
                <w:sz w:val="24"/>
                <w:szCs w:val="24"/>
              </w:rPr>
              <w:t>第4章 面向对象程序设计</w:t>
            </w:r>
          </w:p>
          <w:p w14:paraId="5483356B">
            <w:pPr>
              <w:rPr>
                <w:rFonts w:ascii="宋体" w:hAnsi="宋体" w:eastAsia="宋体"/>
                <w:sz w:val="24"/>
                <w:szCs w:val="24"/>
              </w:rPr>
            </w:pPr>
            <w:r>
              <w:rPr>
                <w:rFonts w:hint="eastAsia" w:ascii="宋体" w:hAnsi="宋体" w:eastAsia="宋体"/>
                <w:sz w:val="24"/>
                <w:szCs w:val="24"/>
              </w:rPr>
              <w:t>4.6 多态</w:t>
            </w:r>
          </w:p>
        </w:tc>
        <w:tc>
          <w:tcPr>
            <w:tcW w:w="5096" w:type="dxa"/>
            <w:vAlign w:val="center"/>
          </w:tcPr>
          <w:p w14:paraId="28A4F847">
            <w:pPr>
              <w:rPr>
                <w:rFonts w:ascii="宋体" w:hAnsi="宋体" w:eastAsia="宋体"/>
                <w:sz w:val="24"/>
                <w:szCs w:val="24"/>
              </w:rPr>
            </w:pPr>
            <w:r>
              <w:rPr>
                <w:rFonts w:hint="eastAsia" w:ascii="宋体" w:hAnsi="宋体" w:eastAsia="宋体"/>
                <w:sz w:val="24"/>
                <w:szCs w:val="24"/>
              </w:rPr>
              <w:t>多态性，instanceof运算符，对象转型</w:t>
            </w:r>
          </w:p>
        </w:tc>
        <w:tc>
          <w:tcPr>
            <w:tcW w:w="5096" w:type="dxa"/>
            <w:vAlign w:val="center"/>
          </w:tcPr>
          <w:p w14:paraId="238E5F78">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3D7E2B29">
            <w:pPr>
              <w:rPr>
                <w:rFonts w:ascii="宋体" w:hAnsi="宋体" w:eastAsia="宋体"/>
                <w:sz w:val="24"/>
                <w:szCs w:val="24"/>
              </w:rPr>
            </w:pPr>
          </w:p>
        </w:tc>
        <w:tc>
          <w:tcPr>
            <w:tcW w:w="5096" w:type="dxa"/>
            <w:vAlign w:val="center"/>
          </w:tcPr>
          <w:p w14:paraId="03F8BECE">
            <w:pPr>
              <w:rPr>
                <w:rFonts w:ascii="宋体" w:hAnsi="宋体" w:eastAsia="宋体"/>
                <w:sz w:val="24"/>
                <w:szCs w:val="24"/>
              </w:rPr>
            </w:pPr>
          </w:p>
        </w:tc>
        <w:tc>
          <w:tcPr>
            <w:tcW w:w="1555" w:type="dxa"/>
            <w:vAlign w:val="center"/>
          </w:tcPr>
          <w:p w14:paraId="3C0355EC">
            <w:pPr>
              <w:jc w:val="center"/>
              <w:rPr>
                <w:rFonts w:ascii="宋体" w:hAnsi="宋体" w:eastAsia="宋体"/>
                <w:sz w:val="24"/>
                <w:szCs w:val="24"/>
              </w:rPr>
            </w:pPr>
          </w:p>
        </w:tc>
        <w:tc>
          <w:tcPr>
            <w:tcW w:w="5096" w:type="dxa"/>
            <w:vAlign w:val="center"/>
          </w:tcPr>
          <w:p w14:paraId="7C30AC71">
            <w:pPr>
              <w:rPr>
                <w:rFonts w:ascii="宋体" w:hAnsi="宋体" w:eastAsia="宋体"/>
                <w:sz w:val="24"/>
                <w:szCs w:val="24"/>
              </w:rPr>
            </w:pPr>
          </w:p>
        </w:tc>
      </w:tr>
      <w:tr w14:paraId="2306A8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ED6BCB9">
            <w:pPr>
              <w:rPr>
                <w:rFonts w:ascii="宋体" w:hAnsi="宋体" w:eastAsia="宋体"/>
                <w:sz w:val="24"/>
                <w:szCs w:val="24"/>
              </w:rPr>
            </w:pPr>
            <w:r>
              <w:rPr>
                <w:rFonts w:hint="eastAsia" w:ascii="宋体" w:hAnsi="宋体" w:eastAsia="宋体"/>
                <w:sz w:val="24"/>
                <w:szCs w:val="24"/>
              </w:rPr>
              <w:t>第4章 面向对象程序设计</w:t>
            </w:r>
          </w:p>
          <w:p w14:paraId="3884122F">
            <w:pPr>
              <w:rPr>
                <w:rFonts w:ascii="宋体" w:hAnsi="宋体" w:eastAsia="宋体"/>
                <w:sz w:val="24"/>
                <w:szCs w:val="24"/>
              </w:rPr>
            </w:pPr>
            <w:r>
              <w:rPr>
                <w:rFonts w:hint="eastAsia" w:ascii="宋体" w:hAnsi="宋体" w:eastAsia="宋体"/>
                <w:sz w:val="24"/>
                <w:szCs w:val="24"/>
              </w:rPr>
              <w:t>4.7 初始化块</w:t>
            </w:r>
          </w:p>
        </w:tc>
        <w:tc>
          <w:tcPr>
            <w:tcW w:w="5096" w:type="dxa"/>
            <w:vAlign w:val="center"/>
          </w:tcPr>
          <w:p w14:paraId="75B219EC">
            <w:pPr>
              <w:rPr>
                <w:rFonts w:ascii="宋体" w:hAnsi="宋体" w:eastAsia="宋体"/>
                <w:sz w:val="24"/>
                <w:szCs w:val="24"/>
              </w:rPr>
            </w:pPr>
            <w:r>
              <w:rPr>
                <w:rFonts w:hint="eastAsia" w:ascii="宋体" w:hAnsi="宋体" w:eastAsia="宋体"/>
                <w:sz w:val="24"/>
                <w:szCs w:val="24"/>
              </w:rPr>
              <w:t>使用初始化块，实例初始化块，类初始化块</w:t>
            </w:r>
          </w:p>
        </w:tc>
        <w:tc>
          <w:tcPr>
            <w:tcW w:w="5096" w:type="dxa"/>
            <w:vAlign w:val="center"/>
          </w:tcPr>
          <w:p w14:paraId="197B8F54">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0C8679C1">
            <w:pPr>
              <w:rPr>
                <w:rFonts w:ascii="宋体" w:hAnsi="宋体" w:eastAsia="宋体"/>
                <w:sz w:val="24"/>
                <w:szCs w:val="24"/>
              </w:rPr>
            </w:pPr>
          </w:p>
        </w:tc>
        <w:tc>
          <w:tcPr>
            <w:tcW w:w="5096" w:type="dxa"/>
            <w:vAlign w:val="center"/>
          </w:tcPr>
          <w:p w14:paraId="0200D789">
            <w:pPr>
              <w:rPr>
                <w:rFonts w:ascii="宋体" w:hAnsi="宋体" w:eastAsia="宋体"/>
                <w:sz w:val="24"/>
                <w:szCs w:val="24"/>
              </w:rPr>
            </w:pPr>
          </w:p>
        </w:tc>
        <w:tc>
          <w:tcPr>
            <w:tcW w:w="1555" w:type="dxa"/>
            <w:vAlign w:val="center"/>
          </w:tcPr>
          <w:p w14:paraId="07FC08A3">
            <w:pPr>
              <w:jc w:val="center"/>
              <w:rPr>
                <w:rFonts w:ascii="宋体" w:hAnsi="宋体" w:eastAsia="宋体"/>
                <w:sz w:val="24"/>
                <w:szCs w:val="24"/>
              </w:rPr>
            </w:pPr>
          </w:p>
        </w:tc>
        <w:tc>
          <w:tcPr>
            <w:tcW w:w="5096" w:type="dxa"/>
            <w:vAlign w:val="center"/>
          </w:tcPr>
          <w:p w14:paraId="70690B9E">
            <w:pPr>
              <w:rPr>
                <w:rFonts w:ascii="宋体" w:hAnsi="宋体" w:eastAsia="宋体"/>
                <w:sz w:val="24"/>
                <w:szCs w:val="24"/>
              </w:rPr>
            </w:pPr>
          </w:p>
        </w:tc>
      </w:tr>
      <w:tr w14:paraId="5CF5B4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C7F18B3">
            <w:pPr>
              <w:rPr>
                <w:rFonts w:ascii="宋体" w:hAnsi="宋体" w:eastAsia="宋体"/>
                <w:sz w:val="24"/>
                <w:szCs w:val="24"/>
              </w:rPr>
            </w:pPr>
            <w:r>
              <w:rPr>
                <w:rFonts w:hint="eastAsia" w:ascii="宋体" w:hAnsi="宋体" w:eastAsia="宋体"/>
                <w:sz w:val="24"/>
                <w:szCs w:val="24"/>
              </w:rPr>
              <w:t>第4章 面向对象程序设计</w:t>
            </w:r>
          </w:p>
          <w:p w14:paraId="01C1F55D">
            <w:pPr>
              <w:rPr>
                <w:rFonts w:ascii="宋体" w:hAnsi="宋体" w:eastAsia="宋体"/>
                <w:sz w:val="24"/>
                <w:szCs w:val="24"/>
              </w:rPr>
            </w:pPr>
            <w:r>
              <w:rPr>
                <w:rFonts w:hint="eastAsia" w:ascii="宋体" w:hAnsi="宋体" w:eastAsia="宋体"/>
                <w:sz w:val="24"/>
                <w:szCs w:val="24"/>
              </w:rPr>
              <w:t>4.8 抽象类</w:t>
            </w:r>
          </w:p>
        </w:tc>
        <w:tc>
          <w:tcPr>
            <w:tcW w:w="5096" w:type="dxa"/>
            <w:vAlign w:val="center"/>
          </w:tcPr>
          <w:p w14:paraId="7CA002F6">
            <w:pPr>
              <w:rPr>
                <w:rFonts w:ascii="宋体" w:hAnsi="宋体" w:eastAsia="宋体"/>
                <w:sz w:val="24"/>
                <w:szCs w:val="24"/>
              </w:rPr>
            </w:pPr>
            <w:r>
              <w:rPr>
                <w:rFonts w:hint="eastAsia" w:ascii="宋体" w:hAnsi="宋体" w:eastAsia="宋体"/>
                <w:sz w:val="24"/>
                <w:szCs w:val="24"/>
              </w:rPr>
              <w:t>抽象方法和抽象类，抽象类的作用，抽象类的应用</w:t>
            </w:r>
          </w:p>
        </w:tc>
        <w:tc>
          <w:tcPr>
            <w:tcW w:w="5096" w:type="dxa"/>
            <w:vAlign w:val="center"/>
          </w:tcPr>
          <w:p w14:paraId="41E6AFD1">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6AED7B7F">
            <w:pPr>
              <w:rPr>
                <w:rFonts w:ascii="宋体" w:hAnsi="宋体" w:eastAsia="宋体"/>
                <w:sz w:val="24"/>
                <w:szCs w:val="24"/>
              </w:rPr>
            </w:pPr>
            <w:r>
              <w:rPr>
                <w:rFonts w:hint="eastAsia" w:ascii="宋体" w:hAnsi="宋体" w:eastAsia="宋体"/>
                <w:sz w:val="24"/>
                <w:szCs w:val="24"/>
              </w:rPr>
              <w:t>引入抽象思维的概念和重要性，帮助学生理解抽象思维在解决问题和创新过程中的作用</w:t>
            </w:r>
          </w:p>
        </w:tc>
        <w:tc>
          <w:tcPr>
            <w:tcW w:w="5096" w:type="dxa"/>
            <w:vAlign w:val="center"/>
          </w:tcPr>
          <w:p w14:paraId="00A877E2">
            <w:pPr>
              <w:rPr>
                <w:rFonts w:ascii="宋体" w:hAnsi="宋体" w:eastAsia="宋体"/>
                <w:sz w:val="24"/>
                <w:szCs w:val="24"/>
              </w:rPr>
            </w:pPr>
          </w:p>
        </w:tc>
        <w:tc>
          <w:tcPr>
            <w:tcW w:w="1555" w:type="dxa"/>
            <w:vAlign w:val="center"/>
          </w:tcPr>
          <w:p w14:paraId="1352E453">
            <w:pPr>
              <w:jc w:val="center"/>
              <w:rPr>
                <w:rFonts w:ascii="宋体" w:hAnsi="宋体" w:eastAsia="宋体"/>
                <w:sz w:val="24"/>
                <w:szCs w:val="24"/>
              </w:rPr>
            </w:pPr>
          </w:p>
        </w:tc>
        <w:tc>
          <w:tcPr>
            <w:tcW w:w="5096" w:type="dxa"/>
            <w:vAlign w:val="center"/>
          </w:tcPr>
          <w:p w14:paraId="7B5273E8">
            <w:pPr>
              <w:rPr>
                <w:rFonts w:ascii="宋体" w:hAnsi="宋体" w:eastAsia="宋体"/>
                <w:sz w:val="24"/>
                <w:szCs w:val="24"/>
              </w:rPr>
            </w:pPr>
          </w:p>
        </w:tc>
      </w:tr>
      <w:tr w14:paraId="1B0286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17FDB0B">
            <w:pPr>
              <w:rPr>
                <w:rFonts w:ascii="宋体" w:hAnsi="宋体" w:eastAsia="宋体"/>
                <w:sz w:val="24"/>
                <w:szCs w:val="24"/>
              </w:rPr>
            </w:pPr>
            <w:r>
              <w:rPr>
                <w:rFonts w:hint="eastAsia" w:ascii="宋体" w:hAnsi="宋体" w:eastAsia="宋体"/>
                <w:sz w:val="24"/>
                <w:szCs w:val="24"/>
              </w:rPr>
              <w:t>第4章 面向对象程序设计</w:t>
            </w:r>
          </w:p>
          <w:p w14:paraId="20572A9F">
            <w:pPr>
              <w:rPr>
                <w:rFonts w:ascii="宋体" w:hAnsi="宋体" w:eastAsia="宋体"/>
                <w:sz w:val="24"/>
                <w:szCs w:val="24"/>
              </w:rPr>
            </w:pPr>
            <w:r>
              <w:rPr>
                <w:rFonts w:hint="eastAsia" w:ascii="宋体" w:hAnsi="宋体" w:eastAsia="宋体"/>
                <w:sz w:val="24"/>
                <w:szCs w:val="24"/>
              </w:rPr>
              <w:t>4.9 接口</w:t>
            </w:r>
          </w:p>
        </w:tc>
        <w:tc>
          <w:tcPr>
            <w:tcW w:w="5096" w:type="dxa"/>
            <w:vAlign w:val="center"/>
          </w:tcPr>
          <w:p w14:paraId="739EDA0F">
            <w:pPr>
              <w:rPr>
                <w:rFonts w:ascii="宋体" w:hAnsi="宋体" w:eastAsia="宋体"/>
                <w:sz w:val="24"/>
                <w:szCs w:val="24"/>
              </w:rPr>
            </w:pPr>
            <w:r>
              <w:rPr>
                <w:rFonts w:hint="eastAsia" w:ascii="宋体" w:hAnsi="宋体" w:eastAsia="宋体"/>
                <w:sz w:val="24"/>
                <w:szCs w:val="24"/>
              </w:rPr>
              <w:t>接口的定义，接口的继承，使用接口，接口和抽象类，面向接口编程</w:t>
            </w:r>
          </w:p>
        </w:tc>
        <w:tc>
          <w:tcPr>
            <w:tcW w:w="5096" w:type="dxa"/>
            <w:vAlign w:val="center"/>
          </w:tcPr>
          <w:p w14:paraId="7D10D7F1">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42D7AF58">
            <w:pPr>
              <w:rPr>
                <w:rFonts w:ascii="宋体" w:hAnsi="宋体" w:eastAsia="宋体"/>
                <w:sz w:val="24"/>
                <w:szCs w:val="24"/>
              </w:rPr>
            </w:pPr>
            <w:r>
              <w:rPr>
                <w:rFonts w:hint="eastAsia" w:ascii="宋体" w:hAnsi="宋体" w:eastAsia="宋体"/>
                <w:sz w:val="24"/>
                <w:szCs w:val="24"/>
              </w:rPr>
              <w:t>鼓励学生具备创新意识和能力，在遵循标准的基础上进行创新尝试，为软件开发行业的发展贡献力量。</w:t>
            </w:r>
          </w:p>
        </w:tc>
        <w:tc>
          <w:tcPr>
            <w:tcW w:w="5096" w:type="dxa"/>
            <w:vAlign w:val="center"/>
          </w:tcPr>
          <w:p w14:paraId="5890E4BB">
            <w:pPr>
              <w:rPr>
                <w:rFonts w:ascii="宋体" w:hAnsi="宋体" w:eastAsia="宋体"/>
                <w:sz w:val="24"/>
                <w:szCs w:val="24"/>
              </w:rPr>
            </w:pPr>
          </w:p>
        </w:tc>
        <w:tc>
          <w:tcPr>
            <w:tcW w:w="1555" w:type="dxa"/>
            <w:vAlign w:val="center"/>
          </w:tcPr>
          <w:p w14:paraId="14C630E5">
            <w:pPr>
              <w:jc w:val="center"/>
              <w:rPr>
                <w:rFonts w:ascii="宋体" w:hAnsi="宋体" w:eastAsia="宋体"/>
                <w:sz w:val="24"/>
                <w:szCs w:val="24"/>
              </w:rPr>
            </w:pPr>
          </w:p>
        </w:tc>
        <w:tc>
          <w:tcPr>
            <w:tcW w:w="5096" w:type="dxa"/>
            <w:vAlign w:val="center"/>
          </w:tcPr>
          <w:p w14:paraId="7155DD86">
            <w:pPr>
              <w:rPr>
                <w:rFonts w:ascii="宋体" w:hAnsi="宋体" w:eastAsia="宋体"/>
                <w:sz w:val="24"/>
                <w:szCs w:val="24"/>
              </w:rPr>
            </w:pPr>
          </w:p>
        </w:tc>
      </w:tr>
      <w:tr w14:paraId="56BCAD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5413CE5">
            <w:pPr>
              <w:rPr>
                <w:rFonts w:ascii="宋体" w:hAnsi="宋体" w:eastAsia="宋体"/>
                <w:sz w:val="24"/>
                <w:szCs w:val="24"/>
              </w:rPr>
            </w:pPr>
            <w:r>
              <w:rPr>
                <w:rFonts w:hint="eastAsia" w:ascii="宋体" w:hAnsi="宋体" w:eastAsia="宋体"/>
                <w:sz w:val="24"/>
                <w:szCs w:val="24"/>
              </w:rPr>
              <w:t>第4章 面向对象程序设计</w:t>
            </w:r>
          </w:p>
          <w:p w14:paraId="0119AD88">
            <w:pPr>
              <w:rPr>
                <w:rFonts w:ascii="宋体" w:hAnsi="宋体" w:eastAsia="宋体"/>
                <w:sz w:val="24"/>
                <w:szCs w:val="24"/>
              </w:rPr>
            </w:pPr>
            <w:r>
              <w:rPr>
                <w:rFonts w:hint="eastAsia" w:ascii="宋体" w:hAnsi="宋体" w:eastAsia="宋体"/>
                <w:sz w:val="24"/>
                <w:szCs w:val="24"/>
              </w:rPr>
              <w:t>4.10 内部类</w:t>
            </w:r>
          </w:p>
        </w:tc>
        <w:tc>
          <w:tcPr>
            <w:tcW w:w="5096" w:type="dxa"/>
            <w:vAlign w:val="center"/>
          </w:tcPr>
          <w:p w14:paraId="6A4C7CA2">
            <w:pPr>
              <w:rPr>
                <w:rFonts w:ascii="宋体" w:hAnsi="宋体" w:eastAsia="宋体"/>
                <w:sz w:val="24"/>
                <w:szCs w:val="24"/>
              </w:rPr>
            </w:pPr>
            <w:r>
              <w:rPr>
                <w:rFonts w:hint="eastAsia" w:ascii="宋体" w:hAnsi="宋体" w:eastAsia="宋体"/>
                <w:sz w:val="24"/>
                <w:szCs w:val="24"/>
              </w:rPr>
              <w:t>非静态内部类，静态内部类，使用内部类，匿名内部类</w:t>
            </w:r>
          </w:p>
        </w:tc>
        <w:tc>
          <w:tcPr>
            <w:tcW w:w="5096" w:type="dxa"/>
            <w:vAlign w:val="center"/>
          </w:tcPr>
          <w:p w14:paraId="3B5F39C5">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2B68407C">
            <w:pPr>
              <w:rPr>
                <w:rFonts w:ascii="宋体" w:hAnsi="宋体" w:eastAsia="宋体"/>
                <w:sz w:val="24"/>
                <w:szCs w:val="24"/>
              </w:rPr>
            </w:pPr>
          </w:p>
        </w:tc>
        <w:tc>
          <w:tcPr>
            <w:tcW w:w="5096" w:type="dxa"/>
            <w:vAlign w:val="center"/>
          </w:tcPr>
          <w:p w14:paraId="500E6001">
            <w:pPr>
              <w:rPr>
                <w:rFonts w:ascii="宋体" w:hAnsi="宋体" w:eastAsia="宋体"/>
                <w:sz w:val="24"/>
                <w:szCs w:val="24"/>
              </w:rPr>
            </w:pPr>
          </w:p>
        </w:tc>
        <w:tc>
          <w:tcPr>
            <w:tcW w:w="1555" w:type="dxa"/>
            <w:vAlign w:val="center"/>
          </w:tcPr>
          <w:p w14:paraId="67D2AD5B">
            <w:pPr>
              <w:jc w:val="center"/>
              <w:rPr>
                <w:rFonts w:ascii="宋体" w:hAnsi="宋体" w:eastAsia="宋体"/>
                <w:sz w:val="24"/>
                <w:szCs w:val="24"/>
              </w:rPr>
            </w:pPr>
          </w:p>
        </w:tc>
        <w:tc>
          <w:tcPr>
            <w:tcW w:w="5096" w:type="dxa"/>
            <w:vAlign w:val="center"/>
          </w:tcPr>
          <w:p w14:paraId="5F052237">
            <w:pPr>
              <w:rPr>
                <w:rFonts w:ascii="宋体" w:hAnsi="宋体" w:eastAsia="宋体"/>
                <w:sz w:val="24"/>
                <w:szCs w:val="24"/>
              </w:rPr>
            </w:pPr>
          </w:p>
        </w:tc>
      </w:tr>
      <w:tr w14:paraId="368A45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C874B45">
            <w:pPr>
              <w:rPr>
                <w:rFonts w:ascii="宋体" w:hAnsi="宋体" w:eastAsia="宋体"/>
                <w:sz w:val="24"/>
                <w:szCs w:val="24"/>
              </w:rPr>
            </w:pPr>
            <w:r>
              <w:rPr>
                <w:rFonts w:hint="eastAsia" w:ascii="宋体" w:hAnsi="宋体" w:eastAsia="宋体"/>
                <w:sz w:val="24"/>
                <w:szCs w:val="24"/>
              </w:rPr>
              <w:t>第5章 异常处理</w:t>
            </w:r>
          </w:p>
          <w:p w14:paraId="3CA72C71">
            <w:pPr>
              <w:rPr>
                <w:rFonts w:ascii="宋体" w:hAnsi="宋体" w:eastAsia="宋体"/>
                <w:sz w:val="24"/>
                <w:szCs w:val="24"/>
              </w:rPr>
            </w:pPr>
            <w:r>
              <w:rPr>
                <w:rFonts w:hint="eastAsia" w:ascii="宋体" w:hAnsi="宋体" w:eastAsia="宋体"/>
                <w:sz w:val="24"/>
                <w:szCs w:val="24"/>
              </w:rPr>
              <w:t>5.1 异常的概念</w:t>
            </w:r>
          </w:p>
        </w:tc>
        <w:tc>
          <w:tcPr>
            <w:tcW w:w="5096" w:type="dxa"/>
            <w:vAlign w:val="center"/>
          </w:tcPr>
          <w:p w14:paraId="18E4A82B">
            <w:pPr>
              <w:rPr>
                <w:rFonts w:ascii="宋体" w:hAnsi="宋体" w:eastAsia="宋体"/>
                <w:sz w:val="24"/>
                <w:szCs w:val="24"/>
              </w:rPr>
            </w:pPr>
            <w:r>
              <w:rPr>
                <w:rFonts w:hint="eastAsia" w:ascii="宋体" w:hAnsi="宋体" w:eastAsia="宋体"/>
                <w:sz w:val="24"/>
                <w:szCs w:val="24"/>
              </w:rPr>
              <w:t>程序错误的分类，异常类的继承体系</w:t>
            </w:r>
          </w:p>
        </w:tc>
        <w:tc>
          <w:tcPr>
            <w:tcW w:w="5096" w:type="dxa"/>
            <w:vAlign w:val="center"/>
          </w:tcPr>
          <w:p w14:paraId="2A59912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5CA0F6C">
            <w:pPr>
              <w:rPr>
                <w:rFonts w:ascii="宋体" w:hAnsi="宋体" w:eastAsia="宋体"/>
                <w:sz w:val="24"/>
                <w:szCs w:val="24"/>
              </w:rPr>
            </w:pPr>
          </w:p>
        </w:tc>
        <w:tc>
          <w:tcPr>
            <w:tcW w:w="5096" w:type="dxa"/>
            <w:vAlign w:val="center"/>
          </w:tcPr>
          <w:p w14:paraId="37D3D1E4">
            <w:pPr>
              <w:rPr>
                <w:rFonts w:ascii="宋体" w:hAnsi="宋体" w:eastAsia="宋体"/>
                <w:sz w:val="24"/>
                <w:szCs w:val="24"/>
              </w:rPr>
            </w:pPr>
          </w:p>
        </w:tc>
        <w:tc>
          <w:tcPr>
            <w:tcW w:w="1555" w:type="dxa"/>
            <w:vAlign w:val="center"/>
          </w:tcPr>
          <w:p w14:paraId="00540B8E">
            <w:pPr>
              <w:jc w:val="center"/>
              <w:rPr>
                <w:rFonts w:ascii="宋体" w:hAnsi="宋体" w:eastAsia="宋体"/>
                <w:sz w:val="24"/>
                <w:szCs w:val="24"/>
              </w:rPr>
            </w:pPr>
          </w:p>
        </w:tc>
        <w:tc>
          <w:tcPr>
            <w:tcW w:w="5096" w:type="dxa"/>
            <w:vAlign w:val="center"/>
          </w:tcPr>
          <w:p w14:paraId="3A679A07">
            <w:pPr>
              <w:rPr>
                <w:rFonts w:ascii="宋体" w:hAnsi="宋体" w:eastAsia="宋体"/>
                <w:sz w:val="24"/>
                <w:szCs w:val="24"/>
              </w:rPr>
            </w:pPr>
          </w:p>
        </w:tc>
      </w:tr>
      <w:tr w14:paraId="094D34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7E2A6E5">
            <w:pPr>
              <w:rPr>
                <w:rFonts w:ascii="宋体" w:hAnsi="宋体" w:eastAsia="宋体"/>
                <w:sz w:val="24"/>
                <w:szCs w:val="24"/>
              </w:rPr>
            </w:pPr>
            <w:r>
              <w:rPr>
                <w:rFonts w:hint="eastAsia" w:ascii="宋体" w:hAnsi="宋体" w:eastAsia="宋体"/>
                <w:sz w:val="24"/>
                <w:szCs w:val="24"/>
              </w:rPr>
              <w:t>第5章 异常处理</w:t>
            </w:r>
          </w:p>
          <w:p w14:paraId="6B6AF2DA">
            <w:pPr>
              <w:rPr>
                <w:rFonts w:ascii="宋体" w:hAnsi="宋体" w:eastAsia="宋体"/>
                <w:sz w:val="24"/>
                <w:szCs w:val="24"/>
              </w:rPr>
            </w:pPr>
            <w:r>
              <w:rPr>
                <w:rFonts w:hint="eastAsia" w:ascii="宋体" w:hAnsi="宋体" w:eastAsia="宋体"/>
                <w:sz w:val="24"/>
                <w:szCs w:val="24"/>
              </w:rPr>
              <w:t>5.2 异常处理机制</w:t>
            </w:r>
          </w:p>
        </w:tc>
        <w:tc>
          <w:tcPr>
            <w:tcW w:w="5096" w:type="dxa"/>
            <w:vAlign w:val="center"/>
          </w:tcPr>
          <w:p w14:paraId="205CA58C">
            <w:pPr>
              <w:rPr>
                <w:rFonts w:ascii="宋体" w:hAnsi="宋体" w:eastAsia="宋体"/>
                <w:sz w:val="24"/>
                <w:szCs w:val="24"/>
              </w:rPr>
            </w:pPr>
            <w:r>
              <w:rPr>
                <w:rFonts w:hint="eastAsia" w:ascii="宋体" w:hAnsi="宋体" w:eastAsia="宋体"/>
                <w:sz w:val="24"/>
                <w:szCs w:val="24"/>
              </w:rPr>
              <w:t>使用try...catch捕获异常，异常捕获流程，异常处理的嵌套</w:t>
            </w:r>
          </w:p>
        </w:tc>
        <w:tc>
          <w:tcPr>
            <w:tcW w:w="5096" w:type="dxa"/>
            <w:vAlign w:val="center"/>
          </w:tcPr>
          <w:p w14:paraId="3D28F04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FEA5234">
            <w:pPr>
              <w:rPr>
                <w:rFonts w:ascii="宋体" w:hAnsi="宋体" w:eastAsia="宋体"/>
                <w:sz w:val="24"/>
                <w:szCs w:val="24"/>
              </w:rPr>
            </w:pPr>
            <w:r>
              <w:rPr>
                <w:rFonts w:hint="eastAsia" w:ascii="宋体" w:hAnsi="宋体" w:eastAsia="宋体"/>
                <w:sz w:val="24"/>
                <w:szCs w:val="24"/>
              </w:rPr>
              <w:t>通过与社会生活案例的结合，引导学生认识到预防与应对异常情况的重要性。</w:t>
            </w:r>
          </w:p>
        </w:tc>
        <w:tc>
          <w:tcPr>
            <w:tcW w:w="5096" w:type="dxa"/>
            <w:vAlign w:val="center"/>
          </w:tcPr>
          <w:p w14:paraId="5727EBFE">
            <w:pPr>
              <w:rPr>
                <w:rFonts w:ascii="宋体" w:hAnsi="宋体" w:eastAsia="宋体"/>
                <w:sz w:val="24"/>
                <w:szCs w:val="24"/>
              </w:rPr>
            </w:pPr>
          </w:p>
        </w:tc>
        <w:tc>
          <w:tcPr>
            <w:tcW w:w="1555" w:type="dxa"/>
            <w:vAlign w:val="center"/>
          </w:tcPr>
          <w:p w14:paraId="0B36390F">
            <w:pPr>
              <w:jc w:val="center"/>
              <w:rPr>
                <w:rFonts w:ascii="宋体" w:hAnsi="宋体" w:eastAsia="宋体"/>
                <w:sz w:val="24"/>
                <w:szCs w:val="24"/>
              </w:rPr>
            </w:pPr>
          </w:p>
        </w:tc>
        <w:tc>
          <w:tcPr>
            <w:tcW w:w="5096" w:type="dxa"/>
            <w:vAlign w:val="center"/>
          </w:tcPr>
          <w:p w14:paraId="5FAFA7D8">
            <w:pPr>
              <w:rPr>
                <w:rFonts w:ascii="宋体" w:hAnsi="宋体" w:eastAsia="宋体"/>
                <w:sz w:val="24"/>
                <w:szCs w:val="24"/>
              </w:rPr>
            </w:pPr>
          </w:p>
        </w:tc>
      </w:tr>
      <w:tr w14:paraId="2094A1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FD4D133">
            <w:pPr>
              <w:rPr>
                <w:rFonts w:ascii="宋体" w:hAnsi="宋体" w:eastAsia="宋体"/>
                <w:sz w:val="24"/>
                <w:szCs w:val="24"/>
              </w:rPr>
            </w:pPr>
            <w:r>
              <w:rPr>
                <w:rFonts w:hint="eastAsia" w:ascii="宋体" w:hAnsi="宋体" w:eastAsia="宋体"/>
                <w:sz w:val="24"/>
                <w:szCs w:val="24"/>
              </w:rPr>
              <w:t>第5章 异常处理</w:t>
            </w:r>
          </w:p>
          <w:p w14:paraId="3F7AA886">
            <w:pPr>
              <w:rPr>
                <w:rFonts w:ascii="宋体" w:hAnsi="宋体" w:eastAsia="宋体"/>
                <w:sz w:val="24"/>
                <w:szCs w:val="24"/>
              </w:rPr>
            </w:pPr>
            <w:r>
              <w:rPr>
                <w:rFonts w:hint="eastAsia" w:ascii="宋体" w:hAnsi="宋体" w:eastAsia="宋体"/>
                <w:sz w:val="24"/>
                <w:szCs w:val="24"/>
              </w:rPr>
              <w:t>5.3 抛出异常</w:t>
            </w:r>
          </w:p>
        </w:tc>
        <w:tc>
          <w:tcPr>
            <w:tcW w:w="5096" w:type="dxa"/>
            <w:vAlign w:val="center"/>
          </w:tcPr>
          <w:p w14:paraId="202A3D14">
            <w:pPr>
              <w:rPr>
                <w:rFonts w:ascii="宋体" w:hAnsi="宋体" w:eastAsia="宋体"/>
                <w:sz w:val="24"/>
                <w:szCs w:val="24"/>
              </w:rPr>
            </w:pPr>
            <w:r>
              <w:rPr>
                <w:rFonts w:hint="eastAsia" w:ascii="宋体" w:hAnsi="宋体" w:eastAsia="宋体"/>
                <w:sz w:val="24"/>
                <w:szCs w:val="24"/>
              </w:rPr>
              <w:t>使用throws声明抛出异常，使用throw抛出异常</w:t>
            </w:r>
          </w:p>
        </w:tc>
        <w:tc>
          <w:tcPr>
            <w:tcW w:w="5096" w:type="dxa"/>
            <w:vAlign w:val="center"/>
          </w:tcPr>
          <w:p w14:paraId="49A1576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7035B2F">
            <w:pPr>
              <w:rPr>
                <w:rFonts w:ascii="宋体" w:hAnsi="宋体" w:eastAsia="宋体"/>
                <w:sz w:val="24"/>
                <w:szCs w:val="24"/>
              </w:rPr>
            </w:pPr>
          </w:p>
        </w:tc>
        <w:tc>
          <w:tcPr>
            <w:tcW w:w="5096" w:type="dxa"/>
            <w:vAlign w:val="center"/>
          </w:tcPr>
          <w:p w14:paraId="1DB05473">
            <w:pPr>
              <w:rPr>
                <w:rFonts w:ascii="宋体" w:hAnsi="宋体" w:eastAsia="宋体"/>
                <w:sz w:val="24"/>
                <w:szCs w:val="24"/>
              </w:rPr>
            </w:pPr>
          </w:p>
        </w:tc>
        <w:tc>
          <w:tcPr>
            <w:tcW w:w="1555" w:type="dxa"/>
            <w:vAlign w:val="center"/>
          </w:tcPr>
          <w:p w14:paraId="3689D7DB">
            <w:pPr>
              <w:jc w:val="center"/>
              <w:rPr>
                <w:rFonts w:ascii="宋体" w:hAnsi="宋体" w:eastAsia="宋体"/>
                <w:sz w:val="24"/>
                <w:szCs w:val="24"/>
              </w:rPr>
            </w:pPr>
          </w:p>
        </w:tc>
        <w:tc>
          <w:tcPr>
            <w:tcW w:w="5096" w:type="dxa"/>
            <w:vAlign w:val="center"/>
          </w:tcPr>
          <w:p w14:paraId="37F68B68">
            <w:pPr>
              <w:rPr>
                <w:rFonts w:ascii="宋体" w:hAnsi="宋体" w:eastAsia="宋体"/>
                <w:sz w:val="24"/>
                <w:szCs w:val="24"/>
              </w:rPr>
            </w:pPr>
          </w:p>
        </w:tc>
      </w:tr>
      <w:tr w14:paraId="070B4A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A2BD9F5">
            <w:pPr>
              <w:rPr>
                <w:rFonts w:ascii="宋体" w:hAnsi="宋体" w:eastAsia="宋体"/>
                <w:sz w:val="24"/>
                <w:szCs w:val="24"/>
              </w:rPr>
            </w:pPr>
            <w:r>
              <w:rPr>
                <w:rFonts w:hint="eastAsia" w:ascii="宋体" w:hAnsi="宋体" w:eastAsia="宋体"/>
                <w:sz w:val="24"/>
                <w:szCs w:val="24"/>
              </w:rPr>
              <w:t>第6章 Java集合</w:t>
            </w:r>
          </w:p>
          <w:p w14:paraId="06163677">
            <w:pPr>
              <w:rPr>
                <w:rFonts w:ascii="宋体" w:hAnsi="宋体" w:eastAsia="宋体"/>
                <w:sz w:val="24"/>
                <w:szCs w:val="24"/>
              </w:rPr>
            </w:pPr>
            <w:r>
              <w:rPr>
                <w:rFonts w:hint="eastAsia" w:ascii="宋体" w:hAnsi="宋体" w:eastAsia="宋体"/>
                <w:sz w:val="24"/>
                <w:szCs w:val="24"/>
              </w:rPr>
              <w:t>6.1 Java集合概述</w:t>
            </w:r>
          </w:p>
          <w:p w14:paraId="2B03D5F2">
            <w:pPr>
              <w:rPr>
                <w:rFonts w:ascii="宋体" w:hAnsi="宋体" w:eastAsia="宋体"/>
                <w:sz w:val="24"/>
                <w:szCs w:val="24"/>
              </w:rPr>
            </w:pPr>
          </w:p>
        </w:tc>
        <w:tc>
          <w:tcPr>
            <w:tcW w:w="5096" w:type="dxa"/>
            <w:vAlign w:val="center"/>
          </w:tcPr>
          <w:p w14:paraId="7B189F86">
            <w:pPr>
              <w:rPr>
                <w:rFonts w:ascii="宋体" w:hAnsi="宋体" w:eastAsia="宋体"/>
                <w:sz w:val="24"/>
                <w:szCs w:val="24"/>
              </w:rPr>
            </w:pPr>
            <w:r>
              <w:rPr>
                <w:rFonts w:hint="eastAsia" w:ascii="宋体" w:hAnsi="宋体" w:eastAsia="宋体"/>
                <w:sz w:val="24"/>
                <w:szCs w:val="24"/>
              </w:rPr>
              <w:t>Java集合的概念和特点，Collection接口，Map接口，Java集合的常用方法</w:t>
            </w:r>
          </w:p>
        </w:tc>
        <w:tc>
          <w:tcPr>
            <w:tcW w:w="5096" w:type="dxa"/>
            <w:vAlign w:val="center"/>
          </w:tcPr>
          <w:p w14:paraId="3FF18C35">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74681DE">
            <w:pPr>
              <w:rPr>
                <w:rFonts w:ascii="宋体" w:hAnsi="宋体" w:eastAsia="宋体"/>
                <w:sz w:val="24"/>
                <w:szCs w:val="24"/>
              </w:rPr>
            </w:pPr>
            <w:r>
              <w:rPr>
                <w:rFonts w:hint="eastAsia" w:ascii="宋体" w:hAnsi="宋体" w:eastAsia="宋体"/>
                <w:sz w:val="24"/>
                <w:szCs w:val="24"/>
              </w:rPr>
              <w:t>通过集合的讲授与实践，引导学生认识到分类管理与优化整合在日常生活和工作中的重要性，如文件管理、时间管理等。</w:t>
            </w:r>
          </w:p>
        </w:tc>
        <w:tc>
          <w:tcPr>
            <w:tcW w:w="5096" w:type="dxa"/>
            <w:vAlign w:val="center"/>
          </w:tcPr>
          <w:p w14:paraId="0D0697AF">
            <w:pPr>
              <w:rPr>
                <w:rFonts w:ascii="宋体" w:hAnsi="宋体" w:eastAsia="宋体"/>
                <w:sz w:val="24"/>
                <w:szCs w:val="24"/>
              </w:rPr>
            </w:pPr>
          </w:p>
        </w:tc>
        <w:tc>
          <w:tcPr>
            <w:tcW w:w="1555" w:type="dxa"/>
            <w:vAlign w:val="center"/>
          </w:tcPr>
          <w:p w14:paraId="417B0D9D">
            <w:pPr>
              <w:jc w:val="center"/>
              <w:rPr>
                <w:rFonts w:ascii="宋体" w:hAnsi="宋体" w:eastAsia="宋体"/>
                <w:sz w:val="24"/>
                <w:szCs w:val="24"/>
              </w:rPr>
            </w:pPr>
          </w:p>
        </w:tc>
        <w:tc>
          <w:tcPr>
            <w:tcW w:w="5096" w:type="dxa"/>
            <w:vAlign w:val="center"/>
          </w:tcPr>
          <w:p w14:paraId="2F1894B3">
            <w:pPr>
              <w:rPr>
                <w:rFonts w:ascii="宋体" w:hAnsi="宋体" w:eastAsia="宋体"/>
                <w:sz w:val="24"/>
                <w:szCs w:val="24"/>
              </w:rPr>
            </w:pPr>
          </w:p>
        </w:tc>
      </w:tr>
      <w:tr w14:paraId="75C50C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4CFCF4C">
            <w:pPr>
              <w:rPr>
                <w:rFonts w:ascii="宋体" w:hAnsi="宋体" w:eastAsia="宋体"/>
                <w:sz w:val="24"/>
                <w:szCs w:val="24"/>
              </w:rPr>
            </w:pPr>
            <w:r>
              <w:rPr>
                <w:rFonts w:hint="eastAsia" w:ascii="宋体" w:hAnsi="宋体" w:eastAsia="宋体"/>
                <w:sz w:val="24"/>
                <w:szCs w:val="24"/>
              </w:rPr>
              <w:t>第6章 Java集合</w:t>
            </w:r>
          </w:p>
          <w:p w14:paraId="14FF2F2F">
            <w:pPr>
              <w:rPr>
                <w:rFonts w:ascii="宋体" w:hAnsi="宋体" w:eastAsia="宋体"/>
                <w:sz w:val="24"/>
                <w:szCs w:val="24"/>
              </w:rPr>
            </w:pPr>
            <w:r>
              <w:rPr>
                <w:rFonts w:hint="eastAsia" w:ascii="宋体" w:hAnsi="宋体" w:eastAsia="宋体"/>
                <w:sz w:val="24"/>
                <w:szCs w:val="24"/>
              </w:rPr>
              <w:t>6.2 Set集合、List集合、Map集合</w:t>
            </w:r>
          </w:p>
        </w:tc>
        <w:tc>
          <w:tcPr>
            <w:tcW w:w="5096" w:type="dxa"/>
            <w:vAlign w:val="center"/>
          </w:tcPr>
          <w:p w14:paraId="2A8DD5AA">
            <w:pPr>
              <w:rPr>
                <w:rFonts w:ascii="宋体" w:hAnsi="宋体" w:eastAsia="宋体"/>
                <w:sz w:val="24"/>
                <w:szCs w:val="24"/>
              </w:rPr>
            </w:pPr>
            <w:r>
              <w:rPr>
                <w:rFonts w:hint="eastAsia" w:ascii="宋体" w:hAnsi="宋体" w:eastAsia="宋体"/>
                <w:sz w:val="24"/>
                <w:szCs w:val="24"/>
              </w:rPr>
              <w:t>Set集合，List集合，Map集合，泛型的概念</w:t>
            </w:r>
          </w:p>
        </w:tc>
        <w:tc>
          <w:tcPr>
            <w:tcW w:w="5096" w:type="dxa"/>
            <w:vAlign w:val="center"/>
          </w:tcPr>
          <w:p w14:paraId="20CEEEAB">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61BD2259">
            <w:pPr>
              <w:rPr>
                <w:rFonts w:ascii="宋体" w:hAnsi="宋体" w:eastAsia="宋体"/>
                <w:sz w:val="24"/>
                <w:szCs w:val="24"/>
              </w:rPr>
            </w:pPr>
          </w:p>
        </w:tc>
        <w:tc>
          <w:tcPr>
            <w:tcW w:w="5096" w:type="dxa"/>
            <w:vAlign w:val="center"/>
          </w:tcPr>
          <w:p w14:paraId="58D62B6E">
            <w:pPr>
              <w:rPr>
                <w:rFonts w:ascii="宋体" w:hAnsi="宋体" w:eastAsia="宋体"/>
                <w:sz w:val="24"/>
                <w:szCs w:val="24"/>
              </w:rPr>
            </w:pPr>
          </w:p>
        </w:tc>
        <w:tc>
          <w:tcPr>
            <w:tcW w:w="1555" w:type="dxa"/>
            <w:vAlign w:val="center"/>
          </w:tcPr>
          <w:p w14:paraId="20AAE3BC">
            <w:pPr>
              <w:jc w:val="center"/>
              <w:rPr>
                <w:rFonts w:ascii="宋体" w:hAnsi="宋体" w:eastAsia="宋体"/>
                <w:sz w:val="24"/>
                <w:szCs w:val="24"/>
              </w:rPr>
            </w:pPr>
          </w:p>
        </w:tc>
        <w:tc>
          <w:tcPr>
            <w:tcW w:w="5096" w:type="dxa"/>
            <w:vAlign w:val="center"/>
          </w:tcPr>
          <w:p w14:paraId="79E5EC6A">
            <w:pPr>
              <w:rPr>
                <w:rFonts w:ascii="宋体" w:hAnsi="宋体" w:eastAsia="宋体"/>
                <w:sz w:val="24"/>
                <w:szCs w:val="24"/>
              </w:rPr>
            </w:pPr>
          </w:p>
        </w:tc>
      </w:tr>
    </w:tbl>
    <w:p w14:paraId="521FF03E">
      <w:pPr>
        <w:spacing w:line="480" w:lineRule="exact"/>
        <w:ind w:firstLine="360" w:firstLineChars="150"/>
        <w:rPr>
          <w:rFonts w:hint="eastAsia"/>
          <w:sz w:val="24"/>
        </w:rPr>
      </w:pPr>
      <w:r>
        <w:rPr>
          <w:sz w:val="24"/>
        </w:rPr>
        <w:t>合计:90</w:t>
      </w:r>
    </w:p>
    <w:p w14:paraId="4BE96191">
      <w:pPr>
        <w:spacing w:line="480" w:lineRule="exact"/>
        <w:rPr>
          <w:sz w:val="24"/>
        </w:rPr>
      </w:pPr>
    </w:p>
    <w:p w14:paraId="1FD9894E">
      <w:pPr>
        <w:spacing w:line="480" w:lineRule="exact"/>
        <w:rPr>
          <w:rFonts w:hint="eastAsia"/>
          <w:sz w:val="24"/>
        </w:rPr>
      </w:pPr>
    </w:p>
    <w:p w14:paraId="6DA676FE">
      <w:pPr>
        <w:spacing w:line="480" w:lineRule="exact"/>
        <w:ind w:firstLine="480" w:firstLineChars="200"/>
        <w:rPr>
          <w:sz w:val="24"/>
        </w:rPr>
      </w:pPr>
      <w:r>
        <w:rPr>
          <w:sz w:val="24"/>
        </w:rPr>
        <w:t>（二）</w:t>
      </w:r>
      <w:r>
        <w:rPr>
          <w:b/>
          <w:sz w:val="24"/>
        </w:rPr>
        <w:t>教学环节安排</w:t>
      </w:r>
    </w:p>
    <w:p w14:paraId="3DCE718F">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7319DC4B">
      <w:pPr>
        <w:spacing w:line="480" w:lineRule="exact"/>
        <w:ind w:firstLine="360" w:firstLineChars="150"/>
        <w:rPr>
          <w:rFonts w:hint="eastAsia"/>
          <w:sz w:val="24"/>
        </w:rPr>
      </w:pPr>
      <w:r>
        <w:rPr>
          <w:sz w:val="24"/>
        </w:rPr>
        <w:t>（1）实验：安排面向对象程序设计的实验，旨在帮助学生巩固理论知识并实践编程技能。实验内容涵盖类的设计、对象的创建与操作、继承与多态的实现等。通过实验，学生可以深入理解面向对象编程原理，调试代码，分析实验结果，并掌握实际应用的技能。</w:t>
      </w:r>
    </w:p>
    <w:p w14:paraId="6B77736A">
      <w:pPr>
        <w:spacing w:line="480" w:lineRule="exact"/>
        <w:ind w:firstLine="360" w:firstLineChars="150"/>
        <w:rPr>
          <w:rFonts w:hint="eastAsia"/>
          <w:sz w:val="24"/>
        </w:rPr>
      </w:pPr>
      <w:r>
        <w:rPr>
          <w:sz w:val="24"/>
        </w:rPr>
        <w:t>（2）习题课：设置针对课程内容的习题课，以加强学生对于面向对象程序设计理论知识的掌握和应用能力的培养。习题包括类与对象的设计、设计模式应用、实际编程问题解决等，旨在激发学生的思考和创新能力，提升他们对于面向对象程序设计的理解和运用能力。</w:t>
      </w:r>
    </w:p>
    <w:p w14:paraId="5A2B93A3">
      <w:pPr>
        <w:spacing w:line="480" w:lineRule="exact"/>
        <w:ind w:firstLine="360" w:firstLineChars="150"/>
        <w:rPr>
          <w:rFonts w:hint="eastAsia"/>
          <w:sz w:val="24"/>
        </w:rPr>
      </w:pPr>
      <w:r>
        <w:rPr>
          <w:sz w:val="24"/>
        </w:rPr>
        <w:t>（3）作业：布置与课程内容相关的作业，如编程实现特定的面向对象功能、分析并改进现有代码的设计等。作业的设计旨在促使学生深入思考和独立解决问题，培养他们的创新思维和解决实际问题的能力。</w:t>
      </w:r>
    </w:p>
    <w:p w14:paraId="6D6EE9A0">
      <w:pPr>
        <w:spacing w:line="480" w:lineRule="exact"/>
        <w:ind w:firstLine="360" w:firstLineChars="150"/>
        <w:rPr>
          <w:rFonts w:hint="eastAsia"/>
          <w:sz w:val="24"/>
        </w:rPr>
      </w:pPr>
      <w:r>
        <w:rPr>
          <w:sz w:val="24"/>
        </w:rPr>
        <w:t>教学环节的安排体现高阶性、创新性和挑战度的方式可以包括：</w:t>
      </w:r>
    </w:p>
    <w:p w14:paraId="397BCF28">
      <w:pPr>
        <w:spacing w:line="480" w:lineRule="exact"/>
        <w:ind w:firstLine="360" w:firstLineChars="150"/>
        <w:rPr>
          <w:rFonts w:hint="eastAsia"/>
          <w:sz w:val="24"/>
        </w:rPr>
      </w:pPr>
      <w:r>
        <w:rPr>
          <w:sz w:val="24"/>
        </w:rPr>
        <w:t>（1）引入前沿的面向对象程序设计案例，让学生面对具有挑战性的问题，如设计大型软件系统的某个模块，激发他们的创新思维和解决问题的能力。</w:t>
      </w:r>
    </w:p>
    <w:p w14:paraId="4817EBFA">
      <w:pPr>
        <w:spacing w:line="480" w:lineRule="exact"/>
        <w:ind w:firstLine="360" w:firstLineChars="150"/>
        <w:rPr>
          <w:rFonts w:hint="eastAsia"/>
          <w:sz w:val="24"/>
        </w:rPr>
      </w:pPr>
      <w:r>
        <w:rPr>
          <w:sz w:val="24"/>
        </w:rPr>
        <w:t>（2）设计开放性的实验和项目任务，如开发一个小型的应用程序或游戏，鼓励学生尝试新的想法和方法，培养他们的独立思考和创造力。</w:t>
      </w:r>
    </w:p>
    <w:p w14:paraId="482C1DFC">
      <w:pPr>
        <w:spacing w:line="480" w:lineRule="exact"/>
        <w:ind w:firstLine="360" w:firstLineChars="150"/>
        <w:rPr>
          <w:rFonts w:hint="eastAsia"/>
          <w:sz w:val="24"/>
        </w:rPr>
      </w:pPr>
      <w:r>
        <w:rPr>
          <w:sz w:val="24"/>
        </w:rPr>
        <w:t>（3）提供跨课程的案例和实践项目，如与数据库、网络编程等课程结合的项目，鼓励学生综合运用多门课程的知识和技能，培养他们的综合素养和解决复杂问题的能力。</w:t>
      </w:r>
    </w:p>
    <w:p w14:paraId="72B91F95">
      <w:pPr>
        <w:spacing w:line="480" w:lineRule="exact"/>
        <w:ind w:firstLine="360" w:firstLineChars="150"/>
        <w:rPr>
          <w:rFonts w:hint="eastAsia"/>
          <w:sz w:val="24"/>
        </w:rPr>
      </w:pPr>
      <w:r>
        <w:rPr>
          <w:sz w:val="24"/>
        </w:rPr>
        <w:t>（4）引导学生参与软件开发的实际项目或科研活动，让他们在实践中深入学习和应用面向对象程序设计，促进他们在该领域的深入思考和贡献。</w:t>
      </w:r>
    </w:p>
    <w:p w14:paraId="58EB8C21">
      <w:pPr>
        <w:spacing w:line="480" w:lineRule="exact"/>
        <w:rPr>
          <w:sz w:val="24"/>
        </w:rPr>
      </w:pPr>
    </w:p>
    <w:p w14:paraId="314CD425">
      <w:pPr>
        <w:spacing w:line="480" w:lineRule="exact"/>
        <w:ind w:firstLine="480" w:firstLineChars="200"/>
        <w:rPr>
          <w:rFonts w:hint="eastAsia"/>
          <w:sz w:val="24"/>
        </w:rPr>
      </w:pPr>
      <w:r>
        <w:rPr>
          <w:sz w:val="24"/>
        </w:rPr>
        <w:t>（三）</w:t>
      </w:r>
      <w:r>
        <w:rPr>
          <w:b/>
          <w:sz w:val="24"/>
        </w:rPr>
        <w:t>教学方法</w:t>
      </w:r>
    </w:p>
    <w:p w14:paraId="410DF0D7">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1B4E38E1">
      <w:pPr>
        <w:spacing w:line="480" w:lineRule="exact"/>
        <w:ind w:firstLine="360" w:firstLineChars="150"/>
        <w:rPr>
          <w:rFonts w:hint="eastAsia"/>
          <w:sz w:val="24"/>
        </w:rPr>
      </w:pPr>
      <w:r>
        <w:rPr>
          <w:sz w:val="24"/>
        </w:rPr>
        <w:t>（1）讲授与演示：讲授面向对象程序设计的核心思想和理论知识，并通过演示实际案例来帮助学生理解和应用。使用幻灯片、示意图、流程图等辅助工具，讲解复杂的面向对象概念和编程技巧。</w:t>
      </w:r>
    </w:p>
    <w:p w14:paraId="568AC495">
      <w:pPr>
        <w:spacing w:line="480" w:lineRule="exact"/>
        <w:ind w:firstLine="360" w:firstLineChars="150"/>
        <w:rPr>
          <w:rFonts w:hint="eastAsia"/>
          <w:sz w:val="24"/>
        </w:rPr>
      </w:pPr>
      <w:r>
        <w:rPr>
          <w:sz w:val="24"/>
        </w:rPr>
        <w:t>（2）实验与实践：设计一系列面向对象程序设计的相关实验，让学生亲自动手实现类、对象、继承关系，以及使用设计模式解决实际问题。通过实验，学生能够深入理解面向对象程序设计的原理，并掌握在实际项目中应用这些知识的能力。</w:t>
      </w:r>
    </w:p>
    <w:p w14:paraId="65DB70B2">
      <w:pPr>
        <w:spacing w:line="480" w:lineRule="exact"/>
        <w:ind w:firstLine="360" w:firstLineChars="150"/>
        <w:rPr>
          <w:rFonts w:hint="eastAsia"/>
          <w:sz w:val="24"/>
        </w:rPr>
      </w:pPr>
      <w:r>
        <w:rPr>
          <w:sz w:val="24"/>
        </w:rPr>
        <w:t>（3）小组讨论与合作：组织学生形成小组，共同研究和解决面向对象程序设计中的问题，如类的设计、设计模式的选择等。小组讨论可以促进学生之间的交流与合作，让学生在团队环境中学习和实践面向对象程序设计，从而增强他们的团队合作能力。</w:t>
      </w:r>
    </w:p>
    <w:p w14:paraId="62012F4E">
      <w:pPr>
        <w:spacing w:line="480" w:lineRule="exact"/>
        <w:ind w:firstLine="360" w:firstLineChars="150"/>
        <w:rPr>
          <w:rFonts w:hint="eastAsia"/>
          <w:sz w:val="24"/>
        </w:rPr>
      </w:pPr>
      <w:r>
        <w:rPr>
          <w:sz w:val="24"/>
        </w:rPr>
        <w:t>（4）案例分析与项目实战：引入真实的面向对象程序设计案例和项目，如开发一个小型的应用程序或系统。让学生进行深入的案例分析和项目实践，培养学生的解决问题能力和实际应用能力。</w:t>
      </w:r>
    </w:p>
    <w:p w14:paraId="14A15424">
      <w:pPr>
        <w:spacing w:line="480" w:lineRule="exact"/>
        <w:ind w:firstLine="360" w:firstLineChars="150"/>
        <w:rPr>
          <w:sz w:val="24"/>
        </w:rPr>
      </w:pPr>
    </w:p>
    <w:p w14:paraId="711203E0">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1EA5E215">
      <w:pPr>
        <w:spacing w:line="480" w:lineRule="exact"/>
        <w:ind w:firstLine="360" w:firstLineChars="150"/>
        <w:rPr>
          <w:sz w:val="24"/>
        </w:rPr>
      </w:pPr>
      <w:r>
        <w:rPr>
          <w:rFonts w:hint="eastAsia"/>
          <w:sz w:val="24"/>
        </w:rPr>
        <w:t>Java程序设计基础，陈国君，清华大学出版社，第6版，2019年1月</w:t>
      </w:r>
    </w:p>
    <w:p w14:paraId="69A4818F">
      <w:pPr>
        <w:spacing w:line="480" w:lineRule="exact"/>
        <w:ind w:firstLine="360" w:firstLineChars="150"/>
        <w:rPr>
          <w:sz w:val="24"/>
        </w:rPr>
      </w:pPr>
    </w:p>
    <w:p w14:paraId="28BE15A2">
      <w:pPr>
        <w:spacing w:line="480" w:lineRule="exact"/>
        <w:ind w:firstLine="480" w:firstLineChars="200"/>
        <w:rPr>
          <w:sz w:val="24"/>
        </w:rPr>
      </w:pPr>
      <w:r>
        <w:rPr>
          <w:sz w:val="24"/>
        </w:rPr>
        <w:t>（五）</w:t>
      </w:r>
      <w:r>
        <w:rPr>
          <w:b/>
          <w:sz w:val="24"/>
        </w:rPr>
        <w:t>主要参考书目</w:t>
      </w:r>
    </w:p>
    <w:p w14:paraId="70D0ACCB">
      <w:pPr>
        <w:spacing w:line="480" w:lineRule="exact"/>
        <w:ind w:firstLine="482" w:firstLineChars="200"/>
        <w:rPr>
          <w:sz w:val="24"/>
        </w:rPr>
      </w:pPr>
      <w:r>
        <w:rPr>
          <w:b/>
          <w:sz w:val="24"/>
        </w:rPr>
        <w:t>（推荐若干参考书，并注明书名、作者、出版社、版本、出版日期等，每个章节指定一定数量、明确的阅读资料）</w:t>
      </w:r>
    </w:p>
    <w:p w14:paraId="4776C744">
      <w:pPr>
        <w:spacing w:line="480" w:lineRule="exact"/>
        <w:ind w:firstLine="360" w:firstLineChars="150"/>
        <w:rPr>
          <w:sz w:val="24"/>
        </w:rPr>
      </w:pPr>
      <w:r>
        <w:rPr>
          <w:rFonts w:hint="eastAsia"/>
          <w:sz w:val="24"/>
        </w:rPr>
        <w:t>陈国君.《Java程序设计基础（第6版）实验指导与习题解答》，清华大学出版社，2019.3</w:t>
      </w:r>
    </w:p>
    <w:p w14:paraId="222597C9">
      <w:pPr>
        <w:spacing w:line="480" w:lineRule="exact"/>
        <w:ind w:firstLine="360" w:firstLineChars="150"/>
        <w:rPr>
          <w:sz w:val="24"/>
        </w:rPr>
      </w:pPr>
      <w:r>
        <w:rPr>
          <w:rFonts w:hint="eastAsia"/>
          <w:sz w:val="24"/>
        </w:rPr>
        <w:t>叶核亚.《Java程序设计实用教程（第5版）》，电子工业出版社，2020.8</w:t>
      </w:r>
    </w:p>
    <w:p w14:paraId="0F631CCD">
      <w:pPr>
        <w:spacing w:line="480" w:lineRule="exact"/>
        <w:ind w:firstLine="360" w:firstLineChars="150"/>
        <w:rPr>
          <w:sz w:val="24"/>
        </w:rPr>
      </w:pPr>
    </w:p>
    <w:p w14:paraId="28925619">
      <w:pPr>
        <w:spacing w:line="480" w:lineRule="exact"/>
        <w:ind w:firstLine="480" w:firstLineChars="200"/>
        <w:rPr>
          <w:sz w:val="24"/>
        </w:rPr>
      </w:pPr>
      <w:r>
        <w:rPr>
          <w:sz w:val="24"/>
        </w:rPr>
        <w:t>（六）</w:t>
      </w:r>
      <w:r>
        <w:rPr>
          <w:b/>
          <w:sz w:val="24"/>
        </w:rPr>
        <w:t>成绩评定方式</w:t>
      </w:r>
    </w:p>
    <w:p w14:paraId="27E7D00A">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747104B8">
      <w:pPr>
        <w:spacing w:line="480" w:lineRule="exact"/>
        <w:ind w:firstLine="482" w:firstLineChars="200"/>
        <w:rPr>
          <w:sz w:val="24"/>
        </w:rPr>
      </w:pPr>
      <w:r>
        <w:rPr>
          <w:rFonts w:hint="eastAsia"/>
          <w:b/>
          <w:sz w:val="24"/>
        </w:rPr>
        <w:t>考 核 方 式：考查</w:t>
      </w:r>
    </w:p>
    <w:p w14:paraId="25CE6913">
      <w:pPr>
        <w:spacing w:line="480" w:lineRule="exact"/>
        <w:ind w:firstLine="482" w:firstLineChars="200"/>
        <w:rPr>
          <w:sz w:val="24"/>
        </w:rPr>
      </w:pPr>
      <w:r>
        <w:rPr>
          <w:rFonts w:hint="eastAsia"/>
          <w:b/>
          <w:sz w:val="24"/>
        </w:rPr>
        <w:t>成绩录入方式： 百分制</w:t>
      </w:r>
    </w:p>
    <w:p w14:paraId="48350335">
      <w:pPr>
        <w:spacing w:line="480" w:lineRule="exact"/>
        <w:ind w:firstLine="360" w:firstLineChars="150"/>
        <w:rPr>
          <w:sz w:val="24"/>
        </w:rPr>
      </w:pPr>
      <w:r>
        <w:rPr>
          <w:rFonts w:hint="eastAsia"/>
          <w:sz w:val="24"/>
        </w:rPr>
        <w:t>一、总成绩构成：平时考核占比40%，期末考核占比60%。</w:t>
      </w:r>
    </w:p>
    <w:p w14:paraId="04C67E43">
      <w:pPr>
        <w:spacing w:line="480" w:lineRule="exact"/>
        <w:ind w:firstLine="360" w:firstLineChars="150"/>
        <w:rPr>
          <w:sz w:val="24"/>
        </w:rPr>
      </w:pPr>
      <w:r>
        <w:rPr>
          <w:rFonts w:hint="eastAsia"/>
          <w:sz w:val="24"/>
        </w:rPr>
        <w:t>二、期末考核说明：</w:t>
      </w:r>
    </w:p>
    <w:p w14:paraId="1D0B1BAD">
      <w:pPr>
        <w:spacing w:line="480" w:lineRule="exact"/>
        <w:ind w:firstLine="360" w:firstLineChars="150"/>
        <w:rPr>
          <w:sz w:val="24"/>
        </w:rPr>
      </w:pPr>
      <w:r>
        <w:rPr>
          <w:rFonts w:hint="eastAsia"/>
          <w:sz w:val="24"/>
        </w:rPr>
        <w:t>期末考核形式为考查，要求学生运用面向对象的编程思想和方法，设计并编程实现一个具有一定功能的应用系统，撰写一份实验报告。评分标准包括系统设计与功能（30%）、面向对象程序设计与实现质量（40%）、实验报告的完整性和规范性（30%）。</w:t>
      </w:r>
    </w:p>
    <w:p w14:paraId="0AB65A60">
      <w:pPr>
        <w:spacing w:line="480" w:lineRule="exact"/>
        <w:ind w:firstLine="360" w:firstLineChars="150"/>
        <w:rPr>
          <w:sz w:val="24"/>
        </w:rPr>
      </w:pPr>
      <w:r>
        <w:rPr>
          <w:rFonts w:hint="eastAsia"/>
          <w:sz w:val="24"/>
        </w:rPr>
        <w:t>三、平时考核说明：</w:t>
      </w:r>
    </w:p>
    <w:p w14:paraId="46C2E621">
      <w:pPr>
        <w:spacing w:line="480" w:lineRule="exact"/>
        <w:ind w:firstLine="360" w:firstLineChars="150"/>
        <w:rPr>
          <w:sz w:val="24"/>
        </w:rPr>
      </w:pPr>
      <w:r>
        <w:rPr>
          <w:rFonts w:hint="eastAsia"/>
          <w:sz w:val="24"/>
        </w:rPr>
        <w:t>（1）课堂参与度与出勤情况（占平时成绩20%）。每学期考勤次数不少于5次，每次考勤4分，无故旷课、迟到、早退等情况扣除当次考勤分数。请假须按照学校规定执行，须提前请假，不得由他人代请假；确因特殊情况未提前请假的，须事后1周内补齐请假手续，否则按旷课处理。</w:t>
      </w:r>
    </w:p>
    <w:p w14:paraId="0AAE6309">
      <w:pPr>
        <w:spacing w:line="480" w:lineRule="exact"/>
        <w:ind w:firstLine="360" w:firstLineChars="150"/>
        <w:rPr>
          <w:sz w:val="24"/>
        </w:rPr>
      </w:pPr>
      <w:r>
        <w:rPr>
          <w:rFonts w:hint="eastAsia"/>
          <w:sz w:val="24"/>
        </w:rPr>
        <w:t>（2）十次课后作业（占平时成绩50%）。根据教学进度安排10次课后作业，每次作业5分。主要考察学生对讲授内容的理解和运用能力，由任课教师批阅并给分。未交、缓交作业的，当次不给分。因请假造成缓交作业的，须于销假时补交作业，否则按未交作业处理。</w:t>
      </w:r>
    </w:p>
    <w:p w14:paraId="103A7AF8">
      <w:pPr>
        <w:spacing w:line="480" w:lineRule="exact"/>
        <w:ind w:firstLine="360" w:firstLineChars="150"/>
        <w:rPr>
          <w:sz w:val="24"/>
        </w:rPr>
      </w:pPr>
      <w:r>
        <w:rPr>
          <w:rFonts w:hint="eastAsia"/>
          <w:sz w:val="24"/>
        </w:rPr>
        <w:t>（3）三次课堂小测（占平时成绩30%）。根据教学进度安排不少于3次随堂小测，每次小测10分。题型为程序分析题、程序设计题等，根据学生答题情况赋分。</w:t>
      </w:r>
    </w:p>
    <w:p w14:paraId="06E48D73">
      <w:pPr>
        <w:spacing w:line="480" w:lineRule="exact"/>
        <w:rPr>
          <w:sz w:val="24"/>
        </w:rPr>
      </w:pPr>
    </w:p>
    <w:p w14:paraId="79D59A8A">
      <w:pPr>
        <w:spacing w:line="480" w:lineRule="exact"/>
        <w:rPr>
          <w:sz w:val="24"/>
        </w:rPr>
      </w:pPr>
    </w:p>
    <w:p w14:paraId="70724326">
      <w:pPr>
        <w:spacing w:line="480" w:lineRule="exact"/>
        <w:rPr>
          <w:sz w:val="24"/>
        </w:rPr>
      </w:pPr>
    </w:p>
    <w:p w14:paraId="5B9FF148">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47B1609F"/>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9</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2026-04-12T06:25:15Z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D7274144A19D40EB9B4202990A990D47_13</vt:lpwstr>
  </property>
</Properties>
</file>