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D6420">
      <w:pPr>
        <w:spacing w:line="480" w:lineRule="exact"/>
        <w:rPr>
          <w:sz w:val="24"/>
        </w:rPr>
      </w:pPr>
      <w:bookmarkStart w:id="0" w:name="_GoBack"/>
      <w:bookmarkEnd w:id="0"/>
    </w:p>
    <w:p w14:paraId="0F231488">
      <w:pPr>
        <w:spacing w:line="1480" w:lineRule="exact"/>
        <w:jc w:val="center"/>
        <w:rPr>
          <w:rFonts w:eastAsia="楷体_GB2312"/>
          <w:b/>
          <w:bCs/>
          <w:spacing w:val="40"/>
          <w:sz w:val="72"/>
        </w:rPr>
      </w:pPr>
      <w:r>
        <w:rPr>
          <w:rFonts w:eastAsia="楷体_GB2312"/>
          <w:b/>
          <w:bCs/>
          <w:spacing w:val="40"/>
          <w:sz w:val="72"/>
        </w:rPr>
        <w:t>中山大学</w:t>
      </w:r>
    </w:p>
    <w:p w14:paraId="04530305">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1F7CBEF0">
      <w:pPr>
        <w:spacing w:line="1480" w:lineRule="exact"/>
        <w:jc w:val="center"/>
        <w:rPr>
          <w:sz w:val="52"/>
        </w:rPr>
      </w:pPr>
    </w:p>
    <w:p w14:paraId="3892B1D5">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A734339">
      <w:pPr>
        <w:spacing w:line="480" w:lineRule="exact"/>
        <w:ind w:firstLine="2127" w:firstLineChars="709"/>
        <w:rPr>
          <w:rFonts w:eastAsia="黑体"/>
          <w:sz w:val="30"/>
          <w:u w:val="single"/>
        </w:rPr>
      </w:pPr>
    </w:p>
    <w:p w14:paraId="7F801C2D">
      <w:pPr>
        <w:spacing w:line="480" w:lineRule="exact"/>
        <w:ind w:firstLine="2127" w:firstLineChars="709"/>
        <w:rPr>
          <w:sz w:val="30"/>
          <w:u w:val="single"/>
        </w:rPr>
      </w:pPr>
      <w:r>
        <w:rPr>
          <w:rFonts w:eastAsia="黑体"/>
          <w:sz w:val="30"/>
        </w:rPr>
        <w:t>课程名称</w:t>
      </w:r>
      <w:r>
        <w:rPr>
          <w:rFonts w:eastAsia="黑体"/>
          <w:sz w:val="30"/>
          <w:u w:val="single"/>
        </w:rPr>
        <w:t xml:space="preserve"> 人工智能算法与应用</w:t>
      </w:r>
    </w:p>
    <w:p w14:paraId="5CF4C8CF">
      <w:pPr>
        <w:spacing w:line="900" w:lineRule="exact"/>
        <w:ind w:firstLine="3600" w:firstLineChars="1200"/>
        <w:rPr>
          <w:sz w:val="30"/>
        </w:rPr>
      </w:pPr>
    </w:p>
    <w:p w14:paraId="1B45D925">
      <w:pPr>
        <w:spacing w:line="900" w:lineRule="exact"/>
        <w:jc w:val="center"/>
        <w:rPr>
          <w:rFonts w:eastAsia="仿宋_GB2312"/>
          <w:b/>
          <w:bCs/>
          <w:kern w:val="28"/>
          <w:sz w:val="32"/>
          <w:szCs w:val="32"/>
        </w:rPr>
      </w:pPr>
    </w:p>
    <w:p w14:paraId="4DD1580D">
      <w:pPr>
        <w:spacing w:line="900" w:lineRule="exact"/>
        <w:jc w:val="center"/>
        <w:rPr>
          <w:rFonts w:eastAsia="仿宋_GB2312"/>
          <w:b/>
          <w:bCs/>
          <w:kern w:val="28"/>
          <w:sz w:val="32"/>
          <w:szCs w:val="32"/>
        </w:rPr>
      </w:pPr>
    </w:p>
    <w:p w14:paraId="3CA3B296">
      <w:pPr>
        <w:spacing w:line="900" w:lineRule="exact"/>
        <w:jc w:val="center"/>
        <w:rPr>
          <w:rFonts w:eastAsia="仿宋_GB2312"/>
          <w:b/>
          <w:bCs/>
          <w:kern w:val="28"/>
          <w:sz w:val="32"/>
          <w:szCs w:val="32"/>
        </w:rPr>
      </w:pPr>
    </w:p>
    <w:p w14:paraId="3ED76F27">
      <w:pPr>
        <w:spacing w:line="900" w:lineRule="exact"/>
        <w:jc w:val="center"/>
        <w:rPr>
          <w:rFonts w:eastAsia="仿宋_GB2312"/>
          <w:b/>
          <w:bCs/>
          <w:kern w:val="28"/>
          <w:sz w:val="32"/>
          <w:szCs w:val="32"/>
        </w:rPr>
      </w:pPr>
    </w:p>
    <w:p w14:paraId="2BD42399">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82ED336">
      <w:pPr>
        <w:spacing w:line="900" w:lineRule="exact"/>
        <w:jc w:val="center"/>
        <w:rPr>
          <w:rFonts w:ascii="仿宋_GB2312" w:hAnsi="仿宋_GB2312" w:eastAsia="仿宋_GB2312" w:cs="仿宋_GB2312"/>
          <w:b/>
          <w:bCs/>
          <w:kern w:val="28"/>
          <w:sz w:val="32"/>
          <w:szCs w:val="32"/>
        </w:rPr>
      </w:pPr>
    </w:p>
    <w:p w14:paraId="15761B37">
      <w:pPr>
        <w:spacing w:line="900" w:lineRule="exact"/>
        <w:jc w:val="center"/>
        <w:rPr>
          <w:rFonts w:hint="eastAsia" w:ascii="仿宋_GB2312" w:hAnsi="仿宋_GB2312" w:eastAsia="仿宋_GB2312" w:cs="仿宋_GB2312"/>
          <w:b/>
          <w:bCs/>
          <w:kern w:val="28"/>
          <w:sz w:val="32"/>
          <w:szCs w:val="32"/>
        </w:rPr>
      </w:pPr>
    </w:p>
    <w:p w14:paraId="19B59B62">
      <w:pPr>
        <w:spacing w:line="900" w:lineRule="exact"/>
        <w:jc w:val="center"/>
        <w:rPr>
          <w:rFonts w:hint="eastAsia" w:eastAsia="仿宋_GB2312"/>
          <w:b/>
          <w:bCs/>
          <w:kern w:val="28"/>
          <w:sz w:val="32"/>
          <w:szCs w:val="32"/>
        </w:rPr>
      </w:pPr>
    </w:p>
    <w:p w14:paraId="62BFD5ED">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25CDEEB">
      <w:pPr>
        <w:pStyle w:val="2"/>
        <w:spacing w:line="480" w:lineRule="exact"/>
        <w:ind w:firstLine="0" w:firstLineChars="0"/>
        <w:jc w:val="center"/>
        <w:rPr>
          <w:rFonts w:eastAsia="宋体"/>
          <w:sz w:val="24"/>
        </w:rPr>
      </w:pPr>
      <w:r>
        <w:rPr>
          <w:rFonts w:eastAsia="宋体"/>
          <w:sz w:val="24"/>
        </w:rPr>
        <w:t>（编写日期：2025年12月）</w:t>
      </w:r>
    </w:p>
    <w:p w14:paraId="5482339E">
      <w:pPr>
        <w:pStyle w:val="2"/>
        <w:spacing w:line="480" w:lineRule="exact"/>
        <w:ind w:firstLine="0" w:firstLineChars="0"/>
        <w:jc w:val="center"/>
        <w:rPr>
          <w:rFonts w:eastAsia="宋体"/>
          <w:sz w:val="24"/>
        </w:rPr>
      </w:pPr>
    </w:p>
    <w:p w14:paraId="65D1043C">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7A6C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0" w:hRule="atLeast"/>
        </w:trPr>
        <w:tc>
          <w:tcPr>
            <w:tcW w:w="9000" w:type="dxa"/>
            <w:gridSpan w:val="6"/>
            <w:vAlign w:val="center"/>
          </w:tcPr>
          <w:p w14:paraId="13953400">
            <w:pPr>
              <w:pStyle w:val="2"/>
              <w:spacing w:line="480" w:lineRule="exact"/>
              <w:ind w:firstLine="0" w:firstLineChars="0"/>
              <w:jc w:val="center"/>
              <w:rPr>
                <w:rFonts w:eastAsia="宋体"/>
                <w:sz w:val="24"/>
              </w:rPr>
            </w:pPr>
          </w:p>
          <w:p w14:paraId="01094EED">
            <w:pPr>
              <w:pStyle w:val="2"/>
              <w:adjustRightInd w:val="0"/>
              <w:snapToGrid w:val="0"/>
              <w:ind w:firstLine="0" w:firstLineChars="0"/>
              <w:jc w:val="center"/>
              <w:rPr>
                <w:rFonts w:eastAsia="宋体"/>
                <w:sz w:val="24"/>
                <w:lang w:val="en-US" w:eastAsia="zh-CN"/>
              </w:rPr>
            </w:pPr>
            <w:r>
              <w:rPr>
                <w:rFonts w:eastAsia="宋体"/>
                <w:sz w:val="24"/>
                <w:lang w:val="en-US" w:eastAsia="zh-CN"/>
              </w:rPr>
              <w:t>人工智能算法与应用</w:t>
            </w:r>
          </w:p>
          <w:p w14:paraId="74B521A4">
            <w:pPr>
              <w:pStyle w:val="2"/>
              <w:adjustRightInd w:val="0"/>
              <w:snapToGrid w:val="0"/>
              <w:ind w:firstLine="0" w:firstLineChars="0"/>
              <w:jc w:val="center"/>
              <w:rPr>
                <w:rFonts w:eastAsia="宋体"/>
                <w:sz w:val="24"/>
                <w:lang w:val="en-US" w:eastAsia="zh-CN"/>
              </w:rPr>
            </w:pPr>
            <w:r>
              <w:rPr>
                <w:rFonts w:eastAsia="宋体"/>
                <w:sz w:val="24"/>
                <w:lang w:val="en-US" w:eastAsia="zh-CN"/>
              </w:rPr>
              <w:t>Artificial Intelligence Algorithms and Applications</w:t>
            </w:r>
          </w:p>
          <w:p w14:paraId="1893D92D">
            <w:pPr>
              <w:pStyle w:val="2"/>
              <w:spacing w:line="480" w:lineRule="exact"/>
              <w:ind w:firstLine="0" w:firstLineChars="0"/>
              <w:jc w:val="center"/>
              <w:rPr>
                <w:rFonts w:eastAsia="宋体"/>
                <w:sz w:val="24"/>
              </w:rPr>
            </w:pPr>
          </w:p>
        </w:tc>
      </w:tr>
      <w:tr w14:paraId="4319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5ACEB26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B01A79B">
            <w:pPr>
              <w:jc w:val="center"/>
              <w:rPr>
                <w:sz w:val="24"/>
              </w:rPr>
            </w:pPr>
            <w:r>
              <w:rPr>
                <w:rFonts w:hint="eastAsia" w:eastAsia="宋体"/>
                <w:sz w:val="24"/>
                <w:lang w:val="en-US" w:eastAsia="zh-CN"/>
              </w:rPr>
              <w:t>专选</w:t>
            </w:r>
          </w:p>
        </w:tc>
        <w:tc>
          <w:tcPr>
            <w:tcW w:w="1598" w:type="dxa"/>
            <w:vAlign w:val="center"/>
          </w:tcPr>
          <w:p w14:paraId="51B2EF72">
            <w:pPr>
              <w:rPr>
                <w:sz w:val="24"/>
              </w:rPr>
            </w:pPr>
            <w:r>
              <w:rPr>
                <w:sz w:val="24"/>
              </w:rPr>
              <w:t>课程编码</w:t>
            </w:r>
          </w:p>
        </w:tc>
        <w:tc>
          <w:tcPr>
            <w:tcW w:w="1435" w:type="dxa"/>
            <w:vAlign w:val="center"/>
          </w:tcPr>
          <w:p w14:paraId="1EDEE9CF">
            <w:pPr>
              <w:jc w:val="center"/>
              <w:rPr>
                <w:sz w:val="24"/>
              </w:rPr>
            </w:pPr>
            <w:r>
              <w:rPr>
                <w:sz w:val="24"/>
              </w:rPr>
              <w:t>IM2116</w:t>
            </w:r>
          </w:p>
        </w:tc>
        <w:tc>
          <w:tcPr>
            <w:tcW w:w="1400" w:type="dxa"/>
            <w:vAlign w:val="center"/>
          </w:tcPr>
          <w:p w14:paraId="4D03205F">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04E1F1C">
            <w:pPr>
              <w:jc w:val="center"/>
              <w:rPr>
                <w:sz w:val="24"/>
              </w:rPr>
            </w:pPr>
            <w:r>
              <w:rPr>
                <w:rFonts w:eastAsia="宋体"/>
                <w:sz w:val="24"/>
                <w:lang w:val="en-US" w:eastAsia="zh-CN"/>
              </w:rPr>
              <w:t>信息管理学院</w:t>
            </w:r>
          </w:p>
        </w:tc>
      </w:tr>
      <w:tr w14:paraId="7D2F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9C24D0E">
            <w:pPr>
              <w:jc w:val="center"/>
              <w:rPr>
                <w:sz w:val="24"/>
              </w:rPr>
            </w:pPr>
            <w:r>
              <w:rPr>
                <w:sz w:val="24"/>
              </w:rPr>
              <w:t>学分</w:t>
            </w:r>
          </w:p>
        </w:tc>
        <w:tc>
          <w:tcPr>
            <w:tcW w:w="1379" w:type="dxa"/>
            <w:vAlign w:val="center"/>
          </w:tcPr>
          <w:p w14:paraId="74E3ED7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66295E31">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3EF7648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3A986EDB">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5636533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246D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C18F53F">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7F2391F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206C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A828580">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6963286">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余维杰</w:t>
            </w:r>
          </w:p>
        </w:tc>
      </w:tr>
      <w:tr w14:paraId="37B9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C0A6A9E">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7661F9F">
            <w:pPr>
              <w:pStyle w:val="2"/>
              <w:adjustRightInd w:val="0"/>
              <w:snapToGrid w:val="0"/>
              <w:ind w:firstLine="0" w:firstLineChars="0"/>
              <w:jc w:val="left"/>
              <w:rPr>
                <w:rFonts w:hint="eastAsia" w:eastAsia="宋体"/>
                <w:sz w:val="24"/>
                <w:lang w:val="en-US" w:eastAsia="zh-CN"/>
              </w:rPr>
            </w:pPr>
          </w:p>
        </w:tc>
      </w:tr>
      <w:tr w14:paraId="2473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31B24C4B">
            <w:pPr>
              <w:pStyle w:val="2"/>
              <w:spacing w:line="480" w:lineRule="exact"/>
              <w:ind w:firstLine="0" w:firstLineChars="0"/>
              <w:jc w:val="center"/>
              <w:rPr>
                <w:rFonts w:eastAsia="宋体"/>
                <w:sz w:val="24"/>
                <w:lang w:val="en-US" w:eastAsia="zh-CN"/>
              </w:rPr>
            </w:pPr>
          </w:p>
          <w:p w14:paraId="5E2E5A0E">
            <w:pPr>
              <w:pStyle w:val="2"/>
              <w:spacing w:line="480" w:lineRule="exact"/>
              <w:ind w:firstLine="0" w:firstLineChars="0"/>
              <w:jc w:val="center"/>
              <w:rPr>
                <w:rFonts w:eastAsia="宋体"/>
                <w:sz w:val="24"/>
                <w:lang w:val="en-US" w:eastAsia="zh-CN"/>
              </w:rPr>
            </w:pPr>
          </w:p>
          <w:p w14:paraId="33E7B1F7">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240C17B">
            <w:pPr>
              <w:pStyle w:val="2"/>
              <w:spacing w:line="480" w:lineRule="exact"/>
              <w:ind w:firstLine="0" w:firstLineChars="0"/>
              <w:jc w:val="center"/>
              <w:rPr>
                <w:rFonts w:eastAsia="宋体"/>
                <w:sz w:val="24"/>
                <w:lang w:val="en-US" w:eastAsia="zh-CN"/>
              </w:rPr>
            </w:pPr>
          </w:p>
          <w:p w14:paraId="2361AD3C">
            <w:pPr>
              <w:pStyle w:val="2"/>
              <w:spacing w:line="480" w:lineRule="exact"/>
              <w:ind w:firstLine="0" w:firstLineChars="0"/>
              <w:jc w:val="center"/>
              <w:rPr>
                <w:rFonts w:eastAsia="宋体"/>
                <w:sz w:val="24"/>
                <w:lang w:val="en-US" w:eastAsia="zh-CN"/>
              </w:rPr>
            </w:pPr>
          </w:p>
        </w:tc>
        <w:tc>
          <w:tcPr>
            <w:tcW w:w="7157" w:type="dxa"/>
            <w:gridSpan w:val="5"/>
            <w:vAlign w:val="center"/>
          </w:tcPr>
          <w:p w14:paraId="1407501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本课程旨在介绍人工智能算法的基本原理、常见算法模型及其应用，培养学生对人工智能算法的理解和应用能力。通过本课程的学习，学生应具备以下基本要求：</w:t>
            </w:r>
          </w:p>
          <w:p w14:paraId="1CD2865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一、牢固掌握人工智能算法的基本概念和原理。</w:t>
            </w:r>
          </w:p>
          <w:p w14:paraId="1E41D0A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二、掌握常见的人工智能算法模型及其应用场景。</w:t>
            </w:r>
          </w:p>
          <w:p w14:paraId="177CB7C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三、具备运用人工智能算法解决实际问题的能力。</w:t>
            </w:r>
          </w:p>
          <w:p w14:paraId="5088C38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四、具备基本的编程和实验能力，能够使用相关工具和框架进行算法实现和实验验证。</w:t>
            </w:r>
          </w:p>
        </w:tc>
      </w:tr>
    </w:tbl>
    <w:p w14:paraId="711C2AF8">
      <w:pPr>
        <w:spacing w:line="480" w:lineRule="exact"/>
        <w:ind w:firstLine="480" w:firstLineChars="200"/>
        <w:rPr>
          <w:sz w:val="24"/>
        </w:rPr>
      </w:pPr>
    </w:p>
    <w:p w14:paraId="4F0FE68E">
      <w:pPr>
        <w:spacing w:line="480" w:lineRule="exact"/>
        <w:ind w:firstLine="480" w:firstLineChars="200"/>
        <w:rPr>
          <w:sz w:val="24"/>
        </w:rPr>
      </w:pPr>
      <w:r>
        <w:rPr>
          <w:sz w:val="24"/>
        </w:rPr>
        <w:t>二、课程基本内容（要求有一定的字数，不能过于简单）</w:t>
      </w:r>
    </w:p>
    <w:p w14:paraId="4BC426BF">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76"/>
        <w:gridCol w:w="1553"/>
        <w:gridCol w:w="858"/>
        <w:gridCol w:w="1776"/>
        <w:gridCol w:w="995"/>
        <w:gridCol w:w="619"/>
        <w:gridCol w:w="858"/>
      </w:tblGrid>
      <w:tr w14:paraId="3EC110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27022DB">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D902C84">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4AF595D">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DCCE0EA">
            <w:pPr>
              <w:jc w:val="center"/>
              <w:rPr>
                <w:rFonts w:hint="eastAsia"/>
                <w:b/>
                <w:bCs/>
                <w:sz w:val="24"/>
                <w:szCs w:val="20"/>
              </w:rPr>
            </w:pPr>
            <w:r>
              <w:rPr>
                <w:rFonts w:hint="eastAsia" w:ascii="24x12 宋体"/>
                <w:b/>
                <w:bCs/>
                <w:sz w:val="24"/>
                <w:szCs w:val="20"/>
              </w:rPr>
              <w:t>育人元素</w:t>
            </w:r>
          </w:p>
        </w:tc>
        <w:tc>
          <w:tcPr>
            <w:tcW w:w="1920" w:type="dxa"/>
            <w:vAlign w:val="center"/>
          </w:tcPr>
          <w:p w14:paraId="08F48CC2">
            <w:pPr>
              <w:jc w:val="center"/>
              <w:rPr>
                <w:rFonts w:hint="eastAsia"/>
                <w:b/>
                <w:bCs/>
                <w:sz w:val="24"/>
                <w:szCs w:val="20"/>
              </w:rPr>
            </w:pPr>
            <w:r>
              <w:rPr>
                <w:rFonts w:hint="eastAsia" w:ascii="24x12 宋体"/>
                <w:b/>
                <w:bCs/>
                <w:sz w:val="24"/>
                <w:szCs w:val="20"/>
              </w:rPr>
              <w:t>重点、难点(选填)</w:t>
            </w:r>
          </w:p>
        </w:tc>
        <w:tc>
          <w:tcPr>
            <w:tcW w:w="1419" w:type="dxa"/>
            <w:vAlign w:val="center"/>
          </w:tcPr>
          <w:p w14:paraId="71AB5EA6">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B62EFDA">
            <w:pPr>
              <w:jc w:val="center"/>
              <w:rPr>
                <w:rFonts w:hint="eastAsia"/>
                <w:b/>
                <w:bCs/>
                <w:sz w:val="24"/>
                <w:szCs w:val="20"/>
              </w:rPr>
            </w:pPr>
            <w:r>
              <w:rPr>
                <w:rFonts w:hint="eastAsia" w:ascii="24x12 宋体"/>
                <w:b/>
                <w:bCs/>
                <w:sz w:val="24"/>
                <w:szCs w:val="20"/>
              </w:rPr>
              <w:t>备注(选填)</w:t>
            </w:r>
          </w:p>
        </w:tc>
      </w:tr>
      <w:tr w14:paraId="34573B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773B9BA">
            <w:pPr>
              <w:rPr>
                <w:rFonts w:ascii="宋体" w:hAnsi="宋体" w:eastAsia="宋体"/>
                <w:sz w:val="24"/>
                <w:szCs w:val="24"/>
              </w:rPr>
            </w:pPr>
            <w:r>
              <w:rPr>
                <w:rFonts w:hint="eastAsia" w:ascii="宋体" w:hAnsi="宋体" w:eastAsia="宋体"/>
                <w:sz w:val="24"/>
                <w:szCs w:val="24"/>
              </w:rPr>
              <w:t>第1章：绪论</w:t>
            </w:r>
          </w:p>
          <w:p w14:paraId="37D77EB1">
            <w:pPr>
              <w:rPr>
                <w:rFonts w:ascii="宋体" w:hAnsi="宋体" w:eastAsia="宋体"/>
                <w:sz w:val="24"/>
                <w:szCs w:val="24"/>
              </w:rPr>
            </w:pPr>
            <w:r>
              <w:rPr>
                <w:rFonts w:hint="eastAsia" w:ascii="宋体" w:hAnsi="宋体" w:eastAsia="宋体"/>
                <w:sz w:val="24"/>
                <w:szCs w:val="24"/>
              </w:rPr>
              <w:t>1.1 人工智能概述</w:t>
            </w:r>
          </w:p>
        </w:tc>
        <w:tc>
          <w:tcPr>
            <w:tcW w:w="5096" w:type="dxa"/>
            <w:vAlign w:val="center"/>
          </w:tcPr>
          <w:p w14:paraId="0AFB8B75">
            <w:pPr>
              <w:rPr>
                <w:rFonts w:ascii="宋体" w:hAnsi="宋体" w:eastAsia="宋体"/>
                <w:sz w:val="24"/>
                <w:szCs w:val="24"/>
              </w:rPr>
            </w:pPr>
            <w:r>
              <w:rPr>
                <w:rFonts w:hint="eastAsia" w:ascii="宋体" w:hAnsi="宋体" w:eastAsia="宋体"/>
                <w:sz w:val="24"/>
                <w:szCs w:val="24"/>
              </w:rPr>
              <w:t>（1）人工智能的定义与发展</w:t>
            </w:r>
          </w:p>
          <w:p w14:paraId="5CC9E936">
            <w:pPr>
              <w:rPr>
                <w:rFonts w:ascii="宋体" w:hAnsi="宋体" w:eastAsia="宋体"/>
                <w:sz w:val="24"/>
                <w:szCs w:val="24"/>
              </w:rPr>
            </w:pPr>
            <w:r>
              <w:rPr>
                <w:rFonts w:hint="eastAsia" w:ascii="宋体" w:hAnsi="宋体" w:eastAsia="宋体"/>
                <w:sz w:val="24"/>
                <w:szCs w:val="24"/>
              </w:rPr>
              <w:t>（2）人工智能的分类与应用领域</w:t>
            </w:r>
          </w:p>
          <w:p w14:paraId="4542A239">
            <w:pPr>
              <w:rPr>
                <w:rFonts w:ascii="宋体" w:hAnsi="宋体" w:eastAsia="宋体"/>
                <w:sz w:val="24"/>
                <w:szCs w:val="24"/>
              </w:rPr>
            </w:pPr>
            <w:r>
              <w:rPr>
                <w:rFonts w:hint="eastAsia" w:ascii="宋体" w:hAnsi="宋体" w:eastAsia="宋体"/>
                <w:sz w:val="24"/>
                <w:szCs w:val="24"/>
              </w:rPr>
              <w:t>（3）人工智能的技术与挑战</w:t>
            </w:r>
          </w:p>
        </w:tc>
        <w:tc>
          <w:tcPr>
            <w:tcW w:w="5096" w:type="dxa"/>
            <w:vAlign w:val="center"/>
          </w:tcPr>
          <w:p w14:paraId="2800CE8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21D47C9">
            <w:pPr>
              <w:rPr>
                <w:rFonts w:ascii="宋体" w:hAnsi="宋体" w:eastAsia="宋体"/>
                <w:sz w:val="24"/>
                <w:szCs w:val="24"/>
              </w:rPr>
            </w:pPr>
            <w:r>
              <w:rPr>
                <w:rFonts w:hint="eastAsia" w:ascii="宋体" w:hAnsi="宋体" w:eastAsia="宋体"/>
                <w:sz w:val="24"/>
                <w:szCs w:val="24"/>
              </w:rPr>
              <w:t>探讨人工智能对社会发展和人类生活的影响，引导学生思考人工智能的伦理和社会问题。</w:t>
            </w:r>
          </w:p>
        </w:tc>
        <w:tc>
          <w:tcPr>
            <w:tcW w:w="5096" w:type="dxa"/>
            <w:vAlign w:val="center"/>
          </w:tcPr>
          <w:p w14:paraId="47CC73EC">
            <w:pPr>
              <w:rPr>
                <w:rFonts w:ascii="宋体" w:hAnsi="宋体" w:eastAsia="宋体"/>
                <w:sz w:val="24"/>
                <w:szCs w:val="24"/>
              </w:rPr>
            </w:pPr>
          </w:p>
        </w:tc>
        <w:tc>
          <w:tcPr>
            <w:tcW w:w="1555" w:type="dxa"/>
            <w:vAlign w:val="center"/>
          </w:tcPr>
          <w:p w14:paraId="27BB8B56">
            <w:pPr>
              <w:jc w:val="center"/>
              <w:rPr>
                <w:rFonts w:ascii="宋体" w:hAnsi="宋体" w:eastAsia="宋体"/>
                <w:sz w:val="24"/>
                <w:szCs w:val="24"/>
              </w:rPr>
            </w:pPr>
          </w:p>
        </w:tc>
        <w:tc>
          <w:tcPr>
            <w:tcW w:w="5096" w:type="dxa"/>
            <w:vAlign w:val="center"/>
          </w:tcPr>
          <w:p w14:paraId="32ED16A8">
            <w:pPr>
              <w:rPr>
                <w:rFonts w:ascii="宋体" w:hAnsi="宋体" w:eastAsia="宋体"/>
                <w:sz w:val="24"/>
                <w:szCs w:val="24"/>
              </w:rPr>
            </w:pPr>
          </w:p>
        </w:tc>
      </w:tr>
      <w:tr w14:paraId="6BF9E5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C8653C">
            <w:pPr>
              <w:rPr>
                <w:rFonts w:ascii="宋体" w:hAnsi="宋体" w:eastAsia="宋体"/>
                <w:sz w:val="24"/>
                <w:szCs w:val="24"/>
              </w:rPr>
            </w:pPr>
            <w:r>
              <w:rPr>
                <w:rFonts w:hint="eastAsia" w:ascii="宋体" w:hAnsi="宋体" w:eastAsia="宋体"/>
                <w:sz w:val="24"/>
                <w:szCs w:val="24"/>
              </w:rPr>
              <w:t>第1章：绪论</w:t>
            </w:r>
          </w:p>
          <w:p w14:paraId="39BB9E2C">
            <w:pPr>
              <w:rPr>
                <w:rFonts w:ascii="宋体" w:hAnsi="宋体" w:eastAsia="宋体"/>
                <w:sz w:val="24"/>
                <w:szCs w:val="24"/>
              </w:rPr>
            </w:pPr>
            <w:r>
              <w:rPr>
                <w:rFonts w:hint="eastAsia" w:ascii="宋体" w:hAnsi="宋体" w:eastAsia="宋体"/>
                <w:sz w:val="24"/>
                <w:szCs w:val="24"/>
              </w:rPr>
              <w:t>1.2 人工智能算法分类与特点</w:t>
            </w:r>
          </w:p>
        </w:tc>
        <w:tc>
          <w:tcPr>
            <w:tcW w:w="5096" w:type="dxa"/>
            <w:vAlign w:val="center"/>
          </w:tcPr>
          <w:p w14:paraId="1EA1D405">
            <w:pPr>
              <w:rPr>
                <w:rFonts w:ascii="宋体" w:hAnsi="宋体" w:eastAsia="宋体"/>
                <w:sz w:val="24"/>
                <w:szCs w:val="24"/>
              </w:rPr>
            </w:pPr>
            <w:r>
              <w:rPr>
                <w:rFonts w:hint="eastAsia" w:ascii="宋体" w:hAnsi="宋体" w:eastAsia="宋体"/>
                <w:sz w:val="24"/>
                <w:szCs w:val="24"/>
              </w:rPr>
              <w:t>（1）符号主义与连接主义</w:t>
            </w:r>
          </w:p>
          <w:p w14:paraId="54085D74">
            <w:pPr>
              <w:rPr>
                <w:rFonts w:ascii="宋体" w:hAnsi="宋体" w:eastAsia="宋体"/>
                <w:sz w:val="24"/>
                <w:szCs w:val="24"/>
              </w:rPr>
            </w:pPr>
            <w:r>
              <w:rPr>
                <w:rFonts w:hint="eastAsia" w:ascii="宋体" w:hAnsi="宋体" w:eastAsia="宋体"/>
                <w:sz w:val="24"/>
                <w:szCs w:val="24"/>
              </w:rPr>
              <w:t>（2）监督学习、无监督学习、强化学习</w:t>
            </w:r>
          </w:p>
          <w:p w14:paraId="2D59C833">
            <w:pPr>
              <w:rPr>
                <w:rFonts w:ascii="宋体" w:hAnsi="宋体" w:eastAsia="宋体"/>
                <w:sz w:val="24"/>
                <w:szCs w:val="24"/>
              </w:rPr>
            </w:pPr>
            <w:r>
              <w:rPr>
                <w:rFonts w:hint="eastAsia" w:ascii="宋体" w:hAnsi="宋体" w:eastAsia="宋体"/>
                <w:sz w:val="24"/>
                <w:szCs w:val="24"/>
              </w:rPr>
              <w:t>（3）常见人工智能算法简介与比较</w:t>
            </w:r>
          </w:p>
        </w:tc>
        <w:tc>
          <w:tcPr>
            <w:tcW w:w="5096" w:type="dxa"/>
            <w:vAlign w:val="center"/>
          </w:tcPr>
          <w:p w14:paraId="65990A2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3678B4F">
            <w:pPr>
              <w:rPr>
                <w:rFonts w:ascii="宋体" w:hAnsi="宋体" w:eastAsia="宋体"/>
                <w:sz w:val="24"/>
                <w:szCs w:val="24"/>
              </w:rPr>
            </w:pPr>
            <w:r>
              <w:rPr>
                <w:rFonts w:hint="eastAsia" w:ascii="宋体" w:hAnsi="宋体" w:eastAsia="宋体"/>
                <w:sz w:val="24"/>
                <w:szCs w:val="24"/>
              </w:rPr>
              <w:t>引导学生思考不同算法背后的价值观和道德考量，讨论算法对社会公正和隐私保护的影响。</w:t>
            </w:r>
          </w:p>
        </w:tc>
        <w:tc>
          <w:tcPr>
            <w:tcW w:w="5096" w:type="dxa"/>
            <w:vAlign w:val="center"/>
          </w:tcPr>
          <w:p w14:paraId="2BAFFF7F">
            <w:pPr>
              <w:rPr>
                <w:rFonts w:ascii="宋体" w:hAnsi="宋体" w:eastAsia="宋体"/>
                <w:sz w:val="24"/>
                <w:szCs w:val="24"/>
              </w:rPr>
            </w:pPr>
          </w:p>
        </w:tc>
        <w:tc>
          <w:tcPr>
            <w:tcW w:w="1555" w:type="dxa"/>
            <w:vAlign w:val="center"/>
          </w:tcPr>
          <w:p w14:paraId="51E79A45">
            <w:pPr>
              <w:jc w:val="center"/>
              <w:rPr>
                <w:rFonts w:ascii="宋体" w:hAnsi="宋体" w:eastAsia="宋体"/>
                <w:sz w:val="24"/>
                <w:szCs w:val="24"/>
              </w:rPr>
            </w:pPr>
          </w:p>
        </w:tc>
        <w:tc>
          <w:tcPr>
            <w:tcW w:w="5096" w:type="dxa"/>
            <w:vAlign w:val="center"/>
          </w:tcPr>
          <w:p w14:paraId="3A38D1B4">
            <w:pPr>
              <w:rPr>
                <w:rFonts w:ascii="宋体" w:hAnsi="宋体" w:eastAsia="宋体"/>
                <w:sz w:val="24"/>
                <w:szCs w:val="24"/>
              </w:rPr>
            </w:pPr>
          </w:p>
        </w:tc>
      </w:tr>
      <w:tr w14:paraId="504FB6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815DB4B">
            <w:pPr>
              <w:rPr>
                <w:rFonts w:ascii="宋体" w:hAnsi="宋体" w:eastAsia="宋体"/>
                <w:sz w:val="24"/>
                <w:szCs w:val="24"/>
              </w:rPr>
            </w:pPr>
            <w:r>
              <w:rPr>
                <w:rFonts w:hint="eastAsia" w:ascii="宋体" w:hAnsi="宋体" w:eastAsia="宋体"/>
                <w:sz w:val="24"/>
                <w:szCs w:val="24"/>
              </w:rPr>
              <w:t>第2章：机器学习算法</w:t>
            </w:r>
          </w:p>
          <w:p w14:paraId="2B1D1934">
            <w:pPr>
              <w:rPr>
                <w:rFonts w:ascii="宋体" w:hAnsi="宋体" w:eastAsia="宋体"/>
                <w:sz w:val="24"/>
                <w:szCs w:val="24"/>
              </w:rPr>
            </w:pPr>
            <w:r>
              <w:rPr>
                <w:rFonts w:hint="eastAsia" w:ascii="宋体" w:hAnsi="宋体" w:eastAsia="宋体"/>
                <w:sz w:val="24"/>
                <w:szCs w:val="24"/>
              </w:rPr>
              <w:t>2.1 监督学习算法</w:t>
            </w:r>
          </w:p>
        </w:tc>
        <w:tc>
          <w:tcPr>
            <w:tcW w:w="5096" w:type="dxa"/>
            <w:vAlign w:val="center"/>
          </w:tcPr>
          <w:p w14:paraId="44E96E52">
            <w:pPr>
              <w:rPr>
                <w:rFonts w:ascii="宋体" w:hAnsi="宋体" w:eastAsia="宋体"/>
                <w:sz w:val="24"/>
                <w:szCs w:val="24"/>
              </w:rPr>
            </w:pPr>
            <w:r>
              <w:rPr>
                <w:rFonts w:hint="eastAsia" w:ascii="宋体" w:hAnsi="宋体" w:eastAsia="宋体"/>
                <w:sz w:val="24"/>
                <w:szCs w:val="24"/>
              </w:rPr>
              <w:t>（1）线性回归</w:t>
            </w:r>
          </w:p>
          <w:p w14:paraId="11944D8A">
            <w:pPr>
              <w:rPr>
                <w:rFonts w:ascii="宋体" w:hAnsi="宋体" w:eastAsia="宋体"/>
                <w:sz w:val="24"/>
                <w:szCs w:val="24"/>
              </w:rPr>
            </w:pPr>
            <w:r>
              <w:rPr>
                <w:rFonts w:hint="eastAsia" w:ascii="宋体" w:hAnsi="宋体" w:eastAsia="宋体"/>
                <w:sz w:val="24"/>
                <w:szCs w:val="24"/>
              </w:rPr>
              <w:t>（2）逻辑回归</w:t>
            </w:r>
          </w:p>
          <w:p w14:paraId="2A574D31">
            <w:pPr>
              <w:rPr>
                <w:rFonts w:ascii="宋体" w:hAnsi="宋体" w:eastAsia="宋体"/>
                <w:sz w:val="24"/>
                <w:szCs w:val="24"/>
              </w:rPr>
            </w:pPr>
            <w:r>
              <w:rPr>
                <w:rFonts w:hint="eastAsia" w:ascii="宋体" w:hAnsi="宋体" w:eastAsia="宋体"/>
                <w:sz w:val="24"/>
                <w:szCs w:val="24"/>
              </w:rPr>
              <w:t>（3）支持向量机</w:t>
            </w:r>
          </w:p>
          <w:p w14:paraId="7F87ED55">
            <w:pPr>
              <w:rPr>
                <w:rFonts w:ascii="宋体" w:hAnsi="宋体" w:eastAsia="宋体"/>
                <w:sz w:val="24"/>
                <w:szCs w:val="24"/>
              </w:rPr>
            </w:pPr>
            <w:r>
              <w:rPr>
                <w:rFonts w:hint="eastAsia" w:ascii="宋体" w:hAnsi="宋体" w:eastAsia="宋体"/>
                <w:sz w:val="24"/>
                <w:szCs w:val="24"/>
              </w:rPr>
              <w:t>（4）决策树与随机森林</w:t>
            </w:r>
          </w:p>
        </w:tc>
        <w:tc>
          <w:tcPr>
            <w:tcW w:w="5096" w:type="dxa"/>
            <w:vAlign w:val="center"/>
          </w:tcPr>
          <w:p w14:paraId="58601C7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DB7F3EB">
            <w:pPr>
              <w:rPr>
                <w:rFonts w:ascii="宋体" w:hAnsi="宋体" w:eastAsia="宋体"/>
                <w:sz w:val="24"/>
                <w:szCs w:val="24"/>
              </w:rPr>
            </w:pPr>
            <w:r>
              <w:rPr>
                <w:rFonts w:hint="eastAsia" w:ascii="宋体" w:hAnsi="宋体" w:eastAsia="宋体"/>
                <w:sz w:val="24"/>
                <w:szCs w:val="24"/>
              </w:rPr>
              <w:t>引导学生思考数据偏见和算法公正性的问题，讨论算法应用中的社会和道德考量。</w:t>
            </w:r>
          </w:p>
        </w:tc>
        <w:tc>
          <w:tcPr>
            <w:tcW w:w="5096" w:type="dxa"/>
            <w:vAlign w:val="center"/>
          </w:tcPr>
          <w:p w14:paraId="3FD1B299">
            <w:pPr>
              <w:rPr>
                <w:rFonts w:ascii="宋体" w:hAnsi="宋体" w:eastAsia="宋体"/>
                <w:sz w:val="24"/>
                <w:szCs w:val="24"/>
              </w:rPr>
            </w:pPr>
          </w:p>
        </w:tc>
        <w:tc>
          <w:tcPr>
            <w:tcW w:w="1555" w:type="dxa"/>
            <w:vAlign w:val="center"/>
          </w:tcPr>
          <w:p w14:paraId="3D1084F1">
            <w:pPr>
              <w:jc w:val="center"/>
              <w:rPr>
                <w:rFonts w:ascii="宋体" w:hAnsi="宋体" w:eastAsia="宋体"/>
                <w:sz w:val="24"/>
                <w:szCs w:val="24"/>
              </w:rPr>
            </w:pPr>
          </w:p>
        </w:tc>
        <w:tc>
          <w:tcPr>
            <w:tcW w:w="5096" w:type="dxa"/>
            <w:vAlign w:val="center"/>
          </w:tcPr>
          <w:p w14:paraId="6FBCA58D">
            <w:pPr>
              <w:rPr>
                <w:rFonts w:ascii="宋体" w:hAnsi="宋体" w:eastAsia="宋体"/>
                <w:sz w:val="24"/>
                <w:szCs w:val="24"/>
              </w:rPr>
            </w:pPr>
          </w:p>
        </w:tc>
      </w:tr>
      <w:tr w14:paraId="711310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73D173">
            <w:pPr>
              <w:rPr>
                <w:rFonts w:ascii="宋体" w:hAnsi="宋体" w:eastAsia="宋体"/>
                <w:sz w:val="24"/>
                <w:szCs w:val="24"/>
              </w:rPr>
            </w:pPr>
            <w:r>
              <w:rPr>
                <w:rFonts w:hint="eastAsia" w:ascii="宋体" w:hAnsi="宋体" w:eastAsia="宋体"/>
                <w:sz w:val="24"/>
                <w:szCs w:val="24"/>
              </w:rPr>
              <w:t>第2章：机器学习算法</w:t>
            </w:r>
          </w:p>
          <w:p w14:paraId="5C6787E3">
            <w:pPr>
              <w:rPr>
                <w:rFonts w:ascii="宋体" w:hAnsi="宋体" w:eastAsia="宋体"/>
                <w:sz w:val="24"/>
                <w:szCs w:val="24"/>
              </w:rPr>
            </w:pPr>
            <w:r>
              <w:rPr>
                <w:rFonts w:hint="eastAsia" w:ascii="宋体" w:hAnsi="宋体" w:eastAsia="宋体"/>
                <w:sz w:val="24"/>
                <w:szCs w:val="24"/>
              </w:rPr>
              <w:t>2.2 无监督学习算法</w:t>
            </w:r>
          </w:p>
        </w:tc>
        <w:tc>
          <w:tcPr>
            <w:tcW w:w="5096" w:type="dxa"/>
            <w:vAlign w:val="center"/>
          </w:tcPr>
          <w:p w14:paraId="7C050C19">
            <w:pPr>
              <w:rPr>
                <w:rFonts w:ascii="宋体" w:hAnsi="宋体" w:eastAsia="宋体"/>
                <w:sz w:val="24"/>
                <w:szCs w:val="24"/>
              </w:rPr>
            </w:pPr>
            <w:r>
              <w:rPr>
                <w:rFonts w:hint="eastAsia" w:ascii="宋体" w:hAnsi="宋体" w:eastAsia="宋体"/>
                <w:sz w:val="24"/>
                <w:szCs w:val="24"/>
              </w:rPr>
              <w:t>（1）聚类算法</w:t>
            </w:r>
          </w:p>
          <w:p w14:paraId="31D08D1C">
            <w:pPr>
              <w:rPr>
                <w:rFonts w:ascii="宋体" w:hAnsi="宋体" w:eastAsia="宋体"/>
                <w:sz w:val="24"/>
                <w:szCs w:val="24"/>
              </w:rPr>
            </w:pPr>
            <w:r>
              <w:rPr>
                <w:rFonts w:hint="eastAsia" w:ascii="宋体" w:hAnsi="宋体" w:eastAsia="宋体"/>
                <w:sz w:val="24"/>
                <w:szCs w:val="24"/>
              </w:rPr>
              <w:t>（2）主成分分析（PCA）</w:t>
            </w:r>
          </w:p>
        </w:tc>
        <w:tc>
          <w:tcPr>
            <w:tcW w:w="5096" w:type="dxa"/>
            <w:vAlign w:val="center"/>
          </w:tcPr>
          <w:p w14:paraId="0608FDB6">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4668722">
            <w:pPr>
              <w:rPr>
                <w:rFonts w:ascii="宋体" w:hAnsi="宋体" w:eastAsia="宋体"/>
                <w:sz w:val="24"/>
                <w:szCs w:val="24"/>
              </w:rPr>
            </w:pPr>
            <w:r>
              <w:rPr>
                <w:rFonts w:hint="eastAsia" w:ascii="宋体" w:hAnsi="宋体" w:eastAsia="宋体"/>
                <w:sz w:val="24"/>
                <w:szCs w:val="24"/>
              </w:rPr>
              <w:t>探讨无监督学习算法在数据挖掘和个人隐私方面的潜在风险，引导学生关注算法应用中的伦理问题。</w:t>
            </w:r>
          </w:p>
        </w:tc>
        <w:tc>
          <w:tcPr>
            <w:tcW w:w="5096" w:type="dxa"/>
            <w:vAlign w:val="center"/>
          </w:tcPr>
          <w:p w14:paraId="1128CC7F">
            <w:pPr>
              <w:rPr>
                <w:rFonts w:ascii="宋体" w:hAnsi="宋体" w:eastAsia="宋体"/>
                <w:sz w:val="24"/>
                <w:szCs w:val="24"/>
              </w:rPr>
            </w:pPr>
          </w:p>
        </w:tc>
        <w:tc>
          <w:tcPr>
            <w:tcW w:w="1555" w:type="dxa"/>
            <w:vAlign w:val="center"/>
          </w:tcPr>
          <w:p w14:paraId="7D39F93A">
            <w:pPr>
              <w:jc w:val="center"/>
              <w:rPr>
                <w:rFonts w:ascii="宋体" w:hAnsi="宋体" w:eastAsia="宋体"/>
                <w:sz w:val="24"/>
                <w:szCs w:val="24"/>
              </w:rPr>
            </w:pPr>
          </w:p>
        </w:tc>
        <w:tc>
          <w:tcPr>
            <w:tcW w:w="5096" w:type="dxa"/>
            <w:vAlign w:val="center"/>
          </w:tcPr>
          <w:p w14:paraId="26F7B705">
            <w:pPr>
              <w:rPr>
                <w:rFonts w:ascii="宋体" w:hAnsi="宋体" w:eastAsia="宋体"/>
                <w:sz w:val="24"/>
                <w:szCs w:val="24"/>
              </w:rPr>
            </w:pPr>
          </w:p>
        </w:tc>
      </w:tr>
      <w:tr w14:paraId="36F3A0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C51846A">
            <w:pPr>
              <w:rPr>
                <w:rFonts w:ascii="宋体" w:hAnsi="宋体" w:eastAsia="宋体"/>
                <w:sz w:val="24"/>
                <w:szCs w:val="24"/>
              </w:rPr>
            </w:pPr>
            <w:r>
              <w:rPr>
                <w:rFonts w:hint="eastAsia" w:ascii="宋体" w:hAnsi="宋体" w:eastAsia="宋体"/>
                <w:sz w:val="24"/>
                <w:szCs w:val="24"/>
              </w:rPr>
              <w:t>第3章：深度学习算法</w:t>
            </w:r>
          </w:p>
          <w:p w14:paraId="68CE966B">
            <w:pPr>
              <w:rPr>
                <w:rFonts w:ascii="宋体" w:hAnsi="宋体" w:eastAsia="宋体"/>
                <w:sz w:val="24"/>
                <w:szCs w:val="24"/>
              </w:rPr>
            </w:pPr>
            <w:r>
              <w:rPr>
                <w:rFonts w:hint="eastAsia" w:ascii="宋体" w:hAnsi="宋体" w:eastAsia="宋体"/>
                <w:sz w:val="24"/>
                <w:szCs w:val="24"/>
              </w:rPr>
              <w:t>3.1 神经网络基础</w:t>
            </w:r>
          </w:p>
        </w:tc>
        <w:tc>
          <w:tcPr>
            <w:tcW w:w="5096" w:type="dxa"/>
            <w:vAlign w:val="center"/>
          </w:tcPr>
          <w:p w14:paraId="5B0FD800">
            <w:pPr>
              <w:rPr>
                <w:rFonts w:ascii="宋体" w:hAnsi="宋体" w:eastAsia="宋体"/>
                <w:sz w:val="24"/>
                <w:szCs w:val="24"/>
              </w:rPr>
            </w:pPr>
            <w:r>
              <w:rPr>
                <w:rFonts w:hint="eastAsia" w:ascii="宋体" w:hAnsi="宋体" w:eastAsia="宋体"/>
                <w:sz w:val="24"/>
                <w:szCs w:val="24"/>
              </w:rPr>
              <w:t>（1）感知机与多层感知机</w:t>
            </w:r>
          </w:p>
          <w:p w14:paraId="3F7D3C9C">
            <w:pPr>
              <w:rPr>
                <w:rFonts w:ascii="宋体" w:hAnsi="宋体" w:eastAsia="宋体"/>
                <w:sz w:val="24"/>
                <w:szCs w:val="24"/>
              </w:rPr>
            </w:pPr>
            <w:r>
              <w:rPr>
                <w:rFonts w:hint="eastAsia" w:ascii="宋体" w:hAnsi="宋体" w:eastAsia="宋体"/>
                <w:sz w:val="24"/>
                <w:szCs w:val="24"/>
              </w:rPr>
              <w:t>（2）反向传播算法</w:t>
            </w:r>
          </w:p>
          <w:p w14:paraId="3384B58F">
            <w:pPr>
              <w:rPr>
                <w:rFonts w:ascii="宋体" w:hAnsi="宋体" w:eastAsia="宋体"/>
                <w:sz w:val="24"/>
                <w:szCs w:val="24"/>
              </w:rPr>
            </w:pPr>
            <w:r>
              <w:rPr>
                <w:rFonts w:hint="eastAsia" w:ascii="宋体" w:hAnsi="宋体" w:eastAsia="宋体"/>
                <w:sz w:val="24"/>
                <w:szCs w:val="24"/>
              </w:rPr>
              <w:t>（3）激活函数与损失函数</w:t>
            </w:r>
          </w:p>
        </w:tc>
        <w:tc>
          <w:tcPr>
            <w:tcW w:w="5096" w:type="dxa"/>
            <w:vAlign w:val="center"/>
          </w:tcPr>
          <w:p w14:paraId="39E5488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DE4D554">
            <w:pPr>
              <w:rPr>
                <w:rFonts w:ascii="宋体" w:hAnsi="宋体" w:eastAsia="宋体"/>
                <w:sz w:val="24"/>
                <w:szCs w:val="24"/>
              </w:rPr>
            </w:pPr>
            <w:r>
              <w:rPr>
                <w:rFonts w:hint="eastAsia" w:ascii="宋体" w:hAnsi="宋体" w:eastAsia="宋体"/>
                <w:sz w:val="24"/>
                <w:szCs w:val="24"/>
              </w:rPr>
              <w:t>讨论神经网络算法在自主决策和责任认定方面的伦理问题，引导学生思考算法的道德责任。</w:t>
            </w:r>
          </w:p>
        </w:tc>
        <w:tc>
          <w:tcPr>
            <w:tcW w:w="5096" w:type="dxa"/>
            <w:vAlign w:val="center"/>
          </w:tcPr>
          <w:p w14:paraId="7B42C6C3">
            <w:pPr>
              <w:rPr>
                <w:rFonts w:ascii="宋体" w:hAnsi="宋体" w:eastAsia="宋体"/>
                <w:sz w:val="24"/>
                <w:szCs w:val="24"/>
              </w:rPr>
            </w:pPr>
          </w:p>
        </w:tc>
        <w:tc>
          <w:tcPr>
            <w:tcW w:w="1555" w:type="dxa"/>
            <w:vAlign w:val="center"/>
          </w:tcPr>
          <w:p w14:paraId="354FB05A">
            <w:pPr>
              <w:jc w:val="center"/>
              <w:rPr>
                <w:rFonts w:ascii="宋体" w:hAnsi="宋体" w:eastAsia="宋体"/>
                <w:sz w:val="24"/>
                <w:szCs w:val="24"/>
              </w:rPr>
            </w:pPr>
          </w:p>
        </w:tc>
        <w:tc>
          <w:tcPr>
            <w:tcW w:w="5096" w:type="dxa"/>
            <w:vAlign w:val="center"/>
          </w:tcPr>
          <w:p w14:paraId="6A25B0FF">
            <w:pPr>
              <w:rPr>
                <w:rFonts w:ascii="宋体" w:hAnsi="宋体" w:eastAsia="宋体"/>
                <w:sz w:val="24"/>
                <w:szCs w:val="24"/>
              </w:rPr>
            </w:pPr>
          </w:p>
        </w:tc>
      </w:tr>
      <w:tr w14:paraId="0C042E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3DCA15">
            <w:pPr>
              <w:rPr>
                <w:rFonts w:ascii="宋体" w:hAnsi="宋体" w:eastAsia="宋体"/>
                <w:sz w:val="24"/>
                <w:szCs w:val="24"/>
              </w:rPr>
            </w:pPr>
            <w:r>
              <w:rPr>
                <w:rFonts w:hint="eastAsia" w:ascii="宋体" w:hAnsi="宋体" w:eastAsia="宋体"/>
                <w:sz w:val="24"/>
                <w:szCs w:val="24"/>
              </w:rPr>
              <w:t>第3章：深度学习算法</w:t>
            </w:r>
          </w:p>
          <w:p w14:paraId="4CEA7AAA">
            <w:pPr>
              <w:rPr>
                <w:rFonts w:ascii="宋体" w:hAnsi="宋体" w:eastAsia="宋体"/>
                <w:sz w:val="24"/>
                <w:szCs w:val="24"/>
              </w:rPr>
            </w:pPr>
            <w:r>
              <w:rPr>
                <w:rFonts w:hint="eastAsia" w:ascii="宋体" w:hAnsi="宋体" w:eastAsia="宋体"/>
                <w:sz w:val="24"/>
                <w:szCs w:val="24"/>
              </w:rPr>
              <w:t>3.2 卷积神经网络（CNN）</w:t>
            </w:r>
          </w:p>
        </w:tc>
        <w:tc>
          <w:tcPr>
            <w:tcW w:w="5096" w:type="dxa"/>
            <w:vAlign w:val="center"/>
          </w:tcPr>
          <w:p w14:paraId="5901B097">
            <w:pPr>
              <w:rPr>
                <w:rFonts w:ascii="宋体" w:hAnsi="宋体" w:eastAsia="宋体"/>
                <w:sz w:val="24"/>
                <w:szCs w:val="24"/>
              </w:rPr>
            </w:pPr>
            <w:r>
              <w:rPr>
                <w:rFonts w:hint="eastAsia" w:ascii="宋体" w:hAnsi="宋体" w:eastAsia="宋体"/>
                <w:sz w:val="24"/>
                <w:szCs w:val="24"/>
              </w:rPr>
              <w:t>（1）卷积层与池化层</w:t>
            </w:r>
          </w:p>
          <w:p w14:paraId="0D3EE19D">
            <w:pPr>
              <w:rPr>
                <w:rFonts w:ascii="宋体" w:hAnsi="宋体" w:eastAsia="宋体"/>
                <w:sz w:val="24"/>
                <w:szCs w:val="24"/>
              </w:rPr>
            </w:pPr>
            <w:r>
              <w:rPr>
                <w:rFonts w:hint="eastAsia" w:ascii="宋体" w:hAnsi="宋体" w:eastAsia="宋体"/>
                <w:sz w:val="24"/>
                <w:szCs w:val="24"/>
              </w:rPr>
              <w:t>（2）经典CNN模型：LeNet、AlexNet、VGG、ResNet</w:t>
            </w:r>
          </w:p>
        </w:tc>
        <w:tc>
          <w:tcPr>
            <w:tcW w:w="5096" w:type="dxa"/>
            <w:vAlign w:val="center"/>
          </w:tcPr>
          <w:p w14:paraId="44BE6CA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670FE32">
            <w:pPr>
              <w:rPr>
                <w:rFonts w:ascii="宋体" w:hAnsi="宋体" w:eastAsia="宋体"/>
                <w:sz w:val="24"/>
                <w:szCs w:val="24"/>
              </w:rPr>
            </w:pPr>
            <w:r>
              <w:rPr>
                <w:rFonts w:hint="eastAsia" w:ascii="宋体" w:hAnsi="宋体" w:eastAsia="宋体"/>
                <w:sz w:val="24"/>
                <w:szCs w:val="24"/>
              </w:rPr>
              <w:t>探讨卷积神经网络在图像识别和安全监控中的应用，引导学生思考算法在社会安全和隐私保护方面的平衡。</w:t>
            </w:r>
          </w:p>
        </w:tc>
        <w:tc>
          <w:tcPr>
            <w:tcW w:w="5096" w:type="dxa"/>
            <w:vAlign w:val="center"/>
          </w:tcPr>
          <w:p w14:paraId="7C644818">
            <w:pPr>
              <w:rPr>
                <w:rFonts w:ascii="宋体" w:hAnsi="宋体" w:eastAsia="宋体"/>
                <w:sz w:val="24"/>
                <w:szCs w:val="24"/>
              </w:rPr>
            </w:pPr>
          </w:p>
        </w:tc>
        <w:tc>
          <w:tcPr>
            <w:tcW w:w="1555" w:type="dxa"/>
            <w:vAlign w:val="center"/>
          </w:tcPr>
          <w:p w14:paraId="5525EB71">
            <w:pPr>
              <w:jc w:val="center"/>
              <w:rPr>
                <w:rFonts w:ascii="宋体" w:hAnsi="宋体" w:eastAsia="宋体"/>
                <w:sz w:val="24"/>
                <w:szCs w:val="24"/>
              </w:rPr>
            </w:pPr>
          </w:p>
        </w:tc>
        <w:tc>
          <w:tcPr>
            <w:tcW w:w="5096" w:type="dxa"/>
            <w:vAlign w:val="center"/>
          </w:tcPr>
          <w:p w14:paraId="246F93A6">
            <w:pPr>
              <w:rPr>
                <w:rFonts w:ascii="宋体" w:hAnsi="宋体" w:eastAsia="宋体"/>
                <w:sz w:val="24"/>
                <w:szCs w:val="24"/>
              </w:rPr>
            </w:pPr>
          </w:p>
        </w:tc>
      </w:tr>
      <w:tr w14:paraId="2C6BCA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44E4A9">
            <w:pPr>
              <w:rPr>
                <w:rFonts w:ascii="宋体" w:hAnsi="宋体" w:eastAsia="宋体"/>
                <w:sz w:val="24"/>
                <w:szCs w:val="24"/>
              </w:rPr>
            </w:pPr>
            <w:r>
              <w:rPr>
                <w:rFonts w:hint="eastAsia" w:ascii="宋体" w:hAnsi="宋体" w:eastAsia="宋体"/>
                <w:sz w:val="24"/>
                <w:szCs w:val="24"/>
              </w:rPr>
              <w:t>第3章：深度学习算法</w:t>
            </w:r>
          </w:p>
          <w:p w14:paraId="04C24A4E">
            <w:pPr>
              <w:rPr>
                <w:rFonts w:ascii="宋体" w:hAnsi="宋体" w:eastAsia="宋体"/>
                <w:sz w:val="24"/>
                <w:szCs w:val="24"/>
              </w:rPr>
            </w:pPr>
            <w:r>
              <w:rPr>
                <w:rFonts w:hint="eastAsia" w:ascii="宋体" w:hAnsi="宋体" w:eastAsia="宋体"/>
                <w:sz w:val="24"/>
                <w:szCs w:val="24"/>
              </w:rPr>
              <w:t>3.3 循环神经网络（RNN）</w:t>
            </w:r>
          </w:p>
        </w:tc>
        <w:tc>
          <w:tcPr>
            <w:tcW w:w="5096" w:type="dxa"/>
            <w:vAlign w:val="center"/>
          </w:tcPr>
          <w:p w14:paraId="714AB707">
            <w:pPr>
              <w:rPr>
                <w:rFonts w:ascii="宋体" w:hAnsi="宋体" w:eastAsia="宋体"/>
                <w:sz w:val="24"/>
                <w:szCs w:val="24"/>
              </w:rPr>
            </w:pPr>
            <w:r>
              <w:rPr>
                <w:rFonts w:hint="eastAsia" w:ascii="宋体" w:hAnsi="宋体" w:eastAsia="宋体"/>
                <w:sz w:val="24"/>
                <w:szCs w:val="24"/>
              </w:rPr>
              <w:t>（1）基本RNN结构</w:t>
            </w:r>
          </w:p>
          <w:p w14:paraId="4E675480">
            <w:pPr>
              <w:rPr>
                <w:rFonts w:ascii="宋体" w:hAnsi="宋体" w:eastAsia="宋体"/>
                <w:sz w:val="24"/>
                <w:szCs w:val="24"/>
              </w:rPr>
            </w:pPr>
            <w:r>
              <w:rPr>
                <w:rFonts w:hint="eastAsia" w:ascii="宋体" w:hAnsi="宋体" w:eastAsia="宋体"/>
                <w:sz w:val="24"/>
                <w:szCs w:val="24"/>
              </w:rPr>
              <w:t>（2）长短期记忆网络（LSTM）</w:t>
            </w:r>
          </w:p>
          <w:p w14:paraId="73EB0BE1">
            <w:pPr>
              <w:rPr>
                <w:rFonts w:ascii="宋体" w:hAnsi="宋体" w:eastAsia="宋体"/>
                <w:sz w:val="24"/>
                <w:szCs w:val="24"/>
              </w:rPr>
            </w:pPr>
            <w:r>
              <w:rPr>
                <w:rFonts w:hint="eastAsia" w:ascii="宋体" w:hAnsi="宋体" w:eastAsia="宋体"/>
                <w:sz w:val="24"/>
                <w:szCs w:val="24"/>
              </w:rPr>
              <w:t>（3）门控循环单元（GRU）</w:t>
            </w:r>
          </w:p>
          <w:p w14:paraId="620FAC91">
            <w:pPr>
              <w:rPr>
                <w:rFonts w:ascii="宋体" w:hAnsi="宋体" w:eastAsia="宋体"/>
                <w:sz w:val="24"/>
                <w:szCs w:val="24"/>
              </w:rPr>
            </w:pPr>
          </w:p>
        </w:tc>
        <w:tc>
          <w:tcPr>
            <w:tcW w:w="5096" w:type="dxa"/>
            <w:vAlign w:val="center"/>
          </w:tcPr>
          <w:p w14:paraId="260480E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BA6CA63">
            <w:pPr>
              <w:rPr>
                <w:rFonts w:ascii="宋体" w:hAnsi="宋体" w:eastAsia="宋体"/>
                <w:sz w:val="24"/>
                <w:szCs w:val="24"/>
              </w:rPr>
            </w:pPr>
            <w:r>
              <w:rPr>
                <w:rFonts w:hint="eastAsia" w:ascii="宋体" w:hAnsi="宋体" w:eastAsia="宋体"/>
                <w:sz w:val="24"/>
                <w:szCs w:val="24"/>
              </w:rPr>
              <w:t>引导学生思考循环神经网络在自然语言处理和人工智能助手中的伦理和道德问题，讨论算法的透明度和可解释性。</w:t>
            </w:r>
          </w:p>
        </w:tc>
        <w:tc>
          <w:tcPr>
            <w:tcW w:w="5096" w:type="dxa"/>
            <w:vAlign w:val="center"/>
          </w:tcPr>
          <w:p w14:paraId="789025DC">
            <w:pPr>
              <w:rPr>
                <w:rFonts w:ascii="宋体" w:hAnsi="宋体" w:eastAsia="宋体"/>
                <w:sz w:val="24"/>
                <w:szCs w:val="24"/>
              </w:rPr>
            </w:pPr>
          </w:p>
        </w:tc>
        <w:tc>
          <w:tcPr>
            <w:tcW w:w="1555" w:type="dxa"/>
            <w:vAlign w:val="center"/>
          </w:tcPr>
          <w:p w14:paraId="12FEC57C">
            <w:pPr>
              <w:jc w:val="center"/>
              <w:rPr>
                <w:rFonts w:ascii="宋体" w:hAnsi="宋体" w:eastAsia="宋体"/>
                <w:sz w:val="24"/>
                <w:szCs w:val="24"/>
              </w:rPr>
            </w:pPr>
          </w:p>
        </w:tc>
        <w:tc>
          <w:tcPr>
            <w:tcW w:w="5096" w:type="dxa"/>
            <w:vAlign w:val="center"/>
          </w:tcPr>
          <w:p w14:paraId="0391034F">
            <w:pPr>
              <w:rPr>
                <w:rFonts w:ascii="宋体" w:hAnsi="宋体" w:eastAsia="宋体"/>
                <w:sz w:val="24"/>
                <w:szCs w:val="24"/>
              </w:rPr>
            </w:pPr>
          </w:p>
        </w:tc>
      </w:tr>
      <w:tr w14:paraId="55A026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A723F9">
            <w:pPr>
              <w:rPr>
                <w:rFonts w:ascii="宋体" w:hAnsi="宋体" w:eastAsia="宋体"/>
                <w:sz w:val="24"/>
                <w:szCs w:val="24"/>
              </w:rPr>
            </w:pPr>
            <w:r>
              <w:rPr>
                <w:rFonts w:hint="eastAsia" w:ascii="宋体" w:hAnsi="宋体" w:eastAsia="宋体"/>
                <w:sz w:val="24"/>
                <w:szCs w:val="24"/>
              </w:rPr>
              <w:t>第3章：深度学习算法</w:t>
            </w:r>
          </w:p>
          <w:p w14:paraId="162D2A7C">
            <w:pPr>
              <w:rPr>
                <w:rFonts w:ascii="宋体" w:hAnsi="宋体" w:eastAsia="宋体"/>
                <w:sz w:val="24"/>
                <w:szCs w:val="24"/>
              </w:rPr>
            </w:pPr>
            <w:r>
              <w:rPr>
                <w:rFonts w:hint="eastAsia" w:ascii="宋体" w:hAnsi="宋体" w:eastAsia="宋体"/>
                <w:sz w:val="24"/>
                <w:szCs w:val="24"/>
              </w:rPr>
              <w:t>3.4 Transformer与自注意力机制</w:t>
            </w:r>
          </w:p>
        </w:tc>
        <w:tc>
          <w:tcPr>
            <w:tcW w:w="5096" w:type="dxa"/>
            <w:vAlign w:val="center"/>
          </w:tcPr>
          <w:p w14:paraId="3F7D638B">
            <w:pPr>
              <w:rPr>
                <w:rFonts w:ascii="宋体" w:hAnsi="宋体" w:eastAsia="宋体"/>
                <w:sz w:val="24"/>
                <w:szCs w:val="24"/>
              </w:rPr>
            </w:pPr>
            <w:r>
              <w:rPr>
                <w:rFonts w:hint="eastAsia" w:ascii="宋体" w:hAnsi="宋体" w:eastAsia="宋体"/>
                <w:sz w:val="24"/>
                <w:szCs w:val="24"/>
              </w:rPr>
              <w:t>（1）自注意力机制</w:t>
            </w:r>
          </w:p>
          <w:p w14:paraId="5509E783">
            <w:pPr>
              <w:rPr>
                <w:rFonts w:ascii="宋体" w:hAnsi="宋体" w:eastAsia="宋体"/>
                <w:sz w:val="24"/>
                <w:szCs w:val="24"/>
              </w:rPr>
            </w:pPr>
            <w:r>
              <w:rPr>
                <w:rFonts w:hint="eastAsia" w:ascii="宋体" w:hAnsi="宋体" w:eastAsia="宋体"/>
                <w:sz w:val="24"/>
                <w:szCs w:val="24"/>
              </w:rPr>
              <w:t>（2）多头注意力机制</w:t>
            </w:r>
          </w:p>
          <w:p w14:paraId="3A402A25">
            <w:pPr>
              <w:rPr>
                <w:rFonts w:ascii="宋体" w:hAnsi="宋体" w:eastAsia="宋体"/>
                <w:sz w:val="24"/>
                <w:szCs w:val="24"/>
              </w:rPr>
            </w:pPr>
            <w:r>
              <w:rPr>
                <w:rFonts w:hint="eastAsia" w:ascii="宋体" w:hAnsi="宋体" w:eastAsia="宋体"/>
                <w:sz w:val="24"/>
                <w:szCs w:val="24"/>
              </w:rPr>
              <w:t>（3）Transform er编码器与解码器</w:t>
            </w:r>
          </w:p>
        </w:tc>
        <w:tc>
          <w:tcPr>
            <w:tcW w:w="5096" w:type="dxa"/>
            <w:vAlign w:val="center"/>
          </w:tcPr>
          <w:p w14:paraId="49DB577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97A9647">
            <w:pPr>
              <w:rPr>
                <w:rFonts w:ascii="宋体" w:hAnsi="宋体" w:eastAsia="宋体"/>
                <w:sz w:val="24"/>
                <w:szCs w:val="24"/>
              </w:rPr>
            </w:pPr>
            <w:r>
              <w:rPr>
                <w:rFonts w:hint="eastAsia" w:ascii="宋体" w:hAnsi="宋体" w:eastAsia="宋体"/>
                <w:sz w:val="24"/>
                <w:szCs w:val="24"/>
              </w:rPr>
              <w:t>引导学生思考Transformer算法在自然语言处理和机器翻译中的伦理问题，讨论算法对语言理解和文化交流的影响。</w:t>
            </w:r>
          </w:p>
        </w:tc>
        <w:tc>
          <w:tcPr>
            <w:tcW w:w="5096" w:type="dxa"/>
            <w:vAlign w:val="center"/>
          </w:tcPr>
          <w:p w14:paraId="16437E91">
            <w:pPr>
              <w:rPr>
                <w:rFonts w:ascii="宋体" w:hAnsi="宋体" w:eastAsia="宋体"/>
                <w:sz w:val="24"/>
                <w:szCs w:val="24"/>
              </w:rPr>
            </w:pPr>
          </w:p>
        </w:tc>
        <w:tc>
          <w:tcPr>
            <w:tcW w:w="1555" w:type="dxa"/>
            <w:vAlign w:val="center"/>
          </w:tcPr>
          <w:p w14:paraId="4BCE0074">
            <w:pPr>
              <w:jc w:val="center"/>
              <w:rPr>
                <w:rFonts w:ascii="宋体" w:hAnsi="宋体" w:eastAsia="宋体"/>
                <w:sz w:val="24"/>
                <w:szCs w:val="24"/>
              </w:rPr>
            </w:pPr>
          </w:p>
        </w:tc>
        <w:tc>
          <w:tcPr>
            <w:tcW w:w="5096" w:type="dxa"/>
            <w:vAlign w:val="center"/>
          </w:tcPr>
          <w:p w14:paraId="57E012B3">
            <w:pPr>
              <w:rPr>
                <w:rFonts w:ascii="宋体" w:hAnsi="宋体" w:eastAsia="宋体"/>
                <w:sz w:val="24"/>
                <w:szCs w:val="24"/>
              </w:rPr>
            </w:pPr>
          </w:p>
        </w:tc>
      </w:tr>
      <w:tr w14:paraId="524249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432A4D">
            <w:pPr>
              <w:rPr>
                <w:rFonts w:ascii="宋体" w:hAnsi="宋体" w:eastAsia="宋体"/>
                <w:sz w:val="24"/>
                <w:szCs w:val="24"/>
              </w:rPr>
            </w:pPr>
            <w:r>
              <w:rPr>
                <w:rFonts w:hint="eastAsia" w:ascii="宋体" w:hAnsi="宋体" w:eastAsia="宋体"/>
                <w:sz w:val="24"/>
                <w:szCs w:val="24"/>
              </w:rPr>
              <w:t>第4章：自然语言处理算法与应用</w:t>
            </w:r>
          </w:p>
          <w:p w14:paraId="40313D37">
            <w:pPr>
              <w:rPr>
                <w:rFonts w:ascii="宋体" w:hAnsi="宋体" w:eastAsia="宋体"/>
                <w:sz w:val="24"/>
                <w:szCs w:val="24"/>
              </w:rPr>
            </w:pPr>
            <w:r>
              <w:rPr>
                <w:rFonts w:hint="eastAsia" w:ascii="宋体" w:hAnsi="宋体" w:eastAsia="宋体"/>
                <w:sz w:val="24"/>
                <w:szCs w:val="24"/>
              </w:rPr>
              <w:t>4.1 自然语言处理基础</w:t>
            </w:r>
          </w:p>
        </w:tc>
        <w:tc>
          <w:tcPr>
            <w:tcW w:w="5096" w:type="dxa"/>
            <w:vAlign w:val="center"/>
          </w:tcPr>
          <w:p w14:paraId="2FE46B77">
            <w:pPr>
              <w:rPr>
                <w:rFonts w:ascii="宋体" w:hAnsi="宋体" w:eastAsia="宋体"/>
                <w:sz w:val="24"/>
                <w:szCs w:val="24"/>
              </w:rPr>
            </w:pPr>
            <w:r>
              <w:rPr>
                <w:rFonts w:hint="eastAsia" w:ascii="宋体" w:hAnsi="宋体" w:eastAsia="宋体"/>
                <w:sz w:val="24"/>
                <w:szCs w:val="24"/>
              </w:rPr>
              <w:t>（1）词嵌入与Word2Vec</w:t>
            </w:r>
          </w:p>
          <w:p w14:paraId="6AF52938">
            <w:pPr>
              <w:rPr>
                <w:rFonts w:ascii="宋体" w:hAnsi="宋体" w:eastAsia="宋体"/>
                <w:sz w:val="24"/>
                <w:szCs w:val="24"/>
              </w:rPr>
            </w:pPr>
            <w:r>
              <w:rPr>
                <w:rFonts w:hint="eastAsia" w:ascii="宋体" w:hAnsi="宋体" w:eastAsia="宋体"/>
                <w:sz w:val="24"/>
                <w:szCs w:val="24"/>
              </w:rPr>
              <w:t>（2）语言模型与文本生成</w:t>
            </w:r>
          </w:p>
        </w:tc>
        <w:tc>
          <w:tcPr>
            <w:tcW w:w="5096" w:type="dxa"/>
            <w:vAlign w:val="center"/>
          </w:tcPr>
          <w:p w14:paraId="3455012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7150475">
            <w:pPr>
              <w:rPr>
                <w:rFonts w:ascii="宋体" w:hAnsi="宋体" w:eastAsia="宋体"/>
                <w:sz w:val="24"/>
                <w:szCs w:val="24"/>
              </w:rPr>
            </w:pPr>
            <w:r>
              <w:rPr>
                <w:rFonts w:hint="eastAsia" w:ascii="宋体" w:hAnsi="宋体" w:eastAsia="宋体"/>
                <w:sz w:val="24"/>
                <w:szCs w:val="24"/>
              </w:rPr>
              <w:t>引导学生思考词嵌入和Word2Vec算法的语言表达和文化多样性的关系，讨论算法的文化偏见和公平性。</w:t>
            </w:r>
          </w:p>
        </w:tc>
        <w:tc>
          <w:tcPr>
            <w:tcW w:w="5096" w:type="dxa"/>
            <w:vAlign w:val="center"/>
          </w:tcPr>
          <w:p w14:paraId="44B1FB18">
            <w:pPr>
              <w:rPr>
                <w:rFonts w:ascii="宋体" w:hAnsi="宋体" w:eastAsia="宋体"/>
                <w:sz w:val="24"/>
                <w:szCs w:val="24"/>
              </w:rPr>
            </w:pPr>
          </w:p>
        </w:tc>
        <w:tc>
          <w:tcPr>
            <w:tcW w:w="1555" w:type="dxa"/>
            <w:vAlign w:val="center"/>
          </w:tcPr>
          <w:p w14:paraId="372E6D2B">
            <w:pPr>
              <w:jc w:val="center"/>
              <w:rPr>
                <w:rFonts w:ascii="宋体" w:hAnsi="宋体" w:eastAsia="宋体"/>
                <w:sz w:val="24"/>
                <w:szCs w:val="24"/>
              </w:rPr>
            </w:pPr>
          </w:p>
        </w:tc>
        <w:tc>
          <w:tcPr>
            <w:tcW w:w="5096" w:type="dxa"/>
            <w:vAlign w:val="center"/>
          </w:tcPr>
          <w:p w14:paraId="0D7C22DD">
            <w:pPr>
              <w:rPr>
                <w:rFonts w:ascii="宋体" w:hAnsi="宋体" w:eastAsia="宋体"/>
                <w:sz w:val="24"/>
                <w:szCs w:val="24"/>
              </w:rPr>
            </w:pPr>
          </w:p>
        </w:tc>
      </w:tr>
      <w:tr w14:paraId="6C1CC7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73FF9DC">
            <w:pPr>
              <w:rPr>
                <w:rFonts w:ascii="宋体" w:hAnsi="宋体" w:eastAsia="宋体"/>
                <w:sz w:val="24"/>
                <w:szCs w:val="24"/>
              </w:rPr>
            </w:pPr>
            <w:r>
              <w:rPr>
                <w:rFonts w:hint="eastAsia" w:ascii="宋体" w:hAnsi="宋体" w:eastAsia="宋体"/>
                <w:sz w:val="24"/>
                <w:szCs w:val="24"/>
              </w:rPr>
              <w:t>第4章：自然语言处理算法与应用</w:t>
            </w:r>
          </w:p>
          <w:p w14:paraId="4E3A5337">
            <w:pPr>
              <w:rPr>
                <w:rFonts w:ascii="宋体" w:hAnsi="宋体" w:eastAsia="宋体"/>
                <w:sz w:val="24"/>
                <w:szCs w:val="24"/>
              </w:rPr>
            </w:pPr>
            <w:r>
              <w:rPr>
                <w:rFonts w:hint="eastAsia" w:ascii="宋体" w:hAnsi="宋体" w:eastAsia="宋体"/>
                <w:sz w:val="24"/>
                <w:szCs w:val="24"/>
              </w:rPr>
              <w:t>4.2 文本分类与情感分析</w:t>
            </w:r>
          </w:p>
        </w:tc>
        <w:tc>
          <w:tcPr>
            <w:tcW w:w="5096" w:type="dxa"/>
            <w:vAlign w:val="center"/>
          </w:tcPr>
          <w:p w14:paraId="76A11503">
            <w:pPr>
              <w:rPr>
                <w:rFonts w:ascii="宋体" w:hAnsi="宋体" w:eastAsia="宋体"/>
                <w:sz w:val="24"/>
                <w:szCs w:val="24"/>
              </w:rPr>
            </w:pPr>
            <w:r>
              <w:rPr>
                <w:rFonts w:hint="eastAsia" w:ascii="宋体" w:hAnsi="宋体" w:eastAsia="宋体"/>
                <w:sz w:val="24"/>
                <w:szCs w:val="24"/>
              </w:rPr>
              <w:t>（1）文本特征表示</w:t>
            </w:r>
          </w:p>
          <w:p w14:paraId="59BBBFA6">
            <w:pPr>
              <w:rPr>
                <w:rFonts w:ascii="宋体" w:hAnsi="宋体" w:eastAsia="宋体"/>
                <w:sz w:val="24"/>
                <w:szCs w:val="24"/>
              </w:rPr>
            </w:pPr>
            <w:r>
              <w:rPr>
                <w:rFonts w:hint="eastAsia" w:ascii="宋体" w:hAnsi="宋体" w:eastAsia="宋体"/>
                <w:sz w:val="24"/>
                <w:szCs w:val="24"/>
              </w:rPr>
              <w:t>（2）朴素贝叶斯分类器</w:t>
            </w:r>
          </w:p>
          <w:p w14:paraId="67D8C3AA">
            <w:pPr>
              <w:rPr>
                <w:rFonts w:ascii="宋体" w:hAnsi="宋体" w:eastAsia="宋体"/>
                <w:sz w:val="24"/>
                <w:szCs w:val="24"/>
              </w:rPr>
            </w:pPr>
            <w:r>
              <w:rPr>
                <w:rFonts w:hint="eastAsia" w:ascii="宋体" w:hAnsi="宋体" w:eastAsia="宋体"/>
                <w:sz w:val="24"/>
                <w:szCs w:val="24"/>
              </w:rPr>
              <w:t>（3）情感分析应用案例</w:t>
            </w:r>
          </w:p>
        </w:tc>
        <w:tc>
          <w:tcPr>
            <w:tcW w:w="5096" w:type="dxa"/>
            <w:vAlign w:val="center"/>
          </w:tcPr>
          <w:p w14:paraId="3790700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4F1F47B">
            <w:pPr>
              <w:rPr>
                <w:rFonts w:ascii="宋体" w:hAnsi="宋体" w:eastAsia="宋体"/>
                <w:sz w:val="24"/>
                <w:szCs w:val="24"/>
              </w:rPr>
            </w:pPr>
            <w:r>
              <w:rPr>
                <w:rFonts w:hint="eastAsia" w:ascii="宋体" w:hAnsi="宋体" w:eastAsia="宋体"/>
                <w:sz w:val="24"/>
                <w:szCs w:val="24"/>
              </w:rPr>
              <w:t>引导学生思考情感分析在产品评论和用户反馈分析中的消费权益和企业责任，讨论算法应用的透明度和可解释性。</w:t>
            </w:r>
          </w:p>
        </w:tc>
        <w:tc>
          <w:tcPr>
            <w:tcW w:w="5096" w:type="dxa"/>
            <w:vAlign w:val="center"/>
          </w:tcPr>
          <w:p w14:paraId="00B99CDA">
            <w:pPr>
              <w:rPr>
                <w:rFonts w:ascii="宋体" w:hAnsi="宋体" w:eastAsia="宋体"/>
                <w:sz w:val="24"/>
                <w:szCs w:val="24"/>
              </w:rPr>
            </w:pPr>
          </w:p>
        </w:tc>
        <w:tc>
          <w:tcPr>
            <w:tcW w:w="1555" w:type="dxa"/>
            <w:vAlign w:val="center"/>
          </w:tcPr>
          <w:p w14:paraId="0117C7E6">
            <w:pPr>
              <w:jc w:val="center"/>
              <w:rPr>
                <w:rFonts w:ascii="宋体" w:hAnsi="宋体" w:eastAsia="宋体"/>
                <w:sz w:val="24"/>
                <w:szCs w:val="24"/>
              </w:rPr>
            </w:pPr>
          </w:p>
        </w:tc>
        <w:tc>
          <w:tcPr>
            <w:tcW w:w="5096" w:type="dxa"/>
            <w:vAlign w:val="center"/>
          </w:tcPr>
          <w:p w14:paraId="15AF8986">
            <w:pPr>
              <w:rPr>
                <w:rFonts w:ascii="宋体" w:hAnsi="宋体" w:eastAsia="宋体"/>
                <w:sz w:val="24"/>
                <w:szCs w:val="24"/>
              </w:rPr>
            </w:pPr>
          </w:p>
        </w:tc>
      </w:tr>
      <w:tr w14:paraId="2BC1A1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737A31">
            <w:pPr>
              <w:rPr>
                <w:rFonts w:ascii="宋体" w:hAnsi="宋体" w:eastAsia="宋体"/>
                <w:sz w:val="24"/>
                <w:szCs w:val="24"/>
              </w:rPr>
            </w:pPr>
            <w:r>
              <w:rPr>
                <w:rFonts w:hint="eastAsia" w:ascii="宋体" w:hAnsi="宋体" w:eastAsia="宋体"/>
                <w:sz w:val="24"/>
                <w:szCs w:val="24"/>
              </w:rPr>
              <w:t>第4章：自然语言处理算法与应用</w:t>
            </w:r>
          </w:p>
          <w:p w14:paraId="615CD674">
            <w:pPr>
              <w:rPr>
                <w:rFonts w:ascii="宋体" w:hAnsi="宋体" w:eastAsia="宋体"/>
                <w:sz w:val="24"/>
                <w:szCs w:val="24"/>
              </w:rPr>
            </w:pPr>
            <w:r>
              <w:rPr>
                <w:rFonts w:hint="eastAsia" w:ascii="宋体" w:hAnsi="宋体" w:eastAsia="宋体"/>
                <w:sz w:val="24"/>
                <w:szCs w:val="24"/>
              </w:rPr>
              <w:t>4.3 BERT与自然语言处理</w:t>
            </w:r>
          </w:p>
        </w:tc>
        <w:tc>
          <w:tcPr>
            <w:tcW w:w="5096" w:type="dxa"/>
            <w:vAlign w:val="center"/>
          </w:tcPr>
          <w:p w14:paraId="29F58FEA">
            <w:pPr>
              <w:rPr>
                <w:rFonts w:ascii="宋体" w:hAnsi="宋体" w:eastAsia="宋体"/>
                <w:sz w:val="24"/>
                <w:szCs w:val="24"/>
              </w:rPr>
            </w:pPr>
            <w:r>
              <w:rPr>
                <w:rFonts w:hint="eastAsia" w:ascii="宋体" w:hAnsi="宋体" w:eastAsia="宋体"/>
                <w:sz w:val="24"/>
                <w:szCs w:val="24"/>
              </w:rPr>
              <w:t>（1）BERT模型结构与预训练任务</w:t>
            </w:r>
          </w:p>
          <w:p w14:paraId="3FEDA780">
            <w:pPr>
              <w:rPr>
                <w:rFonts w:ascii="宋体" w:hAnsi="宋体" w:eastAsia="宋体"/>
                <w:sz w:val="24"/>
                <w:szCs w:val="24"/>
              </w:rPr>
            </w:pPr>
            <w:r>
              <w:rPr>
                <w:rFonts w:hint="eastAsia" w:ascii="宋体" w:hAnsi="宋体" w:eastAsia="宋体"/>
                <w:sz w:val="24"/>
                <w:szCs w:val="24"/>
              </w:rPr>
              <w:t>（2）BERT在自然语言处理中的应用</w:t>
            </w:r>
          </w:p>
        </w:tc>
        <w:tc>
          <w:tcPr>
            <w:tcW w:w="5096" w:type="dxa"/>
            <w:vAlign w:val="center"/>
          </w:tcPr>
          <w:p w14:paraId="5FE9C54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11DBF58">
            <w:pPr>
              <w:rPr>
                <w:rFonts w:ascii="宋体" w:hAnsi="宋体" w:eastAsia="宋体"/>
                <w:sz w:val="24"/>
                <w:szCs w:val="24"/>
              </w:rPr>
            </w:pPr>
            <w:r>
              <w:rPr>
                <w:rFonts w:hint="eastAsia" w:ascii="宋体" w:hAnsi="宋体" w:eastAsia="宋体"/>
                <w:sz w:val="24"/>
                <w:szCs w:val="24"/>
              </w:rPr>
              <w:t>探讨BERT模型在信息抽取和知识推理中的伦理和道德问题，引导学生思考算法应用的公正性和责任。</w:t>
            </w:r>
          </w:p>
        </w:tc>
        <w:tc>
          <w:tcPr>
            <w:tcW w:w="5096" w:type="dxa"/>
            <w:vAlign w:val="center"/>
          </w:tcPr>
          <w:p w14:paraId="6F61FE7D">
            <w:pPr>
              <w:rPr>
                <w:rFonts w:ascii="宋体" w:hAnsi="宋体" w:eastAsia="宋体"/>
                <w:sz w:val="24"/>
                <w:szCs w:val="24"/>
              </w:rPr>
            </w:pPr>
          </w:p>
        </w:tc>
        <w:tc>
          <w:tcPr>
            <w:tcW w:w="1555" w:type="dxa"/>
            <w:vAlign w:val="center"/>
          </w:tcPr>
          <w:p w14:paraId="59574DB7">
            <w:pPr>
              <w:jc w:val="center"/>
              <w:rPr>
                <w:rFonts w:ascii="宋体" w:hAnsi="宋体" w:eastAsia="宋体"/>
                <w:sz w:val="24"/>
                <w:szCs w:val="24"/>
              </w:rPr>
            </w:pPr>
          </w:p>
        </w:tc>
        <w:tc>
          <w:tcPr>
            <w:tcW w:w="5096" w:type="dxa"/>
            <w:vAlign w:val="center"/>
          </w:tcPr>
          <w:p w14:paraId="76B7830A">
            <w:pPr>
              <w:rPr>
                <w:rFonts w:ascii="宋体" w:hAnsi="宋体" w:eastAsia="宋体"/>
                <w:sz w:val="24"/>
                <w:szCs w:val="24"/>
              </w:rPr>
            </w:pPr>
          </w:p>
        </w:tc>
      </w:tr>
      <w:tr w14:paraId="2F3E37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6A9E5C">
            <w:pPr>
              <w:rPr>
                <w:rFonts w:ascii="宋体" w:hAnsi="宋体" w:eastAsia="宋体"/>
                <w:sz w:val="24"/>
                <w:szCs w:val="24"/>
              </w:rPr>
            </w:pPr>
            <w:r>
              <w:rPr>
                <w:rFonts w:hint="eastAsia" w:ascii="宋体" w:hAnsi="宋体" w:eastAsia="宋体"/>
                <w:sz w:val="24"/>
                <w:szCs w:val="24"/>
              </w:rPr>
              <w:t>第5章：遗传算法</w:t>
            </w:r>
          </w:p>
          <w:p w14:paraId="129563A4">
            <w:pPr>
              <w:rPr>
                <w:rFonts w:ascii="宋体" w:hAnsi="宋体" w:eastAsia="宋体"/>
                <w:sz w:val="24"/>
                <w:szCs w:val="24"/>
              </w:rPr>
            </w:pPr>
            <w:r>
              <w:rPr>
                <w:rFonts w:hint="eastAsia" w:ascii="宋体" w:hAnsi="宋体" w:eastAsia="宋体"/>
                <w:sz w:val="24"/>
                <w:szCs w:val="24"/>
              </w:rPr>
              <w:t>5.1 遗传算法基础</w:t>
            </w:r>
          </w:p>
        </w:tc>
        <w:tc>
          <w:tcPr>
            <w:tcW w:w="5096" w:type="dxa"/>
            <w:vAlign w:val="center"/>
          </w:tcPr>
          <w:p w14:paraId="708DB103">
            <w:pPr>
              <w:rPr>
                <w:rFonts w:ascii="宋体" w:hAnsi="宋体" w:eastAsia="宋体"/>
                <w:sz w:val="24"/>
                <w:szCs w:val="24"/>
              </w:rPr>
            </w:pPr>
            <w:r>
              <w:rPr>
                <w:rFonts w:hint="eastAsia" w:ascii="宋体" w:hAnsi="宋体" w:eastAsia="宋体"/>
                <w:sz w:val="24"/>
                <w:szCs w:val="24"/>
              </w:rPr>
              <w:t>（1）遗传算法的原理与流程</w:t>
            </w:r>
          </w:p>
          <w:p w14:paraId="0885EF2F">
            <w:pPr>
              <w:rPr>
                <w:rFonts w:ascii="宋体" w:hAnsi="宋体" w:eastAsia="宋体"/>
                <w:sz w:val="24"/>
                <w:szCs w:val="24"/>
              </w:rPr>
            </w:pPr>
            <w:r>
              <w:rPr>
                <w:rFonts w:hint="eastAsia" w:ascii="宋体" w:hAnsi="宋体" w:eastAsia="宋体"/>
                <w:sz w:val="24"/>
                <w:szCs w:val="24"/>
              </w:rPr>
              <w:t>（2）遗传操作：选择、交叉、变异</w:t>
            </w:r>
          </w:p>
        </w:tc>
        <w:tc>
          <w:tcPr>
            <w:tcW w:w="5096" w:type="dxa"/>
            <w:vAlign w:val="center"/>
          </w:tcPr>
          <w:p w14:paraId="5682789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C966678">
            <w:pPr>
              <w:rPr>
                <w:rFonts w:ascii="宋体" w:hAnsi="宋体" w:eastAsia="宋体"/>
                <w:sz w:val="24"/>
                <w:szCs w:val="24"/>
              </w:rPr>
            </w:pPr>
            <w:r>
              <w:rPr>
                <w:rFonts w:hint="eastAsia" w:ascii="宋体" w:hAnsi="宋体" w:eastAsia="宋体"/>
                <w:sz w:val="24"/>
                <w:szCs w:val="24"/>
              </w:rPr>
              <w:t>引导学生思考遗传算法在优化问题中的价值观和目标选择问题，讨论算法的公平性和可持续性。</w:t>
            </w:r>
          </w:p>
        </w:tc>
        <w:tc>
          <w:tcPr>
            <w:tcW w:w="5096" w:type="dxa"/>
            <w:vAlign w:val="center"/>
          </w:tcPr>
          <w:p w14:paraId="5AAFBFDB">
            <w:pPr>
              <w:rPr>
                <w:rFonts w:ascii="宋体" w:hAnsi="宋体" w:eastAsia="宋体"/>
                <w:sz w:val="24"/>
                <w:szCs w:val="24"/>
              </w:rPr>
            </w:pPr>
          </w:p>
        </w:tc>
        <w:tc>
          <w:tcPr>
            <w:tcW w:w="1555" w:type="dxa"/>
            <w:vAlign w:val="center"/>
          </w:tcPr>
          <w:p w14:paraId="15415949">
            <w:pPr>
              <w:jc w:val="center"/>
              <w:rPr>
                <w:rFonts w:ascii="宋体" w:hAnsi="宋体" w:eastAsia="宋体"/>
                <w:sz w:val="24"/>
                <w:szCs w:val="24"/>
              </w:rPr>
            </w:pPr>
          </w:p>
        </w:tc>
        <w:tc>
          <w:tcPr>
            <w:tcW w:w="5096" w:type="dxa"/>
            <w:vAlign w:val="center"/>
          </w:tcPr>
          <w:p w14:paraId="5BF6D243">
            <w:pPr>
              <w:rPr>
                <w:rFonts w:ascii="宋体" w:hAnsi="宋体" w:eastAsia="宋体"/>
                <w:sz w:val="24"/>
                <w:szCs w:val="24"/>
              </w:rPr>
            </w:pPr>
          </w:p>
        </w:tc>
      </w:tr>
      <w:tr w14:paraId="7ABAD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9900B2">
            <w:pPr>
              <w:rPr>
                <w:rFonts w:ascii="宋体" w:hAnsi="宋体" w:eastAsia="宋体"/>
                <w:sz w:val="24"/>
                <w:szCs w:val="24"/>
              </w:rPr>
            </w:pPr>
            <w:r>
              <w:rPr>
                <w:rFonts w:hint="eastAsia" w:ascii="宋体" w:hAnsi="宋体" w:eastAsia="宋体"/>
                <w:sz w:val="24"/>
                <w:szCs w:val="24"/>
              </w:rPr>
              <w:t>第5章：遗传算法</w:t>
            </w:r>
          </w:p>
          <w:p w14:paraId="48C0334D">
            <w:pPr>
              <w:rPr>
                <w:rFonts w:ascii="宋体" w:hAnsi="宋体" w:eastAsia="宋体"/>
                <w:sz w:val="24"/>
                <w:szCs w:val="24"/>
              </w:rPr>
            </w:pPr>
            <w:r>
              <w:rPr>
                <w:rFonts w:hint="eastAsia" w:ascii="宋体" w:hAnsi="宋体" w:eastAsia="宋体"/>
                <w:sz w:val="24"/>
                <w:szCs w:val="24"/>
              </w:rPr>
              <w:t>5.2 遗传算法的应用</w:t>
            </w:r>
          </w:p>
        </w:tc>
        <w:tc>
          <w:tcPr>
            <w:tcW w:w="5096" w:type="dxa"/>
            <w:vAlign w:val="center"/>
          </w:tcPr>
          <w:p w14:paraId="1557A4B4">
            <w:pPr>
              <w:rPr>
                <w:rFonts w:ascii="宋体" w:hAnsi="宋体" w:eastAsia="宋体"/>
                <w:sz w:val="24"/>
                <w:szCs w:val="24"/>
              </w:rPr>
            </w:pPr>
            <w:r>
              <w:rPr>
                <w:rFonts w:hint="eastAsia" w:ascii="宋体" w:hAnsi="宋体" w:eastAsia="宋体"/>
                <w:sz w:val="24"/>
                <w:szCs w:val="24"/>
              </w:rPr>
              <w:t>（1）优化问题求解</w:t>
            </w:r>
          </w:p>
          <w:p w14:paraId="53B31949">
            <w:pPr>
              <w:rPr>
                <w:rFonts w:ascii="宋体" w:hAnsi="宋体" w:eastAsia="宋体"/>
                <w:sz w:val="24"/>
                <w:szCs w:val="24"/>
              </w:rPr>
            </w:pPr>
            <w:r>
              <w:rPr>
                <w:rFonts w:hint="eastAsia" w:ascii="宋体" w:hAnsi="宋体" w:eastAsia="宋体"/>
                <w:sz w:val="24"/>
                <w:szCs w:val="24"/>
              </w:rPr>
              <w:t>（2）遗传算法在组合优化中的应用</w:t>
            </w:r>
          </w:p>
        </w:tc>
        <w:tc>
          <w:tcPr>
            <w:tcW w:w="5096" w:type="dxa"/>
            <w:vAlign w:val="center"/>
          </w:tcPr>
          <w:p w14:paraId="25967C1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9D23B62">
            <w:pPr>
              <w:rPr>
                <w:rFonts w:ascii="宋体" w:hAnsi="宋体" w:eastAsia="宋体"/>
                <w:sz w:val="24"/>
                <w:szCs w:val="24"/>
              </w:rPr>
            </w:pPr>
            <w:r>
              <w:rPr>
                <w:rFonts w:hint="eastAsia" w:ascii="宋体" w:hAnsi="宋体" w:eastAsia="宋体"/>
                <w:sz w:val="24"/>
                <w:szCs w:val="24"/>
              </w:rPr>
              <w:t>探讨遗传算法在资源分配和决策制定中的道德和伦理考量，引导学生思考算法应用的社会影响。</w:t>
            </w:r>
          </w:p>
        </w:tc>
        <w:tc>
          <w:tcPr>
            <w:tcW w:w="5096" w:type="dxa"/>
            <w:vAlign w:val="center"/>
          </w:tcPr>
          <w:p w14:paraId="674B7295">
            <w:pPr>
              <w:rPr>
                <w:rFonts w:ascii="宋体" w:hAnsi="宋体" w:eastAsia="宋体"/>
                <w:sz w:val="24"/>
                <w:szCs w:val="24"/>
              </w:rPr>
            </w:pPr>
          </w:p>
        </w:tc>
        <w:tc>
          <w:tcPr>
            <w:tcW w:w="1555" w:type="dxa"/>
            <w:vAlign w:val="center"/>
          </w:tcPr>
          <w:p w14:paraId="03F27281">
            <w:pPr>
              <w:jc w:val="center"/>
              <w:rPr>
                <w:rFonts w:ascii="宋体" w:hAnsi="宋体" w:eastAsia="宋体"/>
                <w:sz w:val="24"/>
                <w:szCs w:val="24"/>
              </w:rPr>
            </w:pPr>
          </w:p>
        </w:tc>
        <w:tc>
          <w:tcPr>
            <w:tcW w:w="5096" w:type="dxa"/>
            <w:vAlign w:val="center"/>
          </w:tcPr>
          <w:p w14:paraId="171F1536">
            <w:pPr>
              <w:rPr>
                <w:rFonts w:ascii="宋体" w:hAnsi="宋体" w:eastAsia="宋体"/>
                <w:sz w:val="24"/>
                <w:szCs w:val="24"/>
              </w:rPr>
            </w:pPr>
          </w:p>
        </w:tc>
      </w:tr>
      <w:tr w14:paraId="010734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D062FD">
            <w:pPr>
              <w:rPr>
                <w:rFonts w:ascii="宋体" w:hAnsi="宋体" w:eastAsia="宋体"/>
                <w:sz w:val="24"/>
                <w:szCs w:val="24"/>
              </w:rPr>
            </w:pPr>
            <w:r>
              <w:rPr>
                <w:rFonts w:hint="eastAsia" w:ascii="宋体" w:hAnsi="宋体" w:eastAsia="宋体"/>
                <w:sz w:val="24"/>
                <w:szCs w:val="24"/>
              </w:rPr>
              <w:t>第6章：群体智能优化算法</w:t>
            </w:r>
          </w:p>
          <w:p w14:paraId="14A05572">
            <w:pPr>
              <w:rPr>
                <w:rFonts w:ascii="宋体" w:hAnsi="宋体" w:eastAsia="宋体"/>
                <w:sz w:val="24"/>
                <w:szCs w:val="24"/>
              </w:rPr>
            </w:pPr>
            <w:r>
              <w:rPr>
                <w:rFonts w:hint="eastAsia" w:ascii="宋体" w:hAnsi="宋体" w:eastAsia="宋体"/>
                <w:sz w:val="24"/>
                <w:szCs w:val="24"/>
              </w:rPr>
              <w:t>6.1 群体智能优化算法基础</w:t>
            </w:r>
          </w:p>
        </w:tc>
        <w:tc>
          <w:tcPr>
            <w:tcW w:w="5096" w:type="dxa"/>
            <w:vAlign w:val="center"/>
          </w:tcPr>
          <w:p w14:paraId="58DE40AB">
            <w:pPr>
              <w:rPr>
                <w:rFonts w:ascii="宋体" w:hAnsi="宋体" w:eastAsia="宋体"/>
                <w:sz w:val="24"/>
                <w:szCs w:val="24"/>
              </w:rPr>
            </w:pPr>
            <w:r>
              <w:rPr>
                <w:rFonts w:hint="eastAsia" w:ascii="宋体" w:hAnsi="宋体" w:eastAsia="宋体"/>
                <w:sz w:val="24"/>
                <w:szCs w:val="24"/>
              </w:rPr>
              <w:t>（1）粒子群优化算法（PSO）</w:t>
            </w:r>
          </w:p>
          <w:p w14:paraId="6B807121">
            <w:pPr>
              <w:rPr>
                <w:rFonts w:ascii="宋体" w:hAnsi="宋体" w:eastAsia="宋体"/>
                <w:sz w:val="24"/>
                <w:szCs w:val="24"/>
              </w:rPr>
            </w:pPr>
            <w:r>
              <w:rPr>
                <w:rFonts w:hint="eastAsia" w:ascii="宋体" w:hAnsi="宋体" w:eastAsia="宋体"/>
                <w:sz w:val="24"/>
                <w:szCs w:val="24"/>
              </w:rPr>
              <w:t>（2）蚁群优化算法（ACO）</w:t>
            </w:r>
          </w:p>
        </w:tc>
        <w:tc>
          <w:tcPr>
            <w:tcW w:w="5096" w:type="dxa"/>
            <w:vAlign w:val="center"/>
          </w:tcPr>
          <w:p w14:paraId="4D17AA2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ED30848">
            <w:pPr>
              <w:rPr>
                <w:rFonts w:ascii="宋体" w:hAnsi="宋体" w:eastAsia="宋体"/>
                <w:sz w:val="24"/>
                <w:szCs w:val="24"/>
              </w:rPr>
            </w:pPr>
            <w:r>
              <w:rPr>
                <w:rFonts w:hint="eastAsia" w:ascii="宋体" w:hAnsi="宋体" w:eastAsia="宋体"/>
                <w:sz w:val="24"/>
                <w:szCs w:val="24"/>
              </w:rPr>
              <w:t>探讨群体智能算法在集体决策和协作中的伦理和道德问题，引导学生思考算法在社会系统中的作用。</w:t>
            </w:r>
          </w:p>
        </w:tc>
        <w:tc>
          <w:tcPr>
            <w:tcW w:w="5096" w:type="dxa"/>
            <w:vAlign w:val="center"/>
          </w:tcPr>
          <w:p w14:paraId="36857D6A">
            <w:pPr>
              <w:rPr>
                <w:rFonts w:ascii="宋体" w:hAnsi="宋体" w:eastAsia="宋体"/>
                <w:sz w:val="24"/>
                <w:szCs w:val="24"/>
              </w:rPr>
            </w:pPr>
          </w:p>
        </w:tc>
        <w:tc>
          <w:tcPr>
            <w:tcW w:w="1555" w:type="dxa"/>
            <w:vAlign w:val="center"/>
          </w:tcPr>
          <w:p w14:paraId="08BA8649">
            <w:pPr>
              <w:jc w:val="center"/>
              <w:rPr>
                <w:rFonts w:ascii="宋体" w:hAnsi="宋体" w:eastAsia="宋体"/>
                <w:sz w:val="24"/>
                <w:szCs w:val="24"/>
              </w:rPr>
            </w:pPr>
          </w:p>
        </w:tc>
        <w:tc>
          <w:tcPr>
            <w:tcW w:w="5096" w:type="dxa"/>
            <w:vAlign w:val="center"/>
          </w:tcPr>
          <w:p w14:paraId="56EF7B6B">
            <w:pPr>
              <w:rPr>
                <w:rFonts w:ascii="宋体" w:hAnsi="宋体" w:eastAsia="宋体"/>
                <w:sz w:val="24"/>
                <w:szCs w:val="24"/>
              </w:rPr>
            </w:pPr>
          </w:p>
        </w:tc>
      </w:tr>
      <w:tr w14:paraId="396887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C688B2">
            <w:pPr>
              <w:rPr>
                <w:rFonts w:ascii="宋体" w:hAnsi="宋体" w:eastAsia="宋体"/>
                <w:sz w:val="24"/>
                <w:szCs w:val="24"/>
              </w:rPr>
            </w:pPr>
            <w:r>
              <w:rPr>
                <w:rFonts w:hint="eastAsia" w:ascii="宋体" w:hAnsi="宋体" w:eastAsia="宋体"/>
                <w:sz w:val="24"/>
                <w:szCs w:val="24"/>
              </w:rPr>
              <w:t>第6章：群体智能优化算法</w:t>
            </w:r>
          </w:p>
          <w:p w14:paraId="784E471B">
            <w:pPr>
              <w:rPr>
                <w:rFonts w:ascii="宋体" w:hAnsi="宋体" w:eastAsia="宋体"/>
                <w:sz w:val="24"/>
                <w:szCs w:val="24"/>
              </w:rPr>
            </w:pPr>
            <w:r>
              <w:rPr>
                <w:rFonts w:hint="eastAsia" w:ascii="宋体" w:hAnsi="宋体" w:eastAsia="宋体"/>
                <w:sz w:val="24"/>
                <w:szCs w:val="24"/>
              </w:rPr>
              <w:t>6.2 群体智能优化算法应用</w:t>
            </w:r>
          </w:p>
        </w:tc>
        <w:tc>
          <w:tcPr>
            <w:tcW w:w="5096" w:type="dxa"/>
            <w:vAlign w:val="center"/>
          </w:tcPr>
          <w:p w14:paraId="417A5168">
            <w:pPr>
              <w:rPr>
                <w:rFonts w:ascii="宋体" w:hAnsi="宋体" w:eastAsia="宋体"/>
                <w:sz w:val="24"/>
                <w:szCs w:val="24"/>
              </w:rPr>
            </w:pPr>
            <w:r>
              <w:rPr>
                <w:rFonts w:hint="eastAsia" w:ascii="宋体" w:hAnsi="宋体" w:eastAsia="宋体"/>
                <w:sz w:val="24"/>
                <w:szCs w:val="24"/>
              </w:rPr>
              <w:t>（1）参数优化问题求解</w:t>
            </w:r>
          </w:p>
          <w:p w14:paraId="4A1ECFC4">
            <w:pPr>
              <w:rPr>
                <w:rFonts w:ascii="宋体" w:hAnsi="宋体" w:eastAsia="宋体"/>
                <w:sz w:val="24"/>
                <w:szCs w:val="24"/>
              </w:rPr>
            </w:pPr>
            <w:r>
              <w:rPr>
                <w:rFonts w:hint="eastAsia" w:ascii="宋体" w:hAnsi="宋体" w:eastAsia="宋体"/>
                <w:sz w:val="24"/>
                <w:szCs w:val="24"/>
              </w:rPr>
              <w:t>（2）群体智能优化在机器学习中的应用</w:t>
            </w:r>
          </w:p>
        </w:tc>
        <w:tc>
          <w:tcPr>
            <w:tcW w:w="5096" w:type="dxa"/>
            <w:vAlign w:val="center"/>
          </w:tcPr>
          <w:p w14:paraId="181734F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72C95B4">
            <w:pPr>
              <w:rPr>
                <w:rFonts w:ascii="宋体" w:hAnsi="宋体" w:eastAsia="宋体"/>
                <w:sz w:val="24"/>
                <w:szCs w:val="24"/>
              </w:rPr>
            </w:pPr>
            <w:r>
              <w:rPr>
                <w:rFonts w:hint="eastAsia" w:ascii="宋体" w:hAnsi="宋体" w:eastAsia="宋体"/>
                <w:sz w:val="24"/>
                <w:szCs w:val="24"/>
              </w:rPr>
              <w:t>引导学生思考群体智能优化算法在资源分配和社会公平中的伦理和道德问题，讨论算法的社会效益和公共利益。</w:t>
            </w:r>
          </w:p>
        </w:tc>
        <w:tc>
          <w:tcPr>
            <w:tcW w:w="5096" w:type="dxa"/>
            <w:vAlign w:val="center"/>
          </w:tcPr>
          <w:p w14:paraId="618B0DC8">
            <w:pPr>
              <w:rPr>
                <w:rFonts w:ascii="宋体" w:hAnsi="宋体" w:eastAsia="宋体"/>
                <w:sz w:val="24"/>
                <w:szCs w:val="24"/>
              </w:rPr>
            </w:pPr>
          </w:p>
        </w:tc>
        <w:tc>
          <w:tcPr>
            <w:tcW w:w="1555" w:type="dxa"/>
            <w:vAlign w:val="center"/>
          </w:tcPr>
          <w:p w14:paraId="48AFD6B7">
            <w:pPr>
              <w:jc w:val="center"/>
              <w:rPr>
                <w:rFonts w:ascii="宋体" w:hAnsi="宋体" w:eastAsia="宋体"/>
                <w:sz w:val="24"/>
                <w:szCs w:val="24"/>
              </w:rPr>
            </w:pPr>
          </w:p>
        </w:tc>
        <w:tc>
          <w:tcPr>
            <w:tcW w:w="5096" w:type="dxa"/>
            <w:vAlign w:val="center"/>
          </w:tcPr>
          <w:p w14:paraId="5E55BE71">
            <w:pPr>
              <w:rPr>
                <w:rFonts w:ascii="宋体" w:hAnsi="宋体" w:eastAsia="宋体"/>
                <w:sz w:val="24"/>
                <w:szCs w:val="24"/>
              </w:rPr>
            </w:pPr>
          </w:p>
        </w:tc>
      </w:tr>
      <w:tr w14:paraId="1CC77E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6120FB">
            <w:pPr>
              <w:rPr>
                <w:rFonts w:ascii="宋体" w:hAnsi="宋体" w:eastAsia="宋体"/>
                <w:sz w:val="24"/>
                <w:szCs w:val="24"/>
              </w:rPr>
            </w:pPr>
            <w:r>
              <w:rPr>
                <w:rFonts w:hint="eastAsia" w:ascii="宋体" w:hAnsi="宋体" w:eastAsia="宋体"/>
                <w:sz w:val="24"/>
                <w:szCs w:val="24"/>
              </w:rPr>
              <w:t>第7章：知识图谱</w:t>
            </w:r>
          </w:p>
          <w:p w14:paraId="74E2C62B">
            <w:pPr>
              <w:rPr>
                <w:rFonts w:ascii="宋体" w:hAnsi="宋体" w:eastAsia="宋体"/>
                <w:sz w:val="24"/>
                <w:szCs w:val="24"/>
              </w:rPr>
            </w:pPr>
            <w:r>
              <w:rPr>
                <w:rFonts w:hint="eastAsia" w:ascii="宋体" w:hAnsi="宋体" w:eastAsia="宋体"/>
                <w:sz w:val="24"/>
                <w:szCs w:val="24"/>
              </w:rPr>
              <w:t>7.1 知识图谱基础</w:t>
            </w:r>
          </w:p>
        </w:tc>
        <w:tc>
          <w:tcPr>
            <w:tcW w:w="5096" w:type="dxa"/>
            <w:vAlign w:val="center"/>
          </w:tcPr>
          <w:p w14:paraId="5A1E257A">
            <w:pPr>
              <w:rPr>
                <w:rFonts w:ascii="宋体" w:hAnsi="宋体" w:eastAsia="宋体"/>
                <w:sz w:val="24"/>
                <w:szCs w:val="24"/>
              </w:rPr>
            </w:pPr>
            <w:r>
              <w:rPr>
                <w:rFonts w:hint="eastAsia" w:ascii="宋体" w:hAnsi="宋体" w:eastAsia="宋体"/>
                <w:sz w:val="24"/>
                <w:szCs w:val="24"/>
              </w:rPr>
              <w:t>（1）知识表示与知识抽取</w:t>
            </w:r>
          </w:p>
          <w:p w14:paraId="08195C99">
            <w:pPr>
              <w:rPr>
                <w:rFonts w:ascii="宋体" w:hAnsi="宋体" w:eastAsia="宋体"/>
                <w:sz w:val="24"/>
                <w:szCs w:val="24"/>
              </w:rPr>
            </w:pPr>
            <w:r>
              <w:rPr>
                <w:rFonts w:hint="eastAsia" w:ascii="宋体" w:hAnsi="宋体" w:eastAsia="宋体"/>
                <w:sz w:val="24"/>
                <w:szCs w:val="24"/>
              </w:rPr>
              <w:t>（2）图数据库与查询语言</w:t>
            </w:r>
          </w:p>
        </w:tc>
        <w:tc>
          <w:tcPr>
            <w:tcW w:w="5096" w:type="dxa"/>
            <w:vAlign w:val="center"/>
          </w:tcPr>
          <w:p w14:paraId="7C68774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7303359">
            <w:pPr>
              <w:rPr>
                <w:rFonts w:ascii="宋体" w:hAnsi="宋体" w:eastAsia="宋体"/>
                <w:sz w:val="24"/>
                <w:szCs w:val="24"/>
              </w:rPr>
            </w:pPr>
            <w:r>
              <w:rPr>
                <w:rFonts w:hint="eastAsia" w:ascii="宋体" w:hAnsi="宋体" w:eastAsia="宋体"/>
                <w:sz w:val="24"/>
                <w:szCs w:val="24"/>
              </w:rPr>
              <w:t>引导学生思考知识图谱的数据来源和知识收集过程中的道德和隐私问题，讨论知识的权威性和可信度。</w:t>
            </w:r>
          </w:p>
        </w:tc>
        <w:tc>
          <w:tcPr>
            <w:tcW w:w="5096" w:type="dxa"/>
            <w:vAlign w:val="center"/>
          </w:tcPr>
          <w:p w14:paraId="5C622786">
            <w:pPr>
              <w:rPr>
                <w:rFonts w:ascii="宋体" w:hAnsi="宋体" w:eastAsia="宋体"/>
                <w:sz w:val="24"/>
                <w:szCs w:val="24"/>
              </w:rPr>
            </w:pPr>
          </w:p>
        </w:tc>
        <w:tc>
          <w:tcPr>
            <w:tcW w:w="1555" w:type="dxa"/>
            <w:vAlign w:val="center"/>
          </w:tcPr>
          <w:p w14:paraId="2B225CFE">
            <w:pPr>
              <w:jc w:val="center"/>
              <w:rPr>
                <w:rFonts w:ascii="宋体" w:hAnsi="宋体" w:eastAsia="宋体"/>
                <w:sz w:val="24"/>
                <w:szCs w:val="24"/>
              </w:rPr>
            </w:pPr>
          </w:p>
        </w:tc>
        <w:tc>
          <w:tcPr>
            <w:tcW w:w="5096" w:type="dxa"/>
            <w:vAlign w:val="center"/>
          </w:tcPr>
          <w:p w14:paraId="1F3197AC">
            <w:pPr>
              <w:rPr>
                <w:rFonts w:ascii="宋体" w:hAnsi="宋体" w:eastAsia="宋体"/>
                <w:sz w:val="24"/>
                <w:szCs w:val="24"/>
              </w:rPr>
            </w:pPr>
          </w:p>
        </w:tc>
      </w:tr>
      <w:tr w14:paraId="0A4DF6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82305D">
            <w:pPr>
              <w:rPr>
                <w:rFonts w:ascii="宋体" w:hAnsi="宋体" w:eastAsia="宋体"/>
                <w:sz w:val="24"/>
                <w:szCs w:val="24"/>
              </w:rPr>
            </w:pPr>
            <w:r>
              <w:rPr>
                <w:rFonts w:hint="eastAsia" w:ascii="宋体" w:hAnsi="宋体" w:eastAsia="宋体"/>
                <w:sz w:val="24"/>
                <w:szCs w:val="24"/>
              </w:rPr>
              <w:t>第7章：知识图谱</w:t>
            </w:r>
          </w:p>
          <w:p w14:paraId="615AB212">
            <w:pPr>
              <w:rPr>
                <w:rFonts w:ascii="宋体" w:hAnsi="宋体" w:eastAsia="宋体"/>
                <w:sz w:val="24"/>
                <w:szCs w:val="24"/>
              </w:rPr>
            </w:pPr>
            <w:r>
              <w:rPr>
                <w:rFonts w:hint="eastAsia" w:ascii="宋体" w:hAnsi="宋体" w:eastAsia="宋体"/>
                <w:sz w:val="24"/>
                <w:szCs w:val="24"/>
              </w:rPr>
              <w:t>7.2 知识图谱构建</w:t>
            </w:r>
          </w:p>
        </w:tc>
        <w:tc>
          <w:tcPr>
            <w:tcW w:w="5096" w:type="dxa"/>
            <w:vAlign w:val="center"/>
          </w:tcPr>
          <w:p w14:paraId="08F79E7D">
            <w:pPr>
              <w:rPr>
                <w:rFonts w:ascii="宋体" w:hAnsi="宋体" w:eastAsia="宋体"/>
                <w:sz w:val="24"/>
                <w:szCs w:val="24"/>
              </w:rPr>
            </w:pPr>
            <w:r>
              <w:rPr>
                <w:rFonts w:hint="eastAsia" w:ascii="宋体" w:hAnsi="宋体" w:eastAsia="宋体"/>
                <w:sz w:val="24"/>
                <w:szCs w:val="24"/>
              </w:rPr>
              <w:t>（1）实体识别与关系抽取</w:t>
            </w:r>
          </w:p>
          <w:p w14:paraId="23F5C9CA">
            <w:pPr>
              <w:rPr>
                <w:rFonts w:ascii="宋体" w:hAnsi="宋体" w:eastAsia="宋体"/>
                <w:sz w:val="24"/>
                <w:szCs w:val="24"/>
              </w:rPr>
            </w:pPr>
            <w:r>
              <w:rPr>
                <w:rFonts w:hint="eastAsia" w:ascii="宋体" w:hAnsi="宋体" w:eastAsia="宋体"/>
                <w:sz w:val="24"/>
                <w:szCs w:val="24"/>
              </w:rPr>
              <w:t>（2）知识图谱构建方法与工具</w:t>
            </w:r>
          </w:p>
        </w:tc>
        <w:tc>
          <w:tcPr>
            <w:tcW w:w="5096" w:type="dxa"/>
            <w:vAlign w:val="center"/>
          </w:tcPr>
          <w:p w14:paraId="2C7979C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2FBF2F8">
            <w:pPr>
              <w:rPr>
                <w:rFonts w:ascii="宋体" w:hAnsi="宋体" w:eastAsia="宋体"/>
                <w:sz w:val="24"/>
                <w:szCs w:val="24"/>
              </w:rPr>
            </w:pPr>
            <w:r>
              <w:rPr>
                <w:rFonts w:hint="eastAsia" w:ascii="宋体" w:hAnsi="宋体" w:eastAsia="宋体"/>
                <w:sz w:val="24"/>
                <w:szCs w:val="24"/>
              </w:rPr>
              <w:t>探讨实体识别和关系抽取中的伦理和道德考量，引导学生思考知识图谱的伦理使用和知识共享问题。</w:t>
            </w:r>
          </w:p>
        </w:tc>
        <w:tc>
          <w:tcPr>
            <w:tcW w:w="5096" w:type="dxa"/>
            <w:vAlign w:val="center"/>
          </w:tcPr>
          <w:p w14:paraId="1746C657">
            <w:pPr>
              <w:rPr>
                <w:rFonts w:ascii="宋体" w:hAnsi="宋体" w:eastAsia="宋体"/>
                <w:sz w:val="24"/>
                <w:szCs w:val="24"/>
              </w:rPr>
            </w:pPr>
          </w:p>
        </w:tc>
        <w:tc>
          <w:tcPr>
            <w:tcW w:w="1555" w:type="dxa"/>
            <w:vAlign w:val="center"/>
          </w:tcPr>
          <w:p w14:paraId="78029783">
            <w:pPr>
              <w:jc w:val="center"/>
              <w:rPr>
                <w:rFonts w:ascii="宋体" w:hAnsi="宋体" w:eastAsia="宋体"/>
                <w:sz w:val="24"/>
                <w:szCs w:val="24"/>
              </w:rPr>
            </w:pPr>
          </w:p>
        </w:tc>
        <w:tc>
          <w:tcPr>
            <w:tcW w:w="5096" w:type="dxa"/>
            <w:vAlign w:val="center"/>
          </w:tcPr>
          <w:p w14:paraId="6384E136">
            <w:pPr>
              <w:rPr>
                <w:rFonts w:ascii="宋体" w:hAnsi="宋体" w:eastAsia="宋体"/>
                <w:sz w:val="24"/>
                <w:szCs w:val="24"/>
              </w:rPr>
            </w:pPr>
          </w:p>
        </w:tc>
      </w:tr>
      <w:tr w14:paraId="7C99D9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337E0C">
            <w:pPr>
              <w:rPr>
                <w:rFonts w:ascii="宋体" w:hAnsi="宋体" w:eastAsia="宋体"/>
                <w:sz w:val="24"/>
                <w:szCs w:val="24"/>
              </w:rPr>
            </w:pPr>
            <w:r>
              <w:rPr>
                <w:rFonts w:hint="eastAsia" w:ascii="宋体" w:hAnsi="宋体" w:eastAsia="宋体"/>
                <w:sz w:val="24"/>
                <w:szCs w:val="24"/>
              </w:rPr>
              <w:t>第7章：知识图谱</w:t>
            </w:r>
          </w:p>
          <w:p w14:paraId="4789F491">
            <w:pPr>
              <w:rPr>
                <w:rFonts w:ascii="宋体" w:hAnsi="宋体" w:eastAsia="宋体"/>
                <w:sz w:val="24"/>
                <w:szCs w:val="24"/>
              </w:rPr>
            </w:pPr>
            <w:r>
              <w:rPr>
                <w:rFonts w:hint="eastAsia" w:ascii="宋体" w:hAnsi="宋体" w:eastAsia="宋体"/>
                <w:sz w:val="24"/>
                <w:szCs w:val="24"/>
              </w:rPr>
              <w:t>7.3 知识图谱应用</w:t>
            </w:r>
          </w:p>
        </w:tc>
        <w:tc>
          <w:tcPr>
            <w:tcW w:w="5096" w:type="dxa"/>
            <w:vAlign w:val="center"/>
          </w:tcPr>
          <w:p w14:paraId="35CCD0FD">
            <w:pPr>
              <w:rPr>
                <w:rFonts w:ascii="宋体" w:hAnsi="宋体" w:eastAsia="宋体"/>
                <w:sz w:val="24"/>
                <w:szCs w:val="24"/>
              </w:rPr>
            </w:pPr>
            <w:r>
              <w:rPr>
                <w:rFonts w:hint="eastAsia" w:ascii="宋体" w:hAnsi="宋体" w:eastAsia="宋体"/>
                <w:sz w:val="24"/>
                <w:szCs w:val="24"/>
              </w:rPr>
              <w:t>（1）问答系统</w:t>
            </w:r>
          </w:p>
          <w:p w14:paraId="24A3B231">
            <w:pPr>
              <w:rPr>
                <w:rFonts w:ascii="宋体" w:hAnsi="宋体" w:eastAsia="宋体"/>
                <w:sz w:val="24"/>
                <w:szCs w:val="24"/>
              </w:rPr>
            </w:pPr>
            <w:r>
              <w:rPr>
                <w:rFonts w:hint="eastAsia" w:ascii="宋体" w:hAnsi="宋体" w:eastAsia="宋体"/>
                <w:sz w:val="24"/>
                <w:szCs w:val="24"/>
              </w:rPr>
              <w:t>（2）智能推荐系统</w:t>
            </w:r>
          </w:p>
        </w:tc>
        <w:tc>
          <w:tcPr>
            <w:tcW w:w="5096" w:type="dxa"/>
            <w:vAlign w:val="center"/>
          </w:tcPr>
          <w:p w14:paraId="2A00924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053F8EE">
            <w:pPr>
              <w:rPr>
                <w:rFonts w:ascii="宋体" w:hAnsi="宋体" w:eastAsia="宋体"/>
                <w:sz w:val="24"/>
                <w:szCs w:val="24"/>
              </w:rPr>
            </w:pPr>
            <w:r>
              <w:rPr>
                <w:rFonts w:hint="eastAsia" w:ascii="宋体" w:hAnsi="宋体" w:eastAsia="宋体"/>
                <w:sz w:val="24"/>
                <w:szCs w:val="24"/>
              </w:rPr>
              <w:t>讨论知识图谱在社会决策和公共服务中的伦理和社会影响，引导学生思考知识图谱应用的责任和可持续性。</w:t>
            </w:r>
          </w:p>
        </w:tc>
        <w:tc>
          <w:tcPr>
            <w:tcW w:w="5096" w:type="dxa"/>
            <w:vAlign w:val="center"/>
          </w:tcPr>
          <w:p w14:paraId="1A4A5492">
            <w:pPr>
              <w:rPr>
                <w:rFonts w:ascii="宋体" w:hAnsi="宋体" w:eastAsia="宋体"/>
                <w:sz w:val="24"/>
                <w:szCs w:val="24"/>
              </w:rPr>
            </w:pPr>
          </w:p>
        </w:tc>
        <w:tc>
          <w:tcPr>
            <w:tcW w:w="1555" w:type="dxa"/>
            <w:vAlign w:val="center"/>
          </w:tcPr>
          <w:p w14:paraId="12D82D39">
            <w:pPr>
              <w:jc w:val="center"/>
              <w:rPr>
                <w:rFonts w:ascii="宋体" w:hAnsi="宋体" w:eastAsia="宋体"/>
                <w:sz w:val="24"/>
                <w:szCs w:val="24"/>
              </w:rPr>
            </w:pPr>
          </w:p>
        </w:tc>
        <w:tc>
          <w:tcPr>
            <w:tcW w:w="5096" w:type="dxa"/>
            <w:vAlign w:val="center"/>
          </w:tcPr>
          <w:p w14:paraId="07A9EECE">
            <w:pPr>
              <w:rPr>
                <w:rFonts w:ascii="宋体" w:hAnsi="宋体" w:eastAsia="宋体"/>
                <w:sz w:val="24"/>
                <w:szCs w:val="24"/>
              </w:rPr>
            </w:pPr>
          </w:p>
        </w:tc>
      </w:tr>
    </w:tbl>
    <w:p w14:paraId="23CE5963">
      <w:pPr>
        <w:spacing w:line="480" w:lineRule="exact"/>
        <w:ind w:firstLine="360" w:firstLineChars="150"/>
        <w:rPr>
          <w:rFonts w:hint="eastAsia"/>
          <w:sz w:val="24"/>
        </w:rPr>
      </w:pPr>
      <w:r>
        <w:rPr>
          <w:sz w:val="24"/>
        </w:rPr>
        <w:t>合计:54</w:t>
      </w:r>
    </w:p>
    <w:p w14:paraId="70763712">
      <w:pPr>
        <w:spacing w:line="480" w:lineRule="exact"/>
        <w:rPr>
          <w:sz w:val="24"/>
        </w:rPr>
      </w:pPr>
    </w:p>
    <w:p w14:paraId="6BBF2992">
      <w:pPr>
        <w:spacing w:line="480" w:lineRule="exact"/>
        <w:rPr>
          <w:rFonts w:hint="eastAsia"/>
          <w:sz w:val="24"/>
        </w:rPr>
      </w:pPr>
    </w:p>
    <w:p w14:paraId="6518CAE7">
      <w:pPr>
        <w:spacing w:line="480" w:lineRule="exact"/>
        <w:ind w:firstLine="480" w:firstLineChars="200"/>
        <w:rPr>
          <w:sz w:val="24"/>
        </w:rPr>
      </w:pPr>
      <w:r>
        <w:rPr>
          <w:sz w:val="24"/>
        </w:rPr>
        <w:t>（二）</w:t>
      </w:r>
      <w:r>
        <w:rPr>
          <w:b/>
          <w:sz w:val="24"/>
        </w:rPr>
        <w:t>教学环节安排</w:t>
      </w:r>
    </w:p>
    <w:p w14:paraId="211FF78E">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BD57A4D">
      <w:pPr>
        <w:spacing w:line="480" w:lineRule="exact"/>
        <w:ind w:firstLine="360" w:firstLineChars="150"/>
        <w:rPr>
          <w:rFonts w:hint="eastAsia"/>
          <w:sz w:val="24"/>
        </w:rPr>
      </w:pPr>
      <w:r>
        <w:rPr>
          <w:sz w:val="24"/>
        </w:rPr>
        <w:t>（1）实验：安排针对人工智能算法与应用的实验，以帮助学生巩固理论知识并实践算法的应用。实验内容包括算法实现、数据集处理、模型训练和评估等。通过实验，学生可以深入理解算法原理、调试算法代码、分析实验结果，并掌握实际应用的技能。</w:t>
      </w:r>
    </w:p>
    <w:p w14:paraId="4D345CEF">
      <w:pPr>
        <w:spacing w:line="480" w:lineRule="exact"/>
        <w:ind w:firstLine="360" w:firstLineChars="150"/>
        <w:rPr>
          <w:rFonts w:hint="eastAsia"/>
          <w:sz w:val="24"/>
        </w:rPr>
      </w:pPr>
      <w:r>
        <w:rPr>
          <w:sz w:val="24"/>
        </w:rPr>
        <w:t>（2）习题课：设置针对课程内容的习题课，旨在加强学生对于理论知识的掌握和应用能力的培养。习题包括算法推导、代码实现、实际案例分析等，以激发学生的思考和创新能力，并提升他们对于人工智能算法与应用的理解和运用能力。</w:t>
      </w:r>
    </w:p>
    <w:p w14:paraId="1F6F2172">
      <w:pPr>
        <w:spacing w:line="480" w:lineRule="exact"/>
        <w:ind w:firstLine="360" w:firstLineChars="150"/>
        <w:rPr>
          <w:rFonts w:hint="eastAsia"/>
          <w:sz w:val="24"/>
        </w:rPr>
      </w:pPr>
      <w:r>
        <w:rPr>
          <w:sz w:val="24"/>
        </w:rPr>
        <w:t>（3）作业：布置与课程内容相关的作业，包括编程作业、理论分析和案例研究等。作业的设计旨在促使学生深入思考和独立解决问题，培养他们的创新性和解决实际问题的能力。</w:t>
      </w:r>
    </w:p>
    <w:p w14:paraId="13863778">
      <w:pPr>
        <w:spacing w:line="480" w:lineRule="exact"/>
        <w:ind w:firstLine="360" w:firstLineChars="150"/>
        <w:rPr>
          <w:rFonts w:hint="eastAsia"/>
          <w:sz w:val="24"/>
        </w:rPr>
      </w:pPr>
      <w:r>
        <w:rPr>
          <w:sz w:val="24"/>
        </w:rPr>
        <w:t>教学环节的安排体现高阶性、创新性和挑战度的方式可以包括：</w:t>
      </w:r>
    </w:p>
    <w:p w14:paraId="2A397109">
      <w:pPr>
        <w:spacing w:line="480" w:lineRule="exact"/>
        <w:ind w:firstLine="360" w:firstLineChars="150"/>
        <w:rPr>
          <w:rFonts w:hint="eastAsia"/>
          <w:sz w:val="24"/>
        </w:rPr>
      </w:pPr>
      <w:r>
        <w:rPr>
          <w:sz w:val="24"/>
        </w:rPr>
        <w:t>（1）引入最新的人工智能算法和应用案例，让学生面对具有挑战性的问题，激发他们的创新思维和解决问题的能力。</w:t>
      </w:r>
    </w:p>
    <w:p w14:paraId="475B2D68">
      <w:pPr>
        <w:spacing w:line="480" w:lineRule="exact"/>
        <w:ind w:firstLine="360" w:firstLineChars="150"/>
        <w:rPr>
          <w:rFonts w:hint="eastAsia"/>
          <w:sz w:val="24"/>
        </w:rPr>
      </w:pPr>
      <w:r>
        <w:rPr>
          <w:sz w:val="24"/>
        </w:rPr>
        <w:t>（2）设计开放性的实验和项目任务，鼓励学生尝试新的想法和方法，培养他们的独立思考和创造力。</w:t>
      </w:r>
    </w:p>
    <w:p w14:paraId="3DC5FE09">
      <w:pPr>
        <w:spacing w:line="480" w:lineRule="exact"/>
        <w:ind w:firstLine="360" w:firstLineChars="150"/>
        <w:rPr>
          <w:rFonts w:hint="eastAsia"/>
          <w:sz w:val="24"/>
        </w:rPr>
      </w:pPr>
      <w:r>
        <w:rPr>
          <w:sz w:val="24"/>
        </w:rPr>
        <w:t>（3）提供跨学科的案例和实践项目，鼓励学生综合运用多个学科的知识和技能，培养他们的综合素养和解决复杂问题的能力。</w:t>
      </w:r>
    </w:p>
    <w:p w14:paraId="00288BD1">
      <w:pPr>
        <w:spacing w:line="480" w:lineRule="exact"/>
        <w:ind w:firstLine="360" w:firstLineChars="150"/>
        <w:rPr>
          <w:rFonts w:hint="eastAsia"/>
          <w:sz w:val="24"/>
        </w:rPr>
      </w:pPr>
      <w:r>
        <w:rPr>
          <w:sz w:val="24"/>
        </w:rPr>
        <w:t>（4）引导学生参与科学研究和创新实践，促进他们在人工智能算法与应用领域的深入思考和贡献。</w:t>
      </w:r>
    </w:p>
    <w:p w14:paraId="4A0FA1B5">
      <w:pPr>
        <w:spacing w:line="480" w:lineRule="exact"/>
        <w:rPr>
          <w:sz w:val="24"/>
        </w:rPr>
      </w:pPr>
    </w:p>
    <w:p w14:paraId="3564B0B7">
      <w:pPr>
        <w:spacing w:line="480" w:lineRule="exact"/>
        <w:ind w:firstLine="480" w:firstLineChars="200"/>
        <w:rPr>
          <w:rFonts w:hint="eastAsia"/>
          <w:sz w:val="24"/>
        </w:rPr>
      </w:pPr>
      <w:r>
        <w:rPr>
          <w:sz w:val="24"/>
        </w:rPr>
        <w:t>（三）</w:t>
      </w:r>
      <w:r>
        <w:rPr>
          <w:b/>
          <w:sz w:val="24"/>
        </w:rPr>
        <w:t>教学方法</w:t>
      </w:r>
    </w:p>
    <w:p w14:paraId="3CF75AD0">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4C88C8AA">
      <w:pPr>
        <w:spacing w:line="480" w:lineRule="exact"/>
        <w:ind w:firstLine="360" w:firstLineChars="150"/>
        <w:rPr>
          <w:rFonts w:hint="eastAsia"/>
          <w:sz w:val="24"/>
        </w:rPr>
      </w:pPr>
      <w:r>
        <w:rPr>
          <w:sz w:val="24"/>
        </w:rPr>
        <w:t>（1）讲授与演示：传授理论知识和算法原理，并通过演示实际案例来帮助学生理解和应用。使用幻灯片、示意图、流程图等辅助工具，讲解复杂的概念和算法。</w:t>
      </w:r>
    </w:p>
    <w:p w14:paraId="5D139B00">
      <w:pPr>
        <w:spacing w:line="480" w:lineRule="exact"/>
        <w:ind w:firstLine="360" w:firstLineChars="150"/>
        <w:rPr>
          <w:rFonts w:hint="eastAsia"/>
          <w:sz w:val="24"/>
        </w:rPr>
      </w:pPr>
      <w:r>
        <w:rPr>
          <w:sz w:val="24"/>
        </w:rPr>
        <w:t>（2）实验与实践：设计相关实验，让学生亲自动手实现算法、处理数据和评估模型性能。通过实际实验，学生能够深入理解算法运行原理和实际应用场景。</w:t>
      </w:r>
    </w:p>
    <w:p w14:paraId="60C1FF92">
      <w:pPr>
        <w:spacing w:line="480" w:lineRule="exact"/>
        <w:ind w:firstLine="360" w:firstLineChars="150"/>
        <w:rPr>
          <w:rFonts w:hint="eastAsia"/>
          <w:sz w:val="24"/>
        </w:rPr>
      </w:pPr>
      <w:r>
        <w:rPr>
          <w:sz w:val="24"/>
        </w:rPr>
        <w:t>（3）小组讨论与合作：组织学生小组，让他们共同研究和解决问题。小组讨论可以促进学生之间的交流与合作，增强学生的团队合作能力。</w:t>
      </w:r>
    </w:p>
    <w:p w14:paraId="613E67DA">
      <w:pPr>
        <w:spacing w:line="480" w:lineRule="exact"/>
        <w:ind w:firstLine="360" w:firstLineChars="150"/>
        <w:rPr>
          <w:rFonts w:hint="eastAsia"/>
          <w:sz w:val="24"/>
        </w:rPr>
      </w:pPr>
      <w:r>
        <w:rPr>
          <w:sz w:val="24"/>
        </w:rPr>
        <w:t>（4）案例分析与项目实战：引入真实的应用案例和项目，让学生进行深入的案例分析和实践项目，培养学生的解决问题的能力和实际应用能力。</w:t>
      </w:r>
    </w:p>
    <w:p w14:paraId="48A4AD61">
      <w:pPr>
        <w:spacing w:line="480" w:lineRule="exact"/>
        <w:ind w:firstLine="360" w:firstLineChars="150"/>
        <w:rPr>
          <w:sz w:val="24"/>
        </w:rPr>
      </w:pPr>
    </w:p>
    <w:p w14:paraId="518CE0BC">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9BD6CB3">
      <w:pPr>
        <w:spacing w:line="480" w:lineRule="exact"/>
        <w:ind w:firstLine="360" w:firstLineChars="150"/>
        <w:rPr>
          <w:sz w:val="24"/>
        </w:rPr>
      </w:pPr>
      <w:r>
        <w:rPr>
          <w:rFonts w:hint="eastAsia"/>
          <w:sz w:val="24"/>
        </w:rPr>
        <w:t>周志华. 机器学习. 清华大学出版社，2016.</w:t>
      </w:r>
    </w:p>
    <w:p w14:paraId="2E1800A0">
      <w:pPr>
        <w:spacing w:line="480" w:lineRule="exact"/>
        <w:ind w:firstLine="360" w:firstLineChars="150"/>
        <w:rPr>
          <w:sz w:val="24"/>
        </w:rPr>
      </w:pPr>
    </w:p>
    <w:p w14:paraId="1ADF0CDC">
      <w:pPr>
        <w:spacing w:line="480" w:lineRule="exact"/>
        <w:ind w:firstLine="480" w:firstLineChars="200"/>
        <w:rPr>
          <w:sz w:val="24"/>
        </w:rPr>
      </w:pPr>
      <w:r>
        <w:rPr>
          <w:sz w:val="24"/>
        </w:rPr>
        <w:t>（五）</w:t>
      </w:r>
      <w:r>
        <w:rPr>
          <w:b/>
          <w:sz w:val="24"/>
        </w:rPr>
        <w:t>主要参考书目</w:t>
      </w:r>
    </w:p>
    <w:p w14:paraId="1BB6A1DD">
      <w:pPr>
        <w:spacing w:line="480" w:lineRule="exact"/>
        <w:ind w:firstLine="482" w:firstLineChars="200"/>
        <w:rPr>
          <w:sz w:val="24"/>
        </w:rPr>
      </w:pPr>
      <w:r>
        <w:rPr>
          <w:b/>
          <w:sz w:val="24"/>
        </w:rPr>
        <w:t>（推荐若干参考书，并注明书名、作者、出版社、版本、出版日期等，每个章节指定一定数量、明确的阅读资料）</w:t>
      </w:r>
    </w:p>
    <w:p w14:paraId="1840C33C">
      <w:pPr>
        <w:spacing w:line="480" w:lineRule="exact"/>
        <w:ind w:firstLine="360" w:firstLineChars="150"/>
        <w:rPr>
          <w:sz w:val="24"/>
        </w:rPr>
      </w:pPr>
      <w:r>
        <w:rPr>
          <w:rFonts w:hint="eastAsia"/>
          <w:sz w:val="24"/>
        </w:rPr>
        <w:t>李德毅. 人工智能导论. 中国科学技术出版社，2018.</w:t>
      </w:r>
    </w:p>
    <w:p w14:paraId="2659C12E">
      <w:pPr>
        <w:spacing w:line="480" w:lineRule="exact"/>
        <w:ind w:firstLine="360" w:firstLineChars="150"/>
        <w:rPr>
          <w:sz w:val="24"/>
        </w:rPr>
      </w:pPr>
      <w:r>
        <w:rPr>
          <w:rFonts w:hint="eastAsia"/>
          <w:sz w:val="24"/>
        </w:rPr>
        <w:t>[美]Stuart Russell. 人工智能：现代方法（第4版）. 人民邮电出版社，2022.</w:t>
      </w:r>
    </w:p>
    <w:p w14:paraId="1C16E246">
      <w:pPr>
        <w:spacing w:line="480" w:lineRule="exact"/>
        <w:ind w:firstLine="480" w:firstLineChars="200"/>
        <w:rPr>
          <w:sz w:val="24"/>
        </w:rPr>
      </w:pPr>
      <w:r>
        <w:rPr>
          <w:sz w:val="24"/>
        </w:rPr>
        <w:t>（六）</w:t>
      </w:r>
      <w:r>
        <w:rPr>
          <w:b/>
          <w:sz w:val="24"/>
        </w:rPr>
        <w:t>成绩评定方式</w:t>
      </w:r>
    </w:p>
    <w:p w14:paraId="1A845539">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0647CB8A">
      <w:pPr>
        <w:spacing w:line="480" w:lineRule="exact"/>
        <w:ind w:firstLine="482" w:firstLineChars="200"/>
        <w:rPr>
          <w:sz w:val="24"/>
        </w:rPr>
      </w:pPr>
      <w:r>
        <w:rPr>
          <w:rFonts w:hint="eastAsia"/>
          <w:b/>
          <w:sz w:val="24"/>
        </w:rPr>
        <w:t>考 核 方 式：考查</w:t>
      </w:r>
    </w:p>
    <w:p w14:paraId="084E7165">
      <w:pPr>
        <w:spacing w:line="480" w:lineRule="exact"/>
        <w:ind w:firstLine="482" w:firstLineChars="200"/>
        <w:rPr>
          <w:sz w:val="24"/>
        </w:rPr>
      </w:pPr>
      <w:r>
        <w:rPr>
          <w:rFonts w:hint="eastAsia"/>
          <w:b/>
          <w:sz w:val="24"/>
        </w:rPr>
        <w:t>成绩录入方式： 百分制</w:t>
      </w:r>
    </w:p>
    <w:p w14:paraId="4E364935">
      <w:pPr>
        <w:spacing w:line="480" w:lineRule="exact"/>
        <w:ind w:firstLine="360" w:firstLineChars="150"/>
        <w:rPr>
          <w:sz w:val="24"/>
        </w:rPr>
      </w:pPr>
      <w:r>
        <w:rPr>
          <w:rFonts w:hint="eastAsia"/>
          <w:sz w:val="24"/>
        </w:rPr>
        <w:t>一、总成绩构成：平时考核占比40%，期末考核占比60%。</w:t>
      </w:r>
    </w:p>
    <w:p w14:paraId="08B65FB1">
      <w:pPr>
        <w:spacing w:line="480" w:lineRule="exact"/>
        <w:ind w:firstLine="360" w:firstLineChars="150"/>
        <w:rPr>
          <w:sz w:val="24"/>
        </w:rPr>
      </w:pPr>
      <w:r>
        <w:rPr>
          <w:rFonts w:hint="eastAsia"/>
          <w:sz w:val="24"/>
        </w:rPr>
        <w:t>二、期末考核说明：</w:t>
      </w:r>
    </w:p>
    <w:p w14:paraId="280CC418">
      <w:pPr>
        <w:spacing w:line="480" w:lineRule="exact"/>
        <w:ind w:firstLine="360" w:firstLineChars="150"/>
        <w:rPr>
          <w:sz w:val="24"/>
        </w:rPr>
      </w:pPr>
      <w:r>
        <w:rPr>
          <w:rFonts w:hint="eastAsia"/>
          <w:sz w:val="24"/>
        </w:rPr>
        <w:t>期末考核采用考查，考查内容为学生在本课程范围内，从机器学习、深度学习、自然语言处理、智能优化、知识图谱等主题中，自主选择其中一个，设计并编程实现一个人工智能算法应用，撰写一份实验报告。评分标准包括应用的创新性和实用性、程序设计和实现的质量、实验报告的完整性和规范性。</w:t>
      </w:r>
    </w:p>
    <w:p w14:paraId="6E521AD0">
      <w:pPr>
        <w:spacing w:line="480" w:lineRule="exact"/>
        <w:ind w:firstLine="360" w:firstLineChars="150"/>
        <w:rPr>
          <w:sz w:val="24"/>
        </w:rPr>
      </w:pPr>
      <w:r>
        <w:rPr>
          <w:rFonts w:hint="eastAsia"/>
          <w:sz w:val="24"/>
        </w:rPr>
        <w:t>三、平时考核说明：</w:t>
      </w:r>
    </w:p>
    <w:p w14:paraId="3BDFB975">
      <w:pPr>
        <w:spacing w:line="480" w:lineRule="exact"/>
        <w:ind w:firstLine="360" w:firstLineChars="150"/>
        <w:rPr>
          <w:sz w:val="24"/>
        </w:rPr>
      </w:pPr>
      <w:r>
        <w:rPr>
          <w:rFonts w:hint="eastAsia"/>
          <w:sz w:val="24"/>
        </w:rPr>
        <w:t>（1）课堂参与度与出勤情况（占平时成绩20%）。每学期考勤次数不少于5次，每次考勤4分，无故旷课、迟到、早退等情况扣除当次考勤分数。请假须按照学校规定执行，须提前请假，不得由他人代请假；确因特殊情况未提前请假的，须事后1周内补齐请假手续，否则按旷课处理。</w:t>
      </w:r>
    </w:p>
    <w:p w14:paraId="03EDF25B">
      <w:pPr>
        <w:spacing w:line="480" w:lineRule="exact"/>
        <w:ind w:firstLine="360" w:firstLineChars="150"/>
        <w:rPr>
          <w:sz w:val="24"/>
        </w:rPr>
      </w:pPr>
      <w:r>
        <w:rPr>
          <w:rFonts w:hint="eastAsia"/>
          <w:sz w:val="24"/>
        </w:rPr>
        <w:t>（2）五次课后作业（占平时成绩50%）。根据教学进度安排5次课后作业，每次作业10分。主要考察学生对讲授内容的理解和运用能力，由任课教师批阅并给分。未交、缓交作业的，当次不给分。因请假造成缓交作业的，须于销假时补交作业，否则按未交作业处理。</w:t>
      </w:r>
    </w:p>
    <w:p w14:paraId="2D380159">
      <w:pPr>
        <w:spacing w:line="480" w:lineRule="exact"/>
        <w:ind w:firstLine="360" w:firstLineChars="150"/>
        <w:rPr>
          <w:sz w:val="24"/>
        </w:rPr>
      </w:pPr>
      <w:r>
        <w:rPr>
          <w:rFonts w:hint="eastAsia"/>
          <w:sz w:val="24"/>
        </w:rPr>
        <w:t>（3）三次课堂小测（占平时成绩30%）。根据教学进度安排不少于3次随堂小测，每次小测10分。题型为选择题、填空题等，根据学生答题情况赋分。</w:t>
      </w:r>
    </w:p>
    <w:p w14:paraId="696BB9BC">
      <w:pPr>
        <w:spacing w:line="480" w:lineRule="exact"/>
        <w:rPr>
          <w:sz w:val="24"/>
        </w:rPr>
      </w:pPr>
    </w:p>
    <w:p w14:paraId="797F2DCC">
      <w:pPr>
        <w:spacing w:line="480" w:lineRule="exact"/>
        <w:rPr>
          <w:sz w:val="24"/>
        </w:rPr>
      </w:pPr>
    </w:p>
    <w:p w14:paraId="1C6622C7">
      <w:pPr>
        <w:spacing w:line="480" w:lineRule="exact"/>
        <w:rPr>
          <w:sz w:val="24"/>
        </w:rPr>
      </w:pPr>
    </w:p>
    <w:p w14:paraId="74C2DA3C">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C3E566B"/>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2026-04-12T06:25:16Z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52A7B08D5195478082470C66A7A9D029_13</vt:lpwstr>
  </property>
</Properties>
</file>