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17825">
      <w:pPr>
        <w:spacing w:line="480" w:lineRule="exact"/>
        <w:rPr>
          <w:sz w:val="24"/>
        </w:rPr>
      </w:pPr>
      <w:bookmarkStart w:id="0" w:name="_GoBack"/>
      <w:bookmarkEnd w:id="0"/>
    </w:p>
    <w:p w14:paraId="15E5499E">
      <w:pPr>
        <w:spacing w:line="1480" w:lineRule="exact"/>
        <w:jc w:val="center"/>
        <w:rPr>
          <w:rFonts w:eastAsia="楷体_GB2312"/>
          <w:b/>
          <w:bCs/>
          <w:spacing w:val="40"/>
          <w:sz w:val="72"/>
        </w:rPr>
      </w:pPr>
      <w:r>
        <w:rPr>
          <w:rFonts w:eastAsia="楷体_GB2312"/>
          <w:b/>
          <w:bCs/>
          <w:spacing w:val="40"/>
          <w:sz w:val="72"/>
        </w:rPr>
        <w:t>中山大学</w:t>
      </w:r>
    </w:p>
    <w:p w14:paraId="018AB17D">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7BB5FA1">
      <w:pPr>
        <w:spacing w:line="1480" w:lineRule="exact"/>
        <w:jc w:val="center"/>
        <w:rPr>
          <w:sz w:val="52"/>
        </w:rPr>
      </w:pPr>
    </w:p>
    <w:p w14:paraId="1C1A3521">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94DFBF5">
      <w:pPr>
        <w:spacing w:line="480" w:lineRule="exact"/>
        <w:ind w:firstLine="2127" w:firstLineChars="709"/>
        <w:rPr>
          <w:rFonts w:eastAsia="黑体"/>
          <w:sz w:val="30"/>
          <w:u w:val="single"/>
        </w:rPr>
      </w:pPr>
    </w:p>
    <w:p w14:paraId="5467D0FD">
      <w:pPr>
        <w:spacing w:line="480" w:lineRule="exact"/>
        <w:ind w:firstLine="2127" w:firstLineChars="709"/>
        <w:rPr>
          <w:sz w:val="30"/>
          <w:u w:val="single"/>
        </w:rPr>
      </w:pPr>
      <w:r>
        <w:rPr>
          <w:rFonts w:eastAsia="黑体"/>
          <w:sz w:val="30"/>
        </w:rPr>
        <w:t>课程名称</w:t>
      </w:r>
      <w:r>
        <w:rPr>
          <w:rFonts w:eastAsia="黑体"/>
          <w:sz w:val="30"/>
          <w:u w:val="single"/>
        </w:rPr>
        <w:t xml:space="preserve"> 档案学研究方法</w:t>
      </w:r>
    </w:p>
    <w:p w14:paraId="68827603">
      <w:pPr>
        <w:spacing w:line="900" w:lineRule="exact"/>
        <w:ind w:firstLine="3600" w:firstLineChars="1200"/>
        <w:rPr>
          <w:sz w:val="30"/>
        </w:rPr>
      </w:pPr>
    </w:p>
    <w:p w14:paraId="09EB1192">
      <w:pPr>
        <w:spacing w:line="900" w:lineRule="exact"/>
        <w:jc w:val="center"/>
        <w:rPr>
          <w:rFonts w:eastAsia="仿宋_GB2312"/>
          <w:b/>
          <w:bCs/>
          <w:kern w:val="28"/>
          <w:sz w:val="32"/>
          <w:szCs w:val="32"/>
        </w:rPr>
      </w:pPr>
    </w:p>
    <w:p w14:paraId="32A49D7C">
      <w:pPr>
        <w:spacing w:line="900" w:lineRule="exact"/>
        <w:jc w:val="center"/>
        <w:rPr>
          <w:rFonts w:eastAsia="仿宋_GB2312"/>
          <w:b/>
          <w:bCs/>
          <w:kern w:val="28"/>
          <w:sz w:val="32"/>
          <w:szCs w:val="32"/>
        </w:rPr>
      </w:pPr>
    </w:p>
    <w:p w14:paraId="74929A26">
      <w:pPr>
        <w:spacing w:line="900" w:lineRule="exact"/>
        <w:jc w:val="center"/>
        <w:rPr>
          <w:rFonts w:eastAsia="仿宋_GB2312"/>
          <w:b/>
          <w:bCs/>
          <w:kern w:val="28"/>
          <w:sz w:val="32"/>
          <w:szCs w:val="32"/>
        </w:rPr>
      </w:pPr>
    </w:p>
    <w:p w14:paraId="633BE9D2">
      <w:pPr>
        <w:spacing w:line="900" w:lineRule="exact"/>
        <w:jc w:val="center"/>
        <w:rPr>
          <w:rFonts w:eastAsia="仿宋_GB2312"/>
          <w:b/>
          <w:bCs/>
          <w:kern w:val="28"/>
          <w:sz w:val="32"/>
          <w:szCs w:val="32"/>
        </w:rPr>
      </w:pPr>
    </w:p>
    <w:p w14:paraId="4A05DEAF">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DDB3D74">
      <w:pPr>
        <w:spacing w:line="900" w:lineRule="exact"/>
        <w:jc w:val="center"/>
        <w:rPr>
          <w:rFonts w:ascii="仿宋_GB2312" w:hAnsi="仿宋_GB2312" w:eastAsia="仿宋_GB2312" w:cs="仿宋_GB2312"/>
          <w:b/>
          <w:bCs/>
          <w:kern w:val="28"/>
          <w:sz w:val="32"/>
          <w:szCs w:val="32"/>
        </w:rPr>
      </w:pPr>
    </w:p>
    <w:p w14:paraId="0F496E3A">
      <w:pPr>
        <w:spacing w:line="900" w:lineRule="exact"/>
        <w:jc w:val="center"/>
        <w:rPr>
          <w:rFonts w:hint="eastAsia" w:ascii="仿宋_GB2312" w:hAnsi="仿宋_GB2312" w:eastAsia="仿宋_GB2312" w:cs="仿宋_GB2312"/>
          <w:b/>
          <w:bCs/>
          <w:kern w:val="28"/>
          <w:sz w:val="32"/>
          <w:szCs w:val="32"/>
        </w:rPr>
      </w:pPr>
    </w:p>
    <w:p w14:paraId="733556D2">
      <w:pPr>
        <w:spacing w:line="900" w:lineRule="exact"/>
        <w:jc w:val="center"/>
        <w:rPr>
          <w:rFonts w:hint="eastAsia" w:eastAsia="仿宋_GB2312"/>
          <w:b/>
          <w:bCs/>
          <w:kern w:val="28"/>
          <w:sz w:val="32"/>
          <w:szCs w:val="32"/>
        </w:rPr>
      </w:pPr>
    </w:p>
    <w:p w14:paraId="224B0FE1">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785BB0DB">
      <w:pPr>
        <w:pStyle w:val="2"/>
        <w:spacing w:line="480" w:lineRule="exact"/>
        <w:ind w:firstLine="0" w:firstLineChars="0"/>
        <w:jc w:val="center"/>
        <w:rPr>
          <w:rFonts w:eastAsia="宋体"/>
          <w:sz w:val="24"/>
        </w:rPr>
      </w:pPr>
      <w:r>
        <w:rPr>
          <w:rFonts w:eastAsia="宋体"/>
          <w:sz w:val="24"/>
        </w:rPr>
        <w:t>（编写日期：2025年12月）</w:t>
      </w:r>
    </w:p>
    <w:p w14:paraId="35553355">
      <w:pPr>
        <w:pStyle w:val="2"/>
        <w:spacing w:line="480" w:lineRule="exact"/>
        <w:ind w:firstLine="0" w:firstLineChars="0"/>
        <w:jc w:val="center"/>
        <w:rPr>
          <w:rFonts w:eastAsia="宋体"/>
          <w:sz w:val="24"/>
        </w:rPr>
      </w:pPr>
    </w:p>
    <w:p w14:paraId="628EA476">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6B5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45E8F779">
            <w:pPr>
              <w:pStyle w:val="2"/>
              <w:spacing w:line="480" w:lineRule="exact"/>
              <w:ind w:firstLine="0" w:firstLineChars="0"/>
              <w:jc w:val="center"/>
              <w:rPr>
                <w:rFonts w:eastAsia="宋体"/>
                <w:sz w:val="24"/>
              </w:rPr>
            </w:pPr>
          </w:p>
          <w:p w14:paraId="33BDEDD9">
            <w:pPr>
              <w:pStyle w:val="2"/>
              <w:adjustRightInd w:val="0"/>
              <w:snapToGrid w:val="0"/>
              <w:ind w:firstLine="0" w:firstLineChars="0"/>
              <w:jc w:val="center"/>
              <w:rPr>
                <w:rFonts w:eastAsia="宋体"/>
                <w:sz w:val="24"/>
                <w:lang w:val="en-US" w:eastAsia="zh-CN"/>
              </w:rPr>
            </w:pPr>
            <w:r>
              <w:rPr>
                <w:rFonts w:eastAsia="宋体"/>
                <w:sz w:val="24"/>
                <w:lang w:val="en-US" w:eastAsia="zh-CN"/>
              </w:rPr>
              <w:t>档案学研究方法</w:t>
            </w:r>
          </w:p>
          <w:p w14:paraId="37FC86A7">
            <w:pPr>
              <w:pStyle w:val="2"/>
              <w:adjustRightInd w:val="0"/>
              <w:snapToGrid w:val="0"/>
              <w:ind w:firstLine="0" w:firstLineChars="0"/>
              <w:jc w:val="center"/>
              <w:rPr>
                <w:rFonts w:eastAsia="宋体"/>
                <w:sz w:val="24"/>
                <w:lang w:val="en-US" w:eastAsia="zh-CN"/>
              </w:rPr>
            </w:pPr>
            <w:r>
              <w:rPr>
                <w:rFonts w:eastAsia="宋体"/>
                <w:sz w:val="24"/>
                <w:lang w:val="en-US" w:eastAsia="zh-CN"/>
              </w:rPr>
              <w:t>Research Methods of Archival Science</w:t>
            </w:r>
          </w:p>
          <w:p w14:paraId="21B3A13E">
            <w:pPr>
              <w:pStyle w:val="2"/>
              <w:spacing w:line="480" w:lineRule="exact"/>
              <w:ind w:firstLine="0" w:firstLineChars="0"/>
              <w:jc w:val="center"/>
              <w:rPr>
                <w:rFonts w:eastAsia="宋体"/>
                <w:sz w:val="24"/>
              </w:rPr>
            </w:pPr>
          </w:p>
        </w:tc>
      </w:tr>
      <w:tr w14:paraId="21B7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33C1CA1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D4A5AB9">
            <w:pPr>
              <w:jc w:val="center"/>
              <w:rPr>
                <w:sz w:val="24"/>
              </w:rPr>
            </w:pPr>
            <w:r>
              <w:rPr>
                <w:rFonts w:hint="eastAsia" w:eastAsia="宋体"/>
                <w:sz w:val="24"/>
                <w:lang w:val="en-US" w:eastAsia="zh-CN"/>
              </w:rPr>
              <w:t>专选</w:t>
            </w:r>
          </w:p>
        </w:tc>
        <w:tc>
          <w:tcPr>
            <w:tcW w:w="1598" w:type="dxa"/>
            <w:vAlign w:val="center"/>
          </w:tcPr>
          <w:p w14:paraId="5016A0CB">
            <w:pPr>
              <w:rPr>
                <w:sz w:val="24"/>
              </w:rPr>
            </w:pPr>
            <w:r>
              <w:rPr>
                <w:sz w:val="24"/>
              </w:rPr>
              <w:t>课程编码</w:t>
            </w:r>
          </w:p>
        </w:tc>
        <w:tc>
          <w:tcPr>
            <w:tcW w:w="1435" w:type="dxa"/>
            <w:vAlign w:val="center"/>
          </w:tcPr>
          <w:p w14:paraId="35D142B0">
            <w:pPr>
              <w:jc w:val="center"/>
              <w:rPr>
                <w:sz w:val="24"/>
              </w:rPr>
            </w:pPr>
            <w:r>
              <w:rPr>
                <w:sz w:val="24"/>
              </w:rPr>
              <w:t>IM2120</w:t>
            </w:r>
          </w:p>
        </w:tc>
        <w:tc>
          <w:tcPr>
            <w:tcW w:w="1400" w:type="dxa"/>
            <w:vAlign w:val="center"/>
          </w:tcPr>
          <w:p w14:paraId="64D51B63">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1F23B52">
            <w:pPr>
              <w:jc w:val="center"/>
              <w:rPr>
                <w:sz w:val="24"/>
              </w:rPr>
            </w:pPr>
            <w:r>
              <w:rPr>
                <w:rFonts w:eastAsia="宋体"/>
                <w:sz w:val="24"/>
                <w:lang w:val="en-US" w:eastAsia="zh-CN"/>
              </w:rPr>
              <w:t>信息管理学院</w:t>
            </w:r>
          </w:p>
        </w:tc>
      </w:tr>
      <w:tr w14:paraId="1016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D22AC2F">
            <w:pPr>
              <w:jc w:val="center"/>
              <w:rPr>
                <w:sz w:val="24"/>
              </w:rPr>
            </w:pPr>
            <w:r>
              <w:rPr>
                <w:sz w:val="24"/>
              </w:rPr>
              <w:t>学分</w:t>
            </w:r>
          </w:p>
        </w:tc>
        <w:tc>
          <w:tcPr>
            <w:tcW w:w="1379" w:type="dxa"/>
            <w:vAlign w:val="center"/>
          </w:tcPr>
          <w:p w14:paraId="5B13D6C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45D745CA">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02C1C4C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22E959A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280FE8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638D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4223849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D53354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7DA7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0F8F6A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488FE62">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陈永生</w:t>
            </w:r>
          </w:p>
        </w:tc>
      </w:tr>
      <w:tr w14:paraId="22F0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09552C0">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9E7A741">
            <w:pPr>
              <w:pStyle w:val="2"/>
              <w:adjustRightInd w:val="0"/>
              <w:snapToGrid w:val="0"/>
              <w:ind w:firstLine="0" w:firstLineChars="0"/>
              <w:jc w:val="left"/>
              <w:rPr>
                <w:rFonts w:hint="eastAsia" w:eastAsia="宋体"/>
                <w:sz w:val="24"/>
                <w:lang w:val="en-US" w:eastAsia="zh-CN"/>
              </w:rPr>
            </w:pPr>
          </w:p>
        </w:tc>
      </w:tr>
      <w:tr w14:paraId="3BF5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449C2F1">
            <w:pPr>
              <w:pStyle w:val="2"/>
              <w:spacing w:line="480" w:lineRule="exact"/>
              <w:ind w:firstLine="0" w:firstLineChars="0"/>
              <w:jc w:val="center"/>
              <w:rPr>
                <w:rFonts w:eastAsia="宋体"/>
                <w:sz w:val="24"/>
                <w:lang w:val="en-US" w:eastAsia="zh-CN"/>
              </w:rPr>
            </w:pPr>
          </w:p>
          <w:p w14:paraId="1F312034">
            <w:pPr>
              <w:pStyle w:val="2"/>
              <w:spacing w:line="480" w:lineRule="exact"/>
              <w:ind w:firstLine="0" w:firstLineChars="0"/>
              <w:jc w:val="center"/>
              <w:rPr>
                <w:rFonts w:eastAsia="宋体"/>
                <w:sz w:val="24"/>
                <w:lang w:val="en-US" w:eastAsia="zh-CN"/>
              </w:rPr>
            </w:pPr>
          </w:p>
          <w:p w14:paraId="61554D76">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B746619">
            <w:pPr>
              <w:pStyle w:val="2"/>
              <w:spacing w:line="480" w:lineRule="exact"/>
              <w:ind w:firstLine="0" w:firstLineChars="0"/>
              <w:jc w:val="center"/>
              <w:rPr>
                <w:rFonts w:eastAsia="宋体"/>
                <w:sz w:val="24"/>
                <w:lang w:val="en-US" w:eastAsia="zh-CN"/>
              </w:rPr>
            </w:pPr>
          </w:p>
          <w:p w14:paraId="31034975">
            <w:pPr>
              <w:pStyle w:val="2"/>
              <w:spacing w:line="480" w:lineRule="exact"/>
              <w:ind w:firstLine="0" w:firstLineChars="0"/>
              <w:jc w:val="center"/>
              <w:rPr>
                <w:rFonts w:eastAsia="宋体"/>
                <w:sz w:val="24"/>
                <w:lang w:val="en-US" w:eastAsia="zh-CN"/>
              </w:rPr>
            </w:pPr>
          </w:p>
        </w:tc>
        <w:tc>
          <w:tcPr>
            <w:tcW w:w="7157" w:type="dxa"/>
            <w:gridSpan w:val="5"/>
            <w:vAlign w:val="center"/>
          </w:tcPr>
          <w:p w14:paraId="13D3BE74">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是面向有一定档案学理论基础的学生，为的是让学生更加了解档案及档案工作的本质，了解新环境下档案及档案工作面临的机遇与困境，通过实践调研的方法，引导学生学会思考，掌握学术研究方法，学以致用，为其他专业课程的学习以及今后从事档案工作和档案学研究服务。</w:t>
            </w:r>
          </w:p>
        </w:tc>
      </w:tr>
    </w:tbl>
    <w:p w14:paraId="2F8D82C4">
      <w:pPr>
        <w:spacing w:line="480" w:lineRule="exact"/>
        <w:ind w:firstLine="480" w:firstLineChars="200"/>
        <w:rPr>
          <w:sz w:val="24"/>
        </w:rPr>
      </w:pPr>
    </w:p>
    <w:p w14:paraId="683B5EF4">
      <w:pPr>
        <w:spacing w:line="480" w:lineRule="exact"/>
        <w:ind w:firstLine="480" w:firstLineChars="200"/>
        <w:rPr>
          <w:sz w:val="24"/>
        </w:rPr>
      </w:pPr>
      <w:r>
        <w:rPr>
          <w:sz w:val="24"/>
        </w:rPr>
        <w:t>二、课程基本内容（要求有一定的字数，不能过于简单）</w:t>
      </w:r>
    </w:p>
    <w:p w14:paraId="7B302078">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32"/>
        <w:gridCol w:w="1441"/>
        <w:gridCol w:w="1103"/>
        <w:gridCol w:w="1441"/>
        <w:gridCol w:w="1441"/>
        <w:gridCol w:w="673"/>
        <w:gridCol w:w="1104"/>
      </w:tblGrid>
      <w:tr w14:paraId="4898F7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7C085CE">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E44FA03">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6D3E5F2">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4A82FFD7">
            <w:pPr>
              <w:jc w:val="center"/>
              <w:rPr>
                <w:rFonts w:hint="eastAsia"/>
                <w:b/>
                <w:bCs/>
                <w:sz w:val="24"/>
                <w:szCs w:val="20"/>
              </w:rPr>
            </w:pPr>
            <w:r>
              <w:rPr>
                <w:rFonts w:hint="eastAsia" w:ascii="24x12 宋体"/>
                <w:b/>
                <w:bCs/>
                <w:sz w:val="24"/>
                <w:szCs w:val="20"/>
              </w:rPr>
              <w:t>育人元素</w:t>
            </w:r>
          </w:p>
        </w:tc>
        <w:tc>
          <w:tcPr>
            <w:tcW w:w="1920" w:type="dxa"/>
            <w:vAlign w:val="center"/>
          </w:tcPr>
          <w:p w14:paraId="01E79E7C">
            <w:pPr>
              <w:jc w:val="center"/>
              <w:rPr>
                <w:rFonts w:hint="eastAsia"/>
                <w:b/>
                <w:bCs/>
                <w:sz w:val="24"/>
                <w:szCs w:val="20"/>
              </w:rPr>
            </w:pPr>
            <w:r>
              <w:rPr>
                <w:rFonts w:hint="eastAsia" w:ascii="24x12 宋体"/>
                <w:b/>
                <w:bCs/>
                <w:sz w:val="24"/>
                <w:szCs w:val="20"/>
              </w:rPr>
              <w:t>重点、难点(选填)</w:t>
            </w:r>
          </w:p>
        </w:tc>
        <w:tc>
          <w:tcPr>
            <w:tcW w:w="1419" w:type="dxa"/>
            <w:vAlign w:val="center"/>
          </w:tcPr>
          <w:p w14:paraId="4B72582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1872442D">
            <w:pPr>
              <w:jc w:val="center"/>
              <w:rPr>
                <w:rFonts w:hint="eastAsia"/>
                <w:b/>
                <w:bCs/>
                <w:sz w:val="24"/>
                <w:szCs w:val="20"/>
              </w:rPr>
            </w:pPr>
            <w:r>
              <w:rPr>
                <w:rFonts w:hint="eastAsia" w:ascii="24x12 宋体"/>
                <w:b/>
                <w:bCs/>
                <w:sz w:val="24"/>
                <w:szCs w:val="20"/>
              </w:rPr>
              <w:t>备注(选填)</w:t>
            </w:r>
          </w:p>
        </w:tc>
      </w:tr>
      <w:tr w14:paraId="23312A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97A79E">
            <w:pPr>
              <w:rPr>
                <w:rFonts w:ascii="宋体" w:hAnsi="宋体" w:eastAsia="宋体"/>
                <w:sz w:val="24"/>
                <w:szCs w:val="24"/>
              </w:rPr>
            </w:pPr>
            <w:r>
              <w:rPr>
                <w:rFonts w:hint="eastAsia" w:ascii="宋体" w:hAnsi="宋体" w:eastAsia="宋体"/>
                <w:sz w:val="24"/>
                <w:szCs w:val="24"/>
              </w:rPr>
              <w:t>第一章 档案工作的新动向</w:t>
            </w:r>
          </w:p>
          <w:p w14:paraId="7349D0B1">
            <w:pPr>
              <w:rPr>
                <w:rFonts w:ascii="宋体" w:hAnsi="宋体" w:eastAsia="宋体"/>
                <w:sz w:val="24"/>
                <w:szCs w:val="24"/>
              </w:rPr>
            </w:pPr>
            <w:r>
              <w:rPr>
                <w:rFonts w:hint="eastAsia" w:ascii="宋体" w:hAnsi="宋体" w:eastAsia="宋体"/>
                <w:sz w:val="24"/>
                <w:szCs w:val="24"/>
              </w:rPr>
              <w:t>第一节 技术变革对档案工作的影响</w:t>
            </w:r>
          </w:p>
        </w:tc>
        <w:tc>
          <w:tcPr>
            <w:tcW w:w="5096" w:type="dxa"/>
            <w:vAlign w:val="center"/>
          </w:tcPr>
          <w:p w14:paraId="45F55EDC">
            <w:pPr>
              <w:rPr>
                <w:rFonts w:ascii="宋体" w:hAnsi="宋体" w:eastAsia="宋体"/>
                <w:sz w:val="24"/>
                <w:szCs w:val="24"/>
              </w:rPr>
            </w:pPr>
            <w:r>
              <w:rPr>
                <w:rFonts w:hint="eastAsia" w:ascii="宋体" w:hAnsi="宋体" w:eastAsia="宋体"/>
                <w:sz w:val="24"/>
                <w:szCs w:val="24"/>
              </w:rPr>
              <w:t>1.技术变革的主要驱动力。</w:t>
            </w:r>
          </w:p>
          <w:p w14:paraId="256348EE">
            <w:pPr>
              <w:rPr>
                <w:rFonts w:ascii="宋体" w:hAnsi="宋体" w:eastAsia="宋体"/>
                <w:sz w:val="24"/>
                <w:szCs w:val="24"/>
              </w:rPr>
            </w:pPr>
            <w:r>
              <w:rPr>
                <w:rFonts w:hint="eastAsia" w:ascii="宋体" w:hAnsi="宋体" w:eastAsia="宋体"/>
                <w:sz w:val="24"/>
                <w:szCs w:val="24"/>
              </w:rPr>
              <w:t>2.对档案管理流程的影响。</w:t>
            </w:r>
          </w:p>
          <w:p w14:paraId="794FE005">
            <w:pPr>
              <w:rPr>
                <w:rFonts w:ascii="宋体" w:hAnsi="宋体" w:eastAsia="宋体"/>
                <w:sz w:val="24"/>
                <w:szCs w:val="24"/>
              </w:rPr>
            </w:pPr>
            <w:r>
              <w:rPr>
                <w:rFonts w:hint="eastAsia" w:ascii="宋体" w:hAnsi="宋体" w:eastAsia="宋体"/>
                <w:sz w:val="24"/>
                <w:szCs w:val="24"/>
              </w:rPr>
              <w:t>3.对档案形态与资源建设的影响。</w:t>
            </w:r>
          </w:p>
          <w:p w14:paraId="3D7B41EC">
            <w:pPr>
              <w:rPr>
                <w:rFonts w:ascii="宋体" w:hAnsi="宋体" w:eastAsia="宋体"/>
                <w:sz w:val="24"/>
                <w:szCs w:val="24"/>
              </w:rPr>
            </w:pPr>
            <w:r>
              <w:rPr>
                <w:rFonts w:hint="eastAsia" w:ascii="宋体" w:hAnsi="宋体" w:eastAsia="宋体"/>
                <w:sz w:val="24"/>
                <w:szCs w:val="24"/>
              </w:rPr>
              <w:t>4.对档案人员角色的挑战。</w:t>
            </w:r>
          </w:p>
        </w:tc>
        <w:tc>
          <w:tcPr>
            <w:tcW w:w="5096" w:type="dxa"/>
            <w:vAlign w:val="center"/>
          </w:tcPr>
          <w:p w14:paraId="2D4B865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083CF88">
            <w:pPr>
              <w:rPr>
                <w:rFonts w:ascii="宋体" w:hAnsi="宋体" w:eastAsia="宋体"/>
                <w:sz w:val="24"/>
                <w:szCs w:val="24"/>
              </w:rPr>
            </w:pPr>
            <w:r>
              <w:rPr>
                <w:rFonts w:hint="eastAsia" w:ascii="宋体" w:hAnsi="宋体" w:eastAsia="宋体"/>
                <w:sz w:val="24"/>
                <w:szCs w:val="24"/>
              </w:rPr>
              <w:t>在教学过程中，坚持以习近平新时代中国特色社会主义思想为指导，融入新发展理念，通过展现技术赋能档案工作服务国家战略、社会民生与文化遗产保护的实例，引导学生树立科技报国、守护国家记忆的职业使命感。在AI素养落实上，着重培养学生运用精准提示词与生成式人工智能协作完成档案编研、辅助鉴定的实践能力，同时通过典型案例剖析，引导学生深入讨论并自觉遵守人机协作中涉及的档案数据安全、隐私保护、信息伦理与知识产权规范，强化其在数智环境下对信息真实性负责的职业操守与批判判断力。</w:t>
            </w:r>
          </w:p>
        </w:tc>
        <w:tc>
          <w:tcPr>
            <w:tcW w:w="5096" w:type="dxa"/>
            <w:vAlign w:val="center"/>
          </w:tcPr>
          <w:p w14:paraId="2FDEA6B0">
            <w:pPr>
              <w:rPr>
                <w:rFonts w:ascii="宋体" w:hAnsi="宋体" w:eastAsia="宋体"/>
                <w:sz w:val="24"/>
                <w:szCs w:val="24"/>
              </w:rPr>
            </w:pPr>
            <w:r>
              <w:rPr>
                <w:rFonts w:hint="eastAsia" w:ascii="宋体" w:hAnsi="宋体" w:eastAsia="宋体"/>
                <w:sz w:val="24"/>
                <w:szCs w:val="24"/>
              </w:rPr>
              <w:t>重点：使学生清晰把握关键技术如何具体驱动档案业务流程、资源形态及岗位能力的系统性变革。</w:t>
            </w:r>
          </w:p>
          <w:p w14:paraId="12B84DEA">
            <w:pPr>
              <w:rPr>
                <w:rFonts w:ascii="宋体" w:hAnsi="宋体" w:eastAsia="宋体"/>
                <w:sz w:val="24"/>
                <w:szCs w:val="24"/>
              </w:rPr>
            </w:pPr>
            <w:r>
              <w:rPr>
                <w:rFonts w:hint="eastAsia" w:ascii="宋体" w:hAnsi="宋体" w:eastAsia="宋体"/>
                <w:sz w:val="24"/>
                <w:szCs w:val="24"/>
              </w:rPr>
              <w:t>难点：引导学生辩证认识技术的双刃剑效应，在掌握智能化工具的同时，深刻理解并内化档案工作对原始记录性、真实性与安全性的核心价值坚守，实现技术能力与职业伦理素养的有机统一。</w:t>
            </w:r>
          </w:p>
        </w:tc>
        <w:tc>
          <w:tcPr>
            <w:tcW w:w="1555" w:type="dxa"/>
            <w:vAlign w:val="center"/>
          </w:tcPr>
          <w:p w14:paraId="2CE9E69A">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426A262F">
            <w:pPr>
              <w:rPr>
                <w:rFonts w:ascii="宋体" w:hAnsi="宋体" w:eastAsia="宋体"/>
                <w:sz w:val="24"/>
                <w:szCs w:val="24"/>
              </w:rPr>
            </w:pPr>
            <w:r>
              <w:rPr>
                <w:rFonts w:hint="eastAsia" w:ascii="宋体" w:hAnsi="宋体" w:eastAsia="宋体"/>
                <w:sz w:val="24"/>
                <w:szCs w:val="24"/>
              </w:rPr>
              <w:t>介绍课程安排和课程考核方式</w:t>
            </w:r>
          </w:p>
        </w:tc>
      </w:tr>
      <w:tr w14:paraId="36B46C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15EB7E">
            <w:pPr>
              <w:rPr>
                <w:rFonts w:ascii="宋体" w:hAnsi="宋体" w:eastAsia="宋体"/>
                <w:sz w:val="24"/>
                <w:szCs w:val="24"/>
              </w:rPr>
            </w:pPr>
            <w:r>
              <w:rPr>
                <w:rFonts w:hint="eastAsia" w:ascii="宋体" w:hAnsi="宋体" w:eastAsia="宋体"/>
                <w:sz w:val="24"/>
                <w:szCs w:val="24"/>
              </w:rPr>
              <w:t>第一章 档案工作的新动向</w:t>
            </w:r>
          </w:p>
          <w:p w14:paraId="353C27D8">
            <w:pPr>
              <w:rPr>
                <w:rFonts w:ascii="宋体" w:hAnsi="宋体" w:eastAsia="宋体"/>
                <w:sz w:val="24"/>
                <w:szCs w:val="24"/>
              </w:rPr>
            </w:pPr>
            <w:r>
              <w:rPr>
                <w:rFonts w:hint="eastAsia" w:ascii="宋体" w:hAnsi="宋体" w:eastAsia="宋体"/>
                <w:sz w:val="24"/>
                <w:szCs w:val="24"/>
              </w:rPr>
              <w:t>第二节 档案事业体制改革</w:t>
            </w:r>
          </w:p>
        </w:tc>
        <w:tc>
          <w:tcPr>
            <w:tcW w:w="5096" w:type="dxa"/>
            <w:vAlign w:val="center"/>
          </w:tcPr>
          <w:p w14:paraId="69EAFCB9">
            <w:pPr>
              <w:rPr>
                <w:rFonts w:ascii="宋体" w:hAnsi="宋体" w:eastAsia="宋体"/>
                <w:sz w:val="24"/>
                <w:szCs w:val="24"/>
              </w:rPr>
            </w:pPr>
            <w:r>
              <w:rPr>
                <w:rFonts w:hint="eastAsia" w:ascii="宋体" w:hAnsi="宋体" w:eastAsia="宋体"/>
                <w:sz w:val="24"/>
                <w:szCs w:val="24"/>
              </w:rPr>
              <w:t>1.分析当前国家治理体系现代化背景下档案事业管理体制与运行机制改革的主要方向与核心内容。</w:t>
            </w:r>
          </w:p>
          <w:p w14:paraId="0F0AB526">
            <w:pPr>
              <w:rPr>
                <w:rFonts w:ascii="宋体" w:hAnsi="宋体" w:eastAsia="宋体"/>
                <w:sz w:val="24"/>
                <w:szCs w:val="24"/>
              </w:rPr>
            </w:pPr>
            <w:r>
              <w:rPr>
                <w:rFonts w:hint="eastAsia" w:ascii="宋体" w:hAnsi="宋体" w:eastAsia="宋体"/>
                <w:sz w:val="24"/>
                <w:szCs w:val="24"/>
              </w:rPr>
              <w:t>2.阐述从分级分散管理向更高效的集中统一、协同治理模式转型的趋势。</w:t>
            </w:r>
          </w:p>
          <w:p w14:paraId="74A69878">
            <w:pPr>
              <w:rPr>
                <w:rFonts w:ascii="宋体" w:hAnsi="宋体" w:eastAsia="宋体"/>
                <w:sz w:val="24"/>
                <w:szCs w:val="24"/>
              </w:rPr>
            </w:pPr>
            <w:r>
              <w:rPr>
                <w:rFonts w:hint="eastAsia" w:ascii="宋体" w:hAnsi="宋体" w:eastAsia="宋体"/>
                <w:sz w:val="24"/>
                <w:szCs w:val="24"/>
              </w:rPr>
              <w:t>3.讲解机构改革、职能优化、局馆分设等具体举措及其内在逻辑，并探讨跨部门、跨区域档案资源整合与共享机制的建设路径。</w:t>
            </w:r>
          </w:p>
          <w:p w14:paraId="37339DAF">
            <w:pPr>
              <w:rPr>
                <w:rFonts w:ascii="宋体" w:hAnsi="宋体" w:eastAsia="宋体"/>
                <w:sz w:val="24"/>
                <w:szCs w:val="24"/>
              </w:rPr>
            </w:pPr>
          </w:p>
        </w:tc>
        <w:tc>
          <w:tcPr>
            <w:tcW w:w="5096" w:type="dxa"/>
            <w:vAlign w:val="center"/>
          </w:tcPr>
          <w:p w14:paraId="178B71E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3892BEA">
            <w:pPr>
              <w:rPr>
                <w:rFonts w:ascii="宋体" w:hAnsi="宋体" w:eastAsia="宋体"/>
                <w:sz w:val="24"/>
                <w:szCs w:val="24"/>
              </w:rPr>
            </w:pPr>
            <w:r>
              <w:rPr>
                <w:rFonts w:hint="eastAsia" w:ascii="宋体" w:hAnsi="宋体" w:eastAsia="宋体"/>
                <w:sz w:val="24"/>
                <w:szCs w:val="24"/>
              </w:rPr>
              <w:t>在教学中，紧密结合党的二十大精神关于深化事业单位改革、建设网络强国与数字中国的战略部署，引导学生理解档案事业体制改革是服务国家治理体系与治理能力现代化的内在要求。通过剖析改革案例，培养学生的大局意识、系统思维与法治观念，使其认识到档案工作在服务党委政府决策、经济社会发展中的基础性支撑作用。在AI素养落实上，引导学生思考如何在新的体制机制下，利用人工智能、大数据等技术优化档案管理与公共服务流程，并在此过程中，严格遵循数据安全、隐私保护与信息公开的法规政策，树立负责任地运用智能技术赋能改革发展的职业伦理观。</w:t>
            </w:r>
          </w:p>
        </w:tc>
        <w:tc>
          <w:tcPr>
            <w:tcW w:w="5096" w:type="dxa"/>
            <w:vAlign w:val="center"/>
          </w:tcPr>
          <w:p w14:paraId="7D3B7959">
            <w:pPr>
              <w:rPr>
                <w:rFonts w:ascii="宋体" w:hAnsi="宋体" w:eastAsia="宋体"/>
                <w:sz w:val="24"/>
                <w:szCs w:val="24"/>
              </w:rPr>
            </w:pPr>
            <w:r>
              <w:rPr>
                <w:rFonts w:hint="eastAsia" w:ascii="宋体" w:hAnsi="宋体" w:eastAsia="宋体"/>
                <w:sz w:val="24"/>
                <w:szCs w:val="24"/>
              </w:rPr>
              <w:t>重点：理解档案事业体制改革的核心目标、主要路径及其与宏观政策环境的关联性。</w:t>
            </w:r>
          </w:p>
          <w:p w14:paraId="216E5BCC">
            <w:pPr>
              <w:rPr>
                <w:rFonts w:ascii="宋体" w:hAnsi="宋体" w:eastAsia="宋体"/>
                <w:sz w:val="24"/>
                <w:szCs w:val="24"/>
              </w:rPr>
            </w:pPr>
            <w:r>
              <w:rPr>
                <w:rFonts w:hint="eastAsia" w:ascii="宋体" w:hAnsi="宋体" w:eastAsia="宋体"/>
                <w:sz w:val="24"/>
                <w:szCs w:val="24"/>
              </w:rPr>
              <w:t>难点：引导学生超越具体机构变动表象，深刻把握改革背后关于提升档案工作效能、更好履行“为党管档、为国守史、为民服务”职责的深层逻辑，并思考如何在技术赋能与制度创新的双重变奏中，坚守档案工作的政治属性与专业价值。</w:t>
            </w:r>
          </w:p>
        </w:tc>
        <w:tc>
          <w:tcPr>
            <w:tcW w:w="1555" w:type="dxa"/>
            <w:vAlign w:val="center"/>
          </w:tcPr>
          <w:p w14:paraId="27C42EC6">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0958DD6F">
            <w:pPr>
              <w:rPr>
                <w:rFonts w:ascii="宋体" w:hAnsi="宋体" w:eastAsia="宋体"/>
                <w:sz w:val="24"/>
                <w:szCs w:val="24"/>
              </w:rPr>
            </w:pPr>
          </w:p>
        </w:tc>
      </w:tr>
      <w:tr w14:paraId="578EDE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73B200">
            <w:pPr>
              <w:rPr>
                <w:rFonts w:ascii="宋体" w:hAnsi="宋体" w:eastAsia="宋体"/>
                <w:sz w:val="24"/>
                <w:szCs w:val="24"/>
              </w:rPr>
            </w:pPr>
            <w:r>
              <w:rPr>
                <w:rFonts w:hint="eastAsia" w:ascii="宋体" w:hAnsi="宋体" w:eastAsia="宋体"/>
                <w:sz w:val="24"/>
                <w:szCs w:val="24"/>
              </w:rPr>
              <w:t>第一章 档案工作的新动向</w:t>
            </w:r>
          </w:p>
          <w:p w14:paraId="07F9F466">
            <w:pPr>
              <w:rPr>
                <w:rFonts w:ascii="宋体" w:hAnsi="宋体" w:eastAsia="宋体"/>
                <w:sz w:val="24"/>
                <w:szCs w:val="24"/>
              </w:rPr>
            </w:pPr>
            <w:r>
              <w:rPr>
                <w:rFonts w:hint="eastAsia" w:ascii="宋体" w:hAnsi="宋体" w:eastAsia="宋体"/>
                <w:sz w:val="24"/>
                <w:szCs w:val="24"/>
              </w:rPr>
              <w:t>第三节 新环境下中外档案工作应对表现</w:t>
            </w:r>
          </w:p>
        </w:tc>
        <w:tc>
          <w:tcPr>
            <w:tcW w:w="5096" w:type="dxa"/>
            <w:vAlign w:val="center"/>
          </w:tcPr>
          <w:p w14:paraId="491CEB8C">
            <w:pPr>
              <w:rPr>
                <w:rFonts w:ascii="宋体" w:hAnsi="宋体" w:eastAsia="宋体"/>
                <w:sz w:val="24"/>
                <w:szCs w:val="24"/>
              </w:rPr>
            </w:pPr>
            <w:r>
              <w:rPr>
                <w:rFonts w:hint="eastAsia" w:ascii="宋体" w:hAnsi="宋体" w:eastAsia="宋体"/>
                <w:sz w:val="24"/>
                <w:szCs w:val="24"/>
              </w:rPr>
              <w:t>1.考察在全球数字化转型与治理变革背景下，中国与代表性国家档案工作应对挑战的策略与实践。</w:t>
            </w:r>
          </w:p>
          <w:p w14:paraId="0A2B6092">
            <w:pPr>
              <w:rPr>
                <w:rFonts w:ascii="宋体" w:hAnsi="宋体" w:eastAsia="宋体"/>
                <w:sz w:val="24"/>
                <w:szCs w:val="24"/>
              </w:rPr>
            </w:pPr>
            <w:r>
              <w:rPr>
                <w:rFonts w:hint="eastAsia" w:ascii="宋体" w:hAnsi="宋体" w:eastAsia="宋体"/>
                <w:sz w:val="24"/>
                <w:szCs w:val="24"/>
              </w:rPr>
              <w:t>2.中外在档案数字化转型战略规划、数字档案长期保存与安全防护技术路径、公共服务模式创新（如远程利用、数字人文项目）。</w:t>
            </w:r>
          </w:p>
          <w:p w14:paraId="52281B7A">
            <w:pPr>
              <w:rPr>
                <w:rFonts w:ascii="宋体" w:hAnsi="宋体" w:eastAsia="宋体"/>
                <w:sz w:val="24"/>
                <w:szCs w:val="24"/>
              </w:rPr>
            </w:pPr>
            <w:r>
              <w:rPr>
                <w:rFonts w:hint="eastAsia" w:ascii="宋体" w:hAnsi="宋体" w:eastAsia="宋体"/>
                <w:sz w:val="24"/>
                <w:szCs w:val="24"/>
              </w:rPr>
              <w:t>3.中外应对新兴数字载体与社交媒体信息归档等具体领域的政策、标准与典型案例比较分析。</w:t>
            </w:r>
          </w:p>
        </w:tc>
        <w:tc>
          <w:tcPr>
            <w:tcW w:w="5096" w:type="dxa"/>
            <w:vAlign w:val="center"/>
          </w:tcPr>
          <w:p w14:paraId="3A2F3E6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DFB2D1D">
            <w:pPr>
              <w:rPr>
                <w:rFonts w:ascii="宋体" w:hAnsi="宋体" w:eastAsia="宋体"/>
                <w:sz w:val="24"/>
                <w:szCs w:val="24"/>
              </w:rPr>
            </w:pPr>
            <w:r>
              <w:rPr>
                <w:rFonts w:hint="eastAsia" w:ascii="宋体" w:hAnsi="宋体" w:eastAsia="宋体"/>
                <w:sz w:val="24"/>
                <w:szCs w:val="24"/>
              </w:rPr>
              <w:t>在教学过程中，坚持以习近平新时代中国特色社会主义思想为指导，通过中外比较的视角，引导学生深刻领会中国特色社会主义制度的优越性，理解我国档案工作坚持党的集中统一领导、以人民为中心的发展思想所取得的显著成效，增强“四个自信”。特别结合构建人类命运共同体理念，探讨国际档案合作在数字时代的重要性。在AI素养落实上，通过剖析中外利用人工智能进行档案内容分析、风险预警及智慧服务的实例，培养学生具备全球化视野下的技术应用与批判能力，同时强调在吸收国际经验时必须坚守国家数据主权、信息安全与文化安全底线，自觉维护国家核心利益与数字时代的文化认同。</w:t>
            </w:r>
          </w:p>
        </w:tc>
        <w:tc>
          <w:tcPr>
            <w:tcW w:w="5096" w:type="dxa"/>
            <w:vAlign w:val="center"/>
          </w:tcPr>
          <w:p w14:paraId="0FAE3D1B">
            <w:pPr>
              <w:rPr>
                <w:rFonts w:ascii="宋体" w:hAnsi="宋体" w:eastAsia="宋体"/>
                <w:sz w:val="24"/>
                <w:szCs w:val="24"/>
              </w:rPr>
            </w:pPr>
            <w:r>
              <w:rPr>
                <w:rFonts w:hint="eastAsia" w:ascii="宋体" w:hAnsi="宋体" w:eastAsia="宋体"/>
                <w:sz w:val="24"/>
                <w:szCs w:val="24"/>
              </w:rPr>
              <w:t>重点：通过具体领域的比较，使学生清晰识别不同制度与文化背景下档案工作应对数字挑战的共同趋势与差异化路径。</w:t>
            </w:r>
          </w:p>
          <w:p w14:paraId="0EA433A9">
            <w:pPr>
              <w:rPr>
                <w:rFonts w:ascii="宋体" w:hAnsi="宋体" w:eastAsia="宋体"/>
                <w:sz w:val="24"/>
                <w:szCs w:val="24"/>
              </w:rPr>
            </w:pPr>
            <w:r>
              <w:rPr>
                <w:rFonts w:hint="eastAsia" w:ascii="宋体" w:hAnsi="宋体" w:eastAsia="宋体"/>
                <w:sz w:val="24"/>
                <w:szCs w:val="24"/>
              </w:rPr>
              <w:t>难点：引导学生进行辩证思考：如何在积极借鉴国际先进技术与治理经验的同时，立足我国国情与发展阶段，坚持独立自主，探索出一条具有中国特色、体现时代特征的档案事业现代化发展道路，并在此过程中培养学生的跨文化理解力、批判性思维与家国情怀。</w:t>
            </w:r>
          </w:p>
        </w:tc>
        <w:tc>
          <w:tcPr>
            <w:tcW w:w="1555" w:type="dxa"/>
            <w:vAlign w:val="center"/>
          </w:tcPr>
          <w:p w14:paraId="2F496B75">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07306B16">
            <w:pPr>
              <w:rPr>
                <w:rFonts w:ascii="宋体" w:hAnsi="宋体" w:eastAsia="宋体"/>
                <w:sz w:val="24"/>
                <w:szCs w:val="24"/>
              </w:rPr>
            </w:pPr>
          </w:p>
        </w:tc>
      </w:tr>
      <w:tr w14:paraId="50AC83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6E7479">
            <w:pPr>
              <w:rPr>
                <w:rFonts w:ascii="宋体" w:hAnsi="宋体" w:eastAsia="宋体"/>
                <w:sz w:val="24"/>
                <w:szCs w:val="24"/>
              </w:rPr>
            </w:pPr>
            <w:r>
              <w:rPr>
                <w:rFonts w:hint="eastAsia" w:ascii="宋体" w:hAnsi="宋体" w:eastAsia="宋体"/>
                <w:sz w:val="24"/>
                <w:szCs w:val="24"/>
              </w:rPr>
              <w:t>第二章 电子文件归档</w:t>
            </w:r>
          </w:p>
          <w:p w14:paraId="4575E7AD">
            <w:pPr>
              <w:rPr>
                <w:rFonts w:ascii="宋体" w:hAnsi="宋体" w:eastAsia="宋体"/>
                <w:sz w:val="24"/>
                <w:szCs w:val="24"/>
              </w:rPr>
            </w:pPr>
            <w:r>
              <w:rPr>
                <w:rFonts w:hint="eastAsia" w:ascii="宋体" w:hAnsi="宋体" w:eastAsia="宋体"/>
                <w:sz w:val="24"/>
                <w:szCs w:val="24"/>
              </w:rPr>
              <w:t>第一节 物理归档or逻辑归档</w:t>
            </w:r>
          </w:p>
        </w:tc>
        <w:tc>
          <w:tcPr>
            <w:tcW w:w="5096" w:type="dxa"/>
            <w:vAlign w:val="center"/>
          </w:tcPr>
          <w:p w14:paraId="4B3DEE46">
            <w:pPr>
              <w:rPr>
                <w:rFonts w:ascii="宋体" w:hAnsi="宋体" w:eastAsia="宋体"/>
                <w:sz w:val="24"/>
                <w:szCs w:val="24"/>
              </w:rPr>
            </w:pPr>
            <w:r>
              <w:rPr>
                <w:rFonts w:hint="eastAsia" w:ascii="宋体" w:hAnsi="宋体" w:eastAsia="宋体"/>
                <w:sz w:val="24"/>
                <w:szCs w:val="24"/>
              </w:rPr>
              <w:t>1.对比和阐释电子文件归档的两种核心模式：物理归档与逻辑归档。</w:t>
            </w:r>
          </w:p>
          <w:p w14:paraId="221E1A5A">
            <w:pPr>
              <w:rPr>
                <w:rFonts w:ascii="宋体" w:hAnsi="宋体" w:eastAsia="宋体"/>
                <w:sz w:val="24"/>
                <w:szCs w:val="24"/>
              </w:rPr>
            </w:pPr>
            <w:r>
              <w:rPr>
                <w:rFonts w:hint="eastAsia" w:ascii="宋体" w:hAnsi="宋体" w:eastAsia="宋体"/>
                <w:sz w:val="24"/>
                <w:szCs w:val="24"/>
              </w:rPr>
              <w:t>2.解析两种模式的基本概念、工作原理与实施流程。</w:t>
            </w:r>
          </w:p>
          <w:p w14:paraId="7A94732C">
            <w:pPr>
              <w:rPr>
                <w:rFonts w:ascii="宋体" w:hAnsi="宋体" w:eastAsia="宋体"/>
                <w:sz w:val="24"/>
                <w:szCs w:val="24"/>
              </w:rPr>
            </w:pPr>
            <w:r>
              <w:rPr>
                <w:rFonts w:hint="eastAsia" w:ascii="宋体" w:hAnsi="宋体" w:eastAsia="宋体"/>
                <w:sz w:val="24"/>
                <w:szCs w:val="24"/>
              </w:rPr>
              <w:t>3.物理归档（即实体归档，如将电子文件完整拷贝或迁移至档案管理系统）在确保档案完整、安全、长久保存方面的特点。</w:t>
            </w:r>
          </w:p>
          <w:p w14:paraId="401BFC6B">
            <w:pPr>
              <w:rPr>
                <w:rFonts w:ascii="宋体" w:hAnsi="宋体" w:eastAsia="宋体"/>
                <w:sz w:val="24"/>
                <w:szCs w:val="24"/>
              </w:rPr>
            </w:pPr>
            <w:r>
              <w:rPr>
                <w:rFonts w:hint="eastAsia" w:ascii="宋体" w:hAnsi="宋体" w:eastAsia="宋体"/>
                <w:sz w:val="24"/>
                <w:szCs w:val="24"/>
              </w:rPr>
              <w:t>4.逻辑归档（通过建立持久链接指向文件原位存储）在提高效率、降低存储成本、适应动态数据环境方面的优势。同时，分析两种模式在实际应用中的选择依据、适用场景、技术前提及面临的共同挑战，如格式兼容性、元数据管理、长期可读性保障等。</w:t>
            </w:r>
          </w:p>
        </w:tc>
        <w:tc>
          <w:tcPr>
            <w:tcW w:w="5096" w:type="dxa"/>
            <w:vAlign w:val="center"/>
          </w:tcPr>
          <w:p w14:paraId="1C010F1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EF966D0">
            <w:pPr>
              <w:rPr>
                <w:rFonts w:ascii="宋体" w:hAnsi="宋体" w:eastAsia="宋体"/>
                <w:sz w:val="24"/>
                <w:szCs w:val="24"/>
              </w:rPr>
            </w:pPr>
            <w:r>
              <w:rPr>
                <w:rFonts w:hint="eastAsia" w:ascii="宋体" w:hAnsi="宋体" w:eastAsia="宋体"/>
                <w:sz w:val="24"/>
                <w:szCs w:val="24"/>
              </w:rPr>
              <w:t>在知识传授中，融入系统工程思维和辩证唯物主义教育，引导学生理解技术方案的选择需基于具体的管理目标、资源条件与法规要求，避免非此即彼的片面认知。结合国家关于电子文件管理与档案信息化建设的战略规划，强调归档工作对保障电子政务效能、留存社会记忆的基础性意义。在AI素养落实上，引导学生探讨人工智能技术（如智能分类、内容抽取、完整性校验）如何辅助或优化两种归档模式的实施过程，并深入思考在物理或逻辑的归档架构下，如何设计算法与应用，才能更好地确保归档过程的真实、完整、安全，以及归档后电子档案作为法律凭证的可靠性，培养学生对技术应用场景的审慎评估能力和数据全生命周期的伦理责任感。</w:t>
            </w:r>
          </w:p>
        </w:tc>
        <w:tc>
          <w:tcPr>
            <w:tcW w:w="5096" w:type="dxa"/>
            <w:vAlign w:val="center"/>
          </w:tcPr>
          <w:p w14:paraId="19C560BB">
            <w:pPr>
              <w:rPr>
                <w:rFonts w:ascii="宋体" w:hAnsi="宋体" w:eastAsia="宋体"/>
                <w:sz w:val="24"/>
                <w:szCs w:val="24"/>
              </w:rPr>
            </w:pPr>
            <w:r>
              <w:rPr>
                <w:rFonts w:hint="eastAsia" w:ascii="宋体" w:hAnsi="宋体" w:eastAsia="宋体"/>
                <w:sz w:val="24"/>
                <w:szCs w:val="24"/>
              </w:rPr>
              <w:t>重点：使学生清晰掌握物理归档与逻辑归档的本质区别、各自的优劣及适用条件，能够根据预设的管理需求进行初步的模式分析与选择。</w:t>
            </w:r>
          </w:p>
          <w:p w14:paraId="78C49653">
            <w:pPr>
              <w:rPr>
                <w:rFonts w:ascii="宋体" w:hAnsi="宋体" w:eastAsia="宋体"/>
                <w:sz w:val="24"/>
                <w:szCs w:val="24"/>
              </w:rPr>
            </w:pPr>
            <w:r>
              <w:rPr>
                <w:rFonts w:hint="eastAsia" w:ascii="宋体" w:hAnsi="宋体" w:eastAsia="宋体"/>
                <w:sz w:val="24"/>
                <w:szCs w:val="24"/>
              </w:rPr>
              <w:t>难点：引导学生理解，在云存储、大数据等复杂信息技术环境下，物理与逻辑的界限可能趋于模糊，归档工作的核心目标在于通过技术与管理手段的综合运用，确保电子文件作为档案的“四性”（真实性、完整性、可用性、安全性）要求得到永久或长期满足，从而培养学生应对技术演进的前瞻性思维与复杂问题解决能力。</w:t>
            </w:r>
          </w:p>
        </w:tc>
        <w:tc>
          <w:tcPr>
            <w:tcW w:w="1555" w:type="dxa"/>
            <w:vAlign w:val="center"/>
          </w:tcPr>
          <w:p w14:paraId="670F39F6">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2EFCB4A5">
            <w:pPr>
              <w:rPr>
                <w:rFonts w:ascii="宋体" w:hAnsi="宋体" w:eastAsia="宋体"/>
                <w:sz w:val="24"/>
                <w:szCs w:val="24"/>
              </w:rPr>
            </w:pPr>
          </w:p>
        </w:tc>
      </w:tr>
      <w:tr w14:paraId="460E19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31BD2E">
            <w:pPr>
              <w:rPr>
                <w:rFonts w:ascii="宋体" w:hAnsi="宋体" w:eastAsia="宋体"/>
                <w:sz w:val="24"/>
                <w:szCs w:val="24"/>
              </w:rPr>
            </w:pPr>
            <w:r>
              <w:rPr>
                <w:rFonts w:hint="eastAsia" w:ascii="宋体" w:hAnsi="宋体" w:eastAsia="宋体"/>
                <w:sz w:val="24"/>
                <w:szCs w:val="24"/>
              </w:rPr>
              <w:t>第二章 电子文件归档</w:t>
            </w:r>
          </w:p>
          <w:p w14:paraId="789CD076">
            <w:pPr>
              <w:rPr>
                <w:rFonts w:ascii="宋体" w:hAnsi="宋体" w:eastAsia="宋体"/>
                <w:sz w:val="24"/>
                <w:szCs w:val="24"/>
              </w:rPr>
            </w:pPr>
            <w:r>
              <w:rPr>
                <w:rFonts w:hint="eastAsia" w:ascii="宋体" w:hAnsi="宋体" w:eastAsia="宋体"/>
                <w:sz w:val="24"/>
                <w:szCs w:val="24"/>
              </w:rPr>
              <w:t>第二节 单套制or多套制</w:t>
            </w:r>
          </w:p>
        </w:tc>
        <w:tc>
          <w:tcPr>
            <w:tcW w:w="5096" w:type="dxa"/>
            <w:vAlign w:val="center"/>
          </w:tcPr>
          <w:p w14:paraId="362C69F5">
            <w:pPr>
              <w:rPr>
                <w:rFonts w:ascii="宋体" w:hAnsi="宋体" w:eastAsia="宋体"/>
                <w:sz w:val="24"/>
                <w:szCs w:val="24"/>
              </w:rPr>
            </w:pPr>
            <w:r>
              <w:rPr>
                <w:rFonts w:hint="eastAsia" w:ascii="宋体" w:hAnsi="宋体" w:eastAsia="宋体"/>
                <w:sz w:val="24"/>
                <w:szCs w:val="24"/>
              </w:rPr>
              <w:t>1.双套制的历史贡献与现实意义。</w:t>
            </w:r>
          </w:p>
          <w:p w14:paraId="3A0E1A49">
            <w:pPr>
              <w:rPr>
                <w:rFonts w:ascii="宋体" w:hAnsi="宋体" w:eastAsia="宋体"/>
                <w:sz w:val="24"/>
                <w:szCs w:val="24"/>
              </w:rPr>
            </w:pPr>
            <w:r>
              <w:rPr>
                <w:rFonts w:hint="eastAsia" w:ascii="宋体" w:hAnsi="宋体" w:eastAsia="宋体"/>
                <w:sz w:val="24"/>
                <w:szCs w:val="24"/>
              </w:rPr>
              <w:t>2.单套制的试点进程与全面推广。</w:t>
            </w:r>
          </w:p>
          <w:p w14:paraId="26B91031">
            <w:pPr>
              <w:rPr>
                <w:rFonts w:ascii="宋体" w:hAnsi="宋体" w:eastAsia="宋体"/>
                <w:sz w:val="24"/>
                <w:szCs w:val="24"/>
              </w:rPr>
            </w:pPr>
            <w:r>
              <w:rPr>
                <w:rFonts w:hint="eastAsia" w:ascii="宋体" w:hAnsi="宋体" w:eastAsia="宋体"/>
                <w:sz w:val="24"/>
                <w:szCs w:val="24"/>
              </w:rPr>
              <w:t>3.多套制的适用范围与条件。</w:t>
            </w:r>
          </w:p>
        </w:tc>
        <w:tc>
          <w:tcPr>
            <w:tcW w:w="5096" w:type="dxa"/>
            <w:vAlign w:val="center"/>
          </w:tcPr>
          <w:p w14:paraId="0A39A50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4B90D9B">
            <w:pPr>
              <w:rPr>
                <w:rFonts w:ascii="宋体" w:hAnsi="宋体" w:eastAsia="宋体"/>
                <w:sz w:val="24"/>
                <w:szCs w:val="24"/>
              </w:rPr>
            </w:pPr>
            <w:r>
              <w:rPr>
                <w:rFonts w:hint="eastAsia" w:ascii="宋体" w:hAnsi="宋体" w:eastAsia="宋体"/>
                <w:sz w:val="24"/>
                <w:szCs w:val="24"/>
              </w:rPr>
              <w:t>在教学过程中，融入改革精神与风险意识教育，引导学生理解从“多套制”向“单套制”的演进，不仅是技术驱动的效率变革，更是管理理念与法制建设进步的体现，契合国家推动数字政府与数字经济发展的战略方向。强调电子文件的法律凭证效力是制度选择的基石，培养学生依法治档、严谨求实的职业素养。在AI素养落实上，引导学生深入思考：单套制的有效实施高度依赖于可信的技术环境与严谨的管理流程，如何运用人工智能、区块链等技术强化电子文件全生命周期的真实性保障、完整性校验与风险预警？同时，必须审视技术在单套制下可能带来的系统性依赖风险，培养学生对技术系统脆弱性的认知，树立“技术与管理并重，安全与效率平衡”的辩证思维。</w:t>
            </w:r>
          </w:p>
        </w:tc>
        <w:tc>
          <w:tcPr>
            <w:tcW w:w="5096" w:type="dxa"/>
            <w:vAlign w:val="center"/>
          </w:tcPr>
          <w:p w14:paraId="271F5F95">
            <w:pPr>
              <w:rPr>
                <w:rFonts w:ascii="宋体" w:hAnsi="宋体" w:eastAsia="宋体"/>
                <w:sz w:val="24"/>
                <w:szCs w:val="24"/>
              </w:rPr>
            </w:pPr>
            <w:r>
              <w:rPr>
                <w:rFonts w:hint="eastAsia" w:ascii="宋体" w:hAnsi="宋体" w:eastAsia="宋体"/>
                <w:sz w:val="24"/>
                <w:szCs w:val="24"/>
              </w:rPr>
              <w:t>重点：使学生透彻理解单套制与多套制的核心区别、实施条件及其各自的优劣权衡，能够基于给定场景进行制度适用性分析。</w:t>
            </w:r>
          </w:p>
          <w:p w14:paraId="77FE1749">
            <w:pPr>
              <w:rPr>
                <w:rFonts w:ascii="宋体" w:hAnsi="宋体" w:eastAsia="宋体"/>
                <w:sz w:val="24"/>
                <w:szCs w:val="24"/>
              </w:rPr>
            </w:pPr>
            <w:r>
              <w:rPr>
                <w:rFonts w:hint="eastAsia" w:ascii="宋体" w:hAnsi="宋体" w:eastAsia="宋体"/>
                <w:sz w:val="24"/>
                <w:szCs w:val="24"/>
              </w:rPr>
              <w:t>难点：引导学生超越简单的成本效率比较，把握单套制成功实施所依赖的综合性、系统性前提——包括完善的法律法规、可靠的技术系统、标准化的管理流程和高度专业的人员队伍，理解档案工作者在其中作为规则执行者、风险监控者和价值守护者的关键角色，从而提升其在数字时代应对制度变革与复杂风险的职业能力。</w:t>
            </w:r>
          </w:p>
        </w:tc>
        <w:tc>
          <w:tcPr>
            <w:tcW w:w="1555" w:type="dxa"/>
            <w:vAlign w:val="center"/>
          </w:tcPr>
          <w:p w14:paraId="66965A71">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4E4CF016">
            <w:pPr>
              <w:rPr>
                <w:rFonts w:ascii="宋体" w:hAnsi="宋体" w:eastAsia="宋体"/>
                <w:sz w:val="24"/>
                <w:szCs w:val="24"/>
              </w:rPr>
            </w:pPr>
          </w:p>
        </w:tc>
      </w:tr>
      <w:tr w14:paraId="68B840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BCC059">
            <w:pPr>
              <w:rPr>
                <w:rFonts w:ascii="宋体" w:hAnsi="宋体" w:eastAsia="宋体"/>
                <w:sz w:val="24"/>
                <w:szCs w:val="24"/>
              </w:rPr>
            </w:pPr>
            <w:r>
              <w:rPr>
                <w:rFonts w:hint="eastAsia" w:ascii="宋体" w:hAnsi="宋体" w:eastAsia="宋体"/>
                <w:sz w:val="24"/>
                <w:szCs w:val="24"/>
              </w:rPr>
              <w:t>第二章 电子文件归档</w:t>
            </w:r>
          </w:p>
          <w:p w14:paraId="6C5B4E6D">
            <w:pPr>
              <w:rPr>
                <w:rFonts w:ascii="宋体" w:hAnsi="宋体" w:eastAsia="宋体"/>
                <w:sz w:val="24"/>
                <w:szCs w:val="24"/>
              </w:rPr>
            </w:pPr>
            <w:r>
              <w:rPr>
                <w:rFonts w:hint="eastAsia" w:ascii="宋体" w:hAnsi="宋体" w:eastAsia="宋体"/>
                <w:sz w:val="24"/>
                <w:szCs w:val="24"/>
              </w:rPr>
              <w:t>第三节 电子时代档案收集面临的困境</w:t>
            </w:r>
          </w:p>
        </w:tc>
        <w:tc>
          <w:tcPr>
            <w:tcW w:w="5096" w:type="dxa"/>
            <w:vAlign w:val="center"/>
          </w:tcPr>
          <w:p w14:paraId="100ED9DD">
            <w:pPr>
              <w:rPr>
                <w:rFonts w:ascii="宋体" w:hAnsi="宋体" w:eastAsia="宋体"/>
                <w:sz w:val="24"/>
                <w:szCs w:val="24"/>
              </w:rPr>
            </w:pPr>
            <w:r>
              <w:rPr>
                <w:rFonts w:hint="eastAsia" w:ascii="宋体" w:hAnsi="宋体" w:eastAsia="宋体"/>
                <w:sz w:val="24"/>
                <w:szCs w:val="24"/>
              </w:rPr>
              <w:t>1.电子文件来源的广泛性与格式的复杂性，使得收集范围的界定和归档格式的统一变得困难。</w:t>
            </w:r>
          </w:p>
          <w:p w14:paraId="0A67132C">
            <w:pPr>
              <w:rPr>
                <w:rFonts w:ascii="宋体" w:hAnsi="宋体" w:eastAsia="宋体"/>
                <w:sz w:val="24"/>
                <w:szCs w:val="24"/>
              </w:rPr>
            </w:pPr>
            <w:r>
              <w:rPr>
                <w:rFonts w:hint="eastAsia" w:ascii="宋体" w:hAnsi="宋体" w:eastAsia="宋体"/>
                <w:sz w:val="24"/>
                <w:szCs w:val="24"/>
              </w:rPr>
              <w:t>2.电子文件的易更改性、易逝性与对软硬件环境的依赖性，给确保档案的真实性、完整性与长期可读性带来巨大挑战。</w:t>
            </w:r>
          </w:p>
          <w:p w14:paraId="4C0757D7">
            <w:pPr>
              <w:rPr>
                <w:rFonts w:ascii="宋体" w:hAnsi="宋体" w:eastAsia="宋体"/>
                <w:sz w:val="24"/>
                <w:szCs w:val="24"/>
              </w:rPr>
            </w:pPr>
            <w:r>
              <w:rPr>
                <w:rFonts w:hint="eastAsia" w:ascii="宋体" w:hAnsi="宋体" w:eastAsia="宋体"/>
                <w:sz w:val="24"/>
                <w:szCs w:val="24"/>
              </w:rPr>
              <w:t>3.业务系统的多样性与封闭性，导致电子文件难以被档案系统有效捕获和集成。</w:t>
            </w:r>
          </w:p>
          <w:p w14:paraId="4BDCCA91">
            <w:pPr>
              <w:rPr>
                <w:rFonts w:ascii="宋体" w:hAnsi="宋体" w:eastAsia="宋体"/>
                <w:sz w:val="24"/>
                <w:szCs w:val="24"/>
              </w:rPr>
            </w:pPr>
            <w:r>
              <w:rPr>
                <w:rFonts w:hint="eastAsia" w:ascii="宋体" w:hAnsi="宋体" w:eastAsia="宋体"/>
                <w:sz w:val="24"/>
                <w:szCs w:val="24"/>
              </w:rPr>
              <w:t>4.在云计算、社交媒体等环境下，文件生成与存储的分散化、平台化趋势，使得传统归档边界变得模糊，主权与控制权问题凸显。</w:t>
            </w:r>
          </w:p>
        </w:tc>
        <w:tc>
          <w:tcPr>
            <w:tcW w:w="5096" w:type="dxa"/>
            <w:vAlign w:val="center"/>
          </w:tcPr>
          <w:p w14:paraId="6BAF51A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3033EEC">
            <w:pPr>
              <w:rPr>
                <w:rFonts w:ascii="宋体" w:hAnsi="宋体" w:eastAsia="宋体"/>
                <w:sz w:val="24"/>
                <w:szCs w:val="24"/>
              </w:rPr>
            </w:pPr>
            <w:r>
              <w:rPr>
                <w:rFonts w:hint="eastAsia" w:ascii="宋体" w:hAnsi="宋体" w:eastAsia="宋体"/>
                <w:sz w:val="24"/>
                <w:szCs w:val="24"/>
              </w:rPr>
              <w:t>结合新时代档案工作的职责使命，引导学生在困境分析中深刻认识档案收集作为守护社会记忆“第一道关口”的极端重要性，培养其作为“数字时代记忆守护者”的职业责任感和历史使命感。通过剖析困境根源，强化学生的系统思维与风险防控意识。在AI素养落实上，重点引导学生探讨利用智能技术应对困境的可能路径与潜在风险。例如：如何利用人工智能进行海量电子文件的自动识别、分类与价值初判？如何运用算法辅助监测电子文件的流转过程以保障其真实性？但同时必须警惕算法偏见可能导致重要档案的遗漏，并深入讨论在利用外部平台或技术工具进行档案收集时，如何有效保护国家秘密、商业秘密与个人隐私，筑牢信息安全屏障。</w:t>
            </w:r>
          </w:p>
        </w:tc>
        <w:tc>
          <w:tcPr>
            <w:tcW w:w="5096" w:type="dxa"/>
            <w:vAlign w:val="center"/>
          </w:tcPr>
          <w:p w14:paraId="7E8BB29D">
            <w:pPr>
              <w:rPr>
                <w:rFonts w:ascii="宋体" w:hAnsi="宋体" w:eastAsia="宋体"/>
                <w:sz w:val="24"/>
                <w:szCs w:val="24"/>
              </w:rPr>
            </w:pPr>
            <w:r>
              <w:rPr>
                <w:rFonts w:hint="eastAsia" w:ascii="宋体" w:hAnsi="宋体" w:eastAsia="宋体"/>
                <w:sz w:val="24"/>
                <w:szCs w:val="24"/>
              </w:rPr>
              <w:t>重点：使学生全面、清晰地识别并理解电子时代档案收集各主要困境的具体表现及其成因。</w:t>
            </w:r>
          </w:p>
          <w:p w14:paraId="53E248AF">
            <w:pPr>
              <w:rPr>
                <w:rFonts w:ascii="宋体" w:hAnsi="宋体" w:eastAsia="宋体"/>
                <w:sz w:val="24"/>
                <w:szCs w:val="24"/>
              </w:rPr>
            </w:pPr>
            <w:r>
              <w:rPr>
                <w:rFonts w:hint="eastAsia" w:ascii="宋体" w:hAnsi="宋体" w:eastAsia="宋体"/>
                <w:sz w:val="24"/>
                <w:szCs w:val="24"/>
              </w:rPr>
              <w:t>难点：引导学生超越对技术层面困难的表面认知，从信息生态、法律制度、管理架构与伦理责任等多维视角，辩证思考应对这些系统性困境的综合策略。尤其需要思考如何在技术快速迭代、环境日趋复杂的背景下，坚守档案收集工作的基本原则（如原始记录性、系统性），并创新工作方法，培养学生具备在不确定环境中发现问题、分析根源并寻求解决方案的高阶能力。</w:t>
            </w:r>
          </w:p>
        </w:tc>
        <w:tc>
          <w:tcPr>
            <w:tcW w:w="1555" w:type="dxa"/>
            <w:vAlign w:val="center"/>
          </w:tcPr>
          <w:p w14:paraId="46CDA7BF">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CA81707">
            <w:pPr>
              <w:rPr>
                <w:rFonts w:ascii="宋体" w:hAnsi="宋体" w:eastAsia="宋体"/>
                <w:sz w:val="24"/>
                <w:szCs w:val="24"/>
              </w:rPr>
            </w:pPr>
          </w:p>
        </w:tc>
      </w:tr>
      <w:tr w14:paraId="3B16AF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3E18DB">
            <w:pPr>
              <w:rPr>
                <w:rFonts w:ascii="宋体" w:hAnsi="宋体" w:eastAsia="宋体"/>
                <w:sz w:val="24"/>
                <w:szCs w:val="24"/>
              </w:rPr>
            </w:pPr>
            <w:r>
              <w:rPr>
                <w:rFonts w:hint="eastAsia" w:ascii="宋体" w:hAnsi="宋体" w:eastAsia="宋体"/>
                <w:sz w:val="24"/>
                <w:szCs w:val="24"/>
              </w:rPr>
              <w:t>第三章 关于档案的开放、利用问题</w:t>
            </w:r>
          </w:p>
          <w:p w14:paraId="7F03CBEE">
            <w:pPr>
              <w:rPr>
                <w:rFonts w:ascii="宋体" w:hAnsi="宋体" w:eastAsia="宋体"/>
                <w:sz w:val="24"/>
                <w:szCs w:val="24"/>
              </w:rPr>
            </w:pPr>
            <w:r>
              <w:rPr>
                <w:rFonts w:hint="eastAsia" w:ascii="宋体" w:hAnsi="宋体" w:eastAsia="宋体"/>
                <w:sz w:val="24"/>
                <w:szCs w:val="24"/>
              </w:rPr>
              <w:t>第一节 封闭期的理解与争议</w:t>
            </w:r>
          </w:p>
        </w:tc>
        <w:tc>
          <w:tcPr>
            <w:tcW w:w="5096" w:type="dxa"/>
            <w:vAlign w:val="center"/>
          </w:tcPr>
          <w:p w14:paraId="07206F6C">
            <w:pPr>
              <w:rPr>
                <w:rFonts w:ascii="宋体" w:hAnsi="宋体" w:eastAsia="宋体"/>
                <w:sz w:val="24"/>
                <w:szCs w:val="24"/>
              </w:rPr>
            </w:pPr>
            <w:r>
              <w:rPr>
                <w:rFonts w:hint="eastAsia" w:ascii="宋体" w:hAnsi="宋体" w:eastAsia="宋体"/>
                <w:sz w:val="24"/>
                <w:szCs w:val="24"/>
              </w:rPr>
              <w:t>1.档案封闭期的基本概念、法理依据及其在实践中的多重考量。</w:t>
            </w:r>
          </w:p>
          <w:p w14:paraId="7B5E178A">
            <w:pPr>
              <w:rPr>
                <w:rFonts w:ascii="宋体" w:hAnsi="宋体" w:eastAsia="宋体"/>
                <w:sz w:val="24"/>
                <w:szCs w:val="24"/>
              </w:rPr>
            </w:pPr>
            <w:r>
              <w:rPr>
                <w:rFonts w:hint="eastAsia" w:ascii="宋体" w:hAnsi="宋体" w:eastAsia="宋体"/>
                <w:sz w:val="24"/>
                <w:szCs w:val="24"/>
              </w:rPr>
              <w:t>2.国家法规对不同类型档案（如文书、科技、人事、敏感档案等）设定的封闭期限及其计算规则。</w:t>
            </w:r>
          </w:p>
          <w:p w14:paraId="6C686145">
            <w:pPr>
              <w:rPr>
                <w:rFonts w:ascii="宋体" w:hAnsi="宋体" w:eastAsia="宋体"/>
                <w:sz w:val="24"/>
                <w:szCs w:val="24"/>
              </w:rPr>
            </w:pPr>
            <w:r>
              <w:rPr>
                <w:rFonts w:hint="eastAsia" w:ascii="宋体" w:hAnsi="宋体" w:eastAsia="宋体"/>
                <w:sz w:val="24"/>
                <w:szCs w:val="24"/>
              </w:rPr>
              <w:t>3.围绕封闭期产生的学术与实务争议，包括：开放利用需求与保密要求之间的张力；信息技术发展（如大规模数据分析）对传统封闭期设定的挑战；不同国家、地区在封闭期政策上的差异比较；以及关于封闭期调整、例外申请、分级分类开放等前沿议题。</w:t>
            </w:r>
          </w:p>
        </w:tc>
        <w:tc>
          <w:tcPr>
            <w:tcW w:w="5096" w:type="dxa"/>
            <w:vAlign w:val="center"/>
          </w:tcPr>
          <w:p w14:paraId="4955F46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1719607">
            <w:pPr>
              <w:rPr>
                <w:rFonts w:ascii="宋体" w:hAnsi="宋体" w:eastAsia="宋体"/>
                <w:sz w:val="24"/>
                <w:szCs w:val="24"/>
              </w:rPr>
            </w:pPr>
            <w:r>
              <w:rPr>
                <w:rFonts w:hint="eastAsia" w:ascii="宋体" w:hAnsi="宋体" w:eastAsia="宋体"/>
                <w:sz w:val="24"/>
                <w:szCs w:val="24"/>
              </w:rPr>
              <w:t>在教学过程中，坚持以总体国家安全观为指导，引导学生深刻理解档案封闭期制度是平衡档案开放利用价值与各项合法权益保护的关键制度安排，是依法治国、维护社会公平正义在档案领域的具体体现。通过案例分析，培养学生的法治思维与边界意识，使其认识到严格遵守和执行封闭期规定是档案工作者的基本职业操守。在AI素养落实上，引导学生探讨智能技术在档案解密审查、敏感性自动识别、封闭期智能提醒与到期预警等方面的潜在应用，并重点审视其中的伦理与法律边界。例如，如何确保算法在辅助鉴定时不侵犯个人隐私或泄露国家秘密？如何防止技术滥用导致提前或不当开放？借此强化学生在利用技术提升服务能力时，必须坚守法律底线、程序正义和人文关怀的职业伦理。</w:t>
            </w:r>
          </w:p>
        </w:tc>
        <w:tc>
          <w:tcPr>
            <w:tcW w:w="5096" w:type="dxa"/>
            <w:vAlign w:val="center"/>
          </w:tcPr>
          <w:p w14:paraId="6ECDE805">
            <w:pPr>
              <w:rPr>
                <w:rFonts w:ascii="宋体" w:hAnsi="宋体" w:eastAsia="宋体"/>
                <w:sz w:val="24"/>
                <w:szCs w:val="24"/>
              </w:rPr>
            </w:pPr>
            <w:r>
              <w:rPr>
                <w:rFonts w:hint="eastAsia" w:ascii="宋体" w:hAnsi="宋体" w:eastAsia="宋体"/>
                <w:sz w:val="24"/>
                <w:szCs w:val="24"/>
              </w:rPr>
              <w:t>重点：使学生准确掌握档案封闭期的法律依据、基本规则及其背后的多元价值平衡逻辑。</w:t>
            </w:r>
          </w:p>
          <w:p w14:paraId="41A06B50">
            <w:pPr>
              <w:rPr>
                <w:rFonts w:ascii="宋体" w:hAnsi="宋体" w:eastAsia="宋体"/>
                <w:sz w:val="24"/>
                <w:szCs w:val="24"/>
              </w:rPr>
            </w:pPr>
            <w:r>
              <w:rPr>
                <w:rFonts w:hint="eastAsia" w:ascii="宋体" w:hAnsi="宋体" w:eastAsia="宋体"/>
                <w:sz w:val="24"/>
                <w:szCs w:val="24"/>
              </w:rPr>
              <w:t>难点：引导学生辩证看待封闭期制度的历史性、动态性与复杂性，理解其在特定社会、技术与政治语境下的变迁动力与争议本质。要求学生能够思考如何在信息技术快速发展的当下，既利用技术提升封闭期管理的精细化与智能化水平，又能有效应对大数据关联分析等新型利用方式带来的潜在风险，从而培养学生具备在复杂规则与价值冲突中进行审慎判断和提出建设性见解的能力。</w:t>
            </w:r>
          </w:p>
        </w:tc>
        <w:tc>
          <w:tcPr>
            <w:tcW w:w="1555" w:type="dxa"/>
            <w:vAlign w:val="center"/>
          </w:tcPr>
          <w:p w14:paraId="1C560BD4">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0E17B4EF">
            <w:pPr>
              <w:rPr>
                <w:rFonts w:ascii="宋体" w:hAnsi="宋体" w:eastAsia="宋体"/>
                <w:sz w:val="24"/>
                <w:szCs w:val="24"/>
              </w:rPr>
            </w:pPr>
          </w:p>
        </w:tc>
      </w:tr>
      <w:tr w14:paraId="2D22AE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2900BF3">
            <w:pPr>
              <w:rPr>
                <w:rFonts w:ascii="宋体" w:hAnsi="宋体" w:eastAsia="宋体"/>
                <w:sz w:val="24"/>
                <w:szCs w:val="24"/>
              </w:rPr>
            </w:pPr>
            <w:r>
              <w:rPr>
                <w:rFonts w:hint="eastAsia" w:ascii="宋体" w:hAnsi="宋体" w:eastAsia="宋体"/>
                <w:sz w:val="24"/>
                <w:szCs w:val="24"/>
              </w:rPr>
              <w:t>第三章 关于档案的开放、利用问题</w:t>
            </w:r>
          </w:p>
          <w:p w14:paraId="0C686E85">
            <w:pPr>
              <w:rPr>
                <w:rFonts w:ascii="宋体" w:hAnsi="宋体" w:eastAsia="宋体"/>
                <w:sz w:val="24"/>
                <w:szCs w:val="24"/>
              </w:rPr>
            </w:pPr>
            <w:r>
              <w:rPr>
                <w:rFonts w:hint="eastAsia" w:ascii="宋体" w:hAnsi="宋体" w:eastAsia="宋体"/>
                <w:sz w:val="24"/>
                <w:szCs w:val="24"/>
              </w:rPr>
              <w:t>第二节 关于开放鉴定与中国档案馆长的责任</w:t>
            </w:r>
          </w:p>
        </w:tc>
        <w:tc>
          <w:tcPr>
            <w:tcW w:w="5096" w:type="dxa"/>
            <w:vAlign w:val="center"/>
          </w:tcPr>
          <w:p w14:paraId="6FA63062">
            <w:pPr>
              <w:rPr>
                <w:rFonts w:ascii="宋体" w:hAnsi="宋体" w:eastAsia="宋体"/>
                <w:sz w:val="24"/>
                <w:szCs w:val="24"/>
              </w:rPr>
            </w:pPr>
            <w:r>
              <w:rPr>
                <w:rFonts w:hint="eastAsia" w:ascii="宋体" w:hAnsi="宋体" w:eastAsia="宋体"/>
                <w:sz w:val="24"/>
                <w:szCs w:val="24"/>
              </w:rPr>
              <w:t>1.开放鉴定的定义、原则、标准与具体操作环节，包括内容审查、密级审定、敏感性评估以及开放范围的最终确定。</w:t>
            </w:r>
          </w:p>
          <w:p w14:paraId="7632AB80">
            <w:pPr>
              <w:rPr>
                <w:rFonts w:ascii="宋体" w:hAnsi="宋体" w:eastAsia="宋体"/>
                <w:sz w:val="24"/>
                <w:szCs w:val="24"/>
              </w:rPr>
            </w:pPr>
            <w:r>
              <w:rPr>
                <w:rFonts w:hint="eastAsia" w:ascii="宋体" w:hAnsi="宋体" w:eastAsia="宋体"/>
                <w:sz w:val="24"/>
                <w:szCs w:val="24"/>
              </w:rPr>
              <w:t>2.《档案法》及相关法规对档案馆开放利用工作的法定要求。</w:t>
            </w:r>
          </w:p>
          <w:p w14:paraId="785D649C">
            <w:pPr>
              <w:rPr>
                <w:rFonts w:ascii="宋体" w:hAnsi="宋体" w:eastAsia="宋体"/>
                <w:sz w:val="24"/>
                <w:szCs w:val="24"/>
              </w:rPr>
            </w:pPr>
            <w:r>
              <w:rPr>
                <w:rFonts w:hint="eastAsia" w:ascii="宋体" w:hAnsi="宋体" w:eastAsia="宋体"/>
                <w:sz w:val="24"/>
                <w:szCs w:val="24"/>
              </w:rPr>
              <w:t>3.中国档案馆长的角色定位，如何履行其在组织领导开放鉴定、平衡开放与保密、确保鉴定质量与效率、回应社会利用需求以及应对潜在法律与伦理风险等方面的核心职责与领导责任。</w:t>
            </w:r>
          </w:p>
        </w:tc>
        <w:tc>
          <w:tcPr>
            <w:tcW w:w="5096" w:type="dxa"/>
            <w:vAlign w:val="center"/>
          </w:tcPr>
          <w:p w14:paraId="2F93790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4E68088">
            <w:pPr>
              <w:rPr>
                <w:rFonts w:ascii="宋体" w:hAnsi="宋体" w:eastAsia="宋体"/>
                <w:sz w:val="24"/>
                <w:szCs w:val="24"/>
              </w:rPr>
            </w:pPr>
            <w:r>
              <w:rPr>
                <w:rFonts w:hint="eastAsia" w:ascii="宋体" w:hAnsi="宋体" w:eastAsia="宋体"/>
                <w:sz w:val="24"/>
                <w:szCs w:val="24"/>
              </w:rPr>
              <w:t>结合依法治国与服务人民的根本宗旨，引导学生深刻认识开放鉴定是档案工作连接历史与当下、服务社会公众的关键环节，直接体现档案工作的社会价值与公共属性。通过强调档案馆长的责任，培养学生未来作为档案工作领导者或骨干应有的政治觉悟、法治素养、担当精神与公共服务意识。在AI素养落实上，引导学生探讨智能辅助鉴定系统的应用可能及其边界。例如，如何利用自然语言处理等技术辅助初审、标识敏感信息？但必须着重强调，馆长及鉴定人员的专业判断、政治敏感性和法律责任不可被技术替代。需深入讨论人机协作模式下，如何确保算法决策的透明度、可追溯性及公平性，防止技术偏见影响开放公正，并明确馆长作为最终责任主体，在采纳技术辅助时必须坚守安全底线、程序正义和以人民为中心的价值导向。</w:t>
            </w:r>
          </w:p>
        </w:tc>
        <w:tc>
          <w:tcPr>
            <w:tcW w:w="5096" w:type="dxa"/>
            <w:vAlign w:val="center"/>
          </w:tcPr>
          <w:p w14:paraId="26DA4118">
            <w:pPr>
              <w:rPr>
                <w:rFonts w:ascii="宋体" w:hAnsi="宋体" w:eastAsia="宋体"/>
                <w:sz w:val="24"/>
                <w:szCs w:val="24"/>
              </w:rPr>
            </w:pPr>
            <w:r>
              <w:rPr>
                <w:rFonts w:hint="eastAsia" w:ascii="宋体" w:hAnsi="宋体" w:eastAsia="宋体"/>
                <w:sz w:val="24"/>
                <w:szCs w:val="24"/>
              </w:rPr>
              <w:t>重点：使学生全面掌握档案开放鉴定的核心程序与法定要求，并深刻理解中国馆长的特定职责体系及其在开放工作中的枢纽作用。</w:t>
            </w:r>
          </w:p>
          <w:p w14:paraId="79F9FA5E">
            <w:pPr>
              <w:rPr>
                <w:rFonts w:ascii="宋体" w:hAnsi="宋体" w:eastAsia="宋体"/>
                <w:sz w:val="24"/>
                <w:szCs w:val="24"/>
              </w:rPr>
            </w:pPr>
            <w:r>
              <w:rPr>
                <w:rFonts w:hint="eastAsia" w:ascii="宋体" w:hAnsi="宋体" w:eastAsia="宋体"/>
                <w:sz w:val="24"/>
                <w:szCs w:val="24"/>
              </w:rPr>
              <w:t>难点：引导学生辩证思考开放鉴定工作中“放”与“保”的复杂平衡艺术，理解馆长如何在多重约束（法律、政策、安全、伦理、社会期待）下做出符合公共利益且经得起历史检验的决策。特别是要思考在技术日益介入鉴定过程的背景下，如何构建有效的人机协同机制，强化而非削弱档案工作者的专业判断力与终极责任，从而培养学生具备在复杂情境中统筹兼顾、科学决策与风险驾驭的高级管理潜能。</w:t>
            </w:r>
          </w:p>
        </w:tc>
        <w:tc>
          <w:tcPr>
            <w:tcW w:w="1555" w:type="dxa"/>
            <w:vAlign w:val="center"/>
          </w:tcPr>
          <w:p w14:paraId="58DA0901">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46C620A">
            <w:pPr>
              <w:rPr>
                <w:rFonts w:ascii="宋体" w:hAnsi="宋体" w:eastAsia="宋体"/>
                <w:sz w:val="24"/>
                <w:szCs w:val="24"/>
              </w:rPr>
            </w:pPr>
          </w:p>
        </w:tc>
      </w:tr>
      <w:tr w14:paraId="4679E7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0EEBF6">
            <w:pPr>
              <w:rPr>
                <w:rFonts w:ascii="宋体" w:hAnsi="宋体" w:eastAsia="宋体"/>
                <w:sz w:val="24"/>
                <w:szCs w:val="24"/>
              </w:rPr>
            </w:pPr>
            <w:r>
              <w:rPr>
                <w:rFonts w:hint="eastAsia" w:ascii="宋体" w:hAnsi="宋体" w:eastAsia="宋体"/>
                <w:sz w:val="24"/>
                <w:szCs w:val="24"/>
              </w:rPr>
              <w:t>第三章 关于档案的开放、利用问题</w:t>
            </w:r>
          </w:p>
          <w:p w14:paraId="7D230717">
            <w:pPr>
              <w:rPr>
                <w:rFonts w:ascii="宋体" w:hAnsi="宋体" w:eastAsia="宋体"/>
                <w:sz w:val="24"/>
                <w:szCs w:val="24"/>
              </w:rPr>
            </w:pPr>
            <w:r>
              <w:rPr>
                <w:rFonts w:hint="eastAsia" w:ascii="宋体" w:hAnsi="宋体" w:eastAsia="宋体"/>
                <w:sz w:val="24"/>
                <w:szCs w:val="24"/>
              </w:rPr>
              <w:t>第三节 关于利用率与有效利用</w:t>
            </w:r>
          </w:p>
        </w:tc>
        <w:tc>
          <w:tcPr>
            <w:tcW w:w="5096" w:type="dxa"/>
            <w:vAlign w:val="center"/>
          </w:tcPr>
          <w:p w14:paraId="3CA1C64F">
            <w:pPr>
              <w:rPr>
                <w:rFonts w:ascii="宋体" w:hAnsi="宋体" w:eastAsia="宋体"/>
                <w:sz w:val="24"/>
                <w:szCs w:val="24"/>
              </w:rPr>
            </w:pPr>
            <w:r>
              <w:rPr>
                <w:rFonts w:hint="eastAsia" w:ascii="宋体" w:hAnsi="宋体" w:eastAsia="宋体"/>
                <w:sz w:val="24"/>
                <w:szCs w:val="24"/>
              </w:rPr>
              <w:t>1.“利用率”作为量化指标的计算方式及其局限性。</w:t>
            </w:r>
          </w:p>
          <w:p w14:paraId="1BC13D12">
            <w:pPr>
              <w:rPr>
                <w:rFonts w:ascii="宋体" w:hAnsi="宋体" w:eastAsia="宋体"/>
                <w:sz w:val="24"/>
                <w:szCs w:val="24"/>
              </w:rPr>
            </w:pPr>
            <w:r>
              <w:rPr>
                <w:rFonts w:hint="eastAsia" w:ascii="宋体" w:hAnsi="宋体" w:eastAsia="宋体"/>
                <w:sz w:val="24"/>
                <w:szCs w:val="24"/>
              </w:rPr>
              <w:t>2.“有效利用”这一质性概念，强调其关注利用成果的社会价值、经济效益和知识贡献。</w:t>
            </w:r>
          </w:p>
          <w:p w14:paraId="54DAEEC5">
            <w:pPr>
              <w:rPr>
                <w:rFonts w:ascii="宋体" w:hAnsi="宋体" w:eastAsia="宋体"/>
                <w:sz w:val="24"/>
                <w:szCs w:val="24"/>
              </w:rPr>
            </w:pPr>
            <w:r>
              <w:rPr>
                <w:rFonts w:hint="eastAsia" w:ascii="宋体" w:hAnsi="宋体" w:eastAsia="宋体"/>
                <w:sz w:val="24"/>
                <w:szCs w:val="24"/>
              </w:rPr>
              <w:t>3.影响档案利用率与利用效果的关键因素。</w:t>
            </w:r>
          </w:p>
          <w:p w14:paraId="49600B79">
            <w:pPr>
              <w:rPr>
                <w:rFonts w:ascii="宋体" w:hAnsi="宋体" w:eastAsia="宋体"/>
                <w:sz w:val="24"/>
                <w:szCs w:val="24"/>
              </w:rPr>
            </w:pPr>
            <w:r>
              <w:rPr>
                <w:rFonts w:hint="eastAsia" w:ascii="宋体" w:hAnsi="宋体" w:eastAsia="宋体"/>
                <w:sz w:val="24"/>
                <w:szCs w:val="24"/>
              </w:rPr>
              <w:t>4.探讨如何通过深化编研、主动推送、参与数字人文项目、构建知识服务平台等途径，从被动响应查询转向主动创造价值，实现从“提高查到率”到“提升有用性”的转变。</w:t>
            </w:r>
          </w:p>
        </w:tc>
        <w:tc>
          <w:tcPr>
            <w:tcW w:w="5096" w:type="dxa"/>
            <w:vAlign w:val="center"/>
          </w:tcPr>
          <w:p w14:paraId="0CD7B9A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EA07C24">
            <w:pPr>
              <w:rPr>
                <w:rFonts w:ascii="宋体" w:hAnsi="宋体" w:eastAsia="宋体"/>
                <w:sz w:val="24"/>
                <w:szCs w:val="24"/>
              </w:rPr>
            </w:pPr>
            <w:r>
              <w:rPr>
                <w:rFonts w:hint="eastAsia" w:ascii="宋体" w:hAnsi="宋体" w:eastAsia="宋体"/>
                <w:sz w:val="24"/>
                <w:szCs w:val="24"/>
              </w:rPr>
              <w:t>教学过程中，坚持以人民为中心的发展思想，引导学生树立正确的档案服务绩效观，深刻理解档案工作的价值最终要通过满足国家、社会和人民的有效利用来体现，超越单纯追求查询数量的局限。培养学生服务国家战略、服务经济社会发展、服务人民群众需求的职业情怀。在AI素养落实上，引导学生探索如何利用大数据分析用户行为、预测利用需求，借助人工智能优化检索精准度、实现知识关联与智能推荐，从而提升服务的个性化与前瞻性。同时，必须审视数据驱动服务中可能存在的“信息茧房”或算法偏见问题，强调在提升利用效率的过程中，始终要保障信息获取的公平性、多样性与全面性，并确保用户隐私和数据安全，培养学生在技术创新中坚守公共服务伦理与社会责任的能力。</w:t>
            </w:r>
          </w:p>
        </w:tc>
        <w:tc>
          <w:tcPr>
            <w:tcW w:w="5096" w:type="dxa"/>
            <w:vAlign w:val="center"/>
          </w:tcPr>
          <w:p w14:paraId="4FE46FB0">
            <w:pPr>
              <w:rPr>
                <w:rFonts w:ascii="宋体" w:hAnsi="宋体" w:eastAsia="宋体"/>
                <w:sz w:val="24"/>
                <w:szCs w:val="24"/>
              </w:rPr>
            </w:pPr>
            <w:r>
              <w:rPr>
                <w:rFonts w:hint="eastAsia" w:ascii="宋体" w:hAnsi="宋体" w:eastAsia="宋体"/>
                <w:sz w:val="24"/>
                <w:szCs w:val="24"/>
              </w:rPr>
              <w:t>重点：使学生清晰区分“利用率”与“有效利用”两个概念，理解后者对于衡量档案工作社会贡献度的核心意义，并掌握提升有效利用的主要途径与方法。</w:t>
            </w:r>
          </w:p>
          <w:p w14:paraId="56F3372B">
            <w:pPr>
              <w:rPr>
                <w:rFonts w:ascii="宋体" w:hAnsi="宋体" w:eastAsia="宋体"/>
                <w:sz w:val="24"/>
                <w:szCs w:val="24"/>
              </w:rPr>
            </w:pPr>
            <w:r>
              <w:rPr>
                <w:rFonts w:hint="eastAsia" w:ascii="宋体" w:hAnsi="宋体" w:eastAsia="宋体"/>
                <w:sz w:val="24"/>
                <w:szCs w:val="24"/>
              </w:rPr>
              <w:t>难点：引导学生突破传统服务模式的思维定势，思考在信息过载和用户需求日益多元、深化的背景下，如何通过资源、技术、服务和管理的系统性创新，将海量档案资源转化为易于获取、便于理解、能够解决实际问题和激发新知识创造的高价值信息产品，从而培养学生以用户为中心、以价值创造为导向的现代档案服务设计与运营能力。</w:t>
            </w:r>
          </w:p>
        </w:tc>
        <w:tc>
          <w:tcPr>
            <w:tcW w:w="1555" w:type="dxa"/>
            <w:vAlign w:val="center"/>
          </w:tcPr>
          <w:p w14:paraId="52C11E03">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1E7DEF53">
            <w:pPr>
              <w:rPr>
                <w:rFonts w:ascii="宋体" w:hAnsi="宋体" w:eastAsia="宋体"/>
                <w:sz w:val="24"/>
                <w:szCs w:val="24"/>
              </w:rPr>
            </w:pPr>
          </w:p>
        </w:tc>
      </w:tr>
      <w:tr w14:paraId="379DB9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8A8AB1">
            <w:pPr>
              <w:rPr>
                <w:rFonts w:ascii="宋体" w:hAnsi="宋体" w:eastAsia="宋体"/>
                <w:sz w:val="24"/>
                <w:szCs w:val="24"/>
              </w:rPr>
            </w:pPr>
            <w:r>
              <w:rPr>
                <w:rFonts w:hint="eastAsia" w:ascii="宋体" w:hAnsi="宋体" w:eastAsia="宋体"/>
                <w:sz w:val="24"/>
                <w:szCs w:val="24"/>
              </w:rPr>
              <w:t>第四章 关于前端控制与全程管理问题</w:t>
            </w:r>
          </w:p>
          <w:p w14:paraId="6411959E">
            <w:pPr>
              <w:rPr>
                <w:rFonts w:ascii="宋体" w:hAnsi="宋体" w:eastAsia="宋体"/>
                <w:sz w:val="24"/>
                <w:szCs w:val="24"/>
              </w:rPr>
            </w:pPr>
            <w:r>
              <w:rPr>
                <w:rFonts w:hint="eastAsia" w:ascii="宋体" w:hAnsi="宋体" w:eastAsia="宋体"/>
                <w:sz w:val="24"/>
                <w:szCs w:val="24"/>
              </w:rPr>
              <w:t>第一节 电子文件与电子档案名词术语的争议</w:t>
            </w:r>
          </w:p>
        </w:tc>
        <w:tc>
          <w:tcPr>
            <w:tcW w:w="5096" w:type="dxa"/>
            <w:vAlign w:val="center"/>
          </w:tcPr>
          <w:p w14:paraId="57883EDD">
            <w:pPr>
              <w:rPr>
                <w:rFonts w:ascii="宋体" w:hAnsi="宋体" w:eastAsia="宋体"/>
                <w:sz w:val="24"/>
                <w:szCs w:val="24"/>
              </w:rPr>
            </w:pPr>
            <w:r>
              <w:rPr>
                <w:rFonts w:hint="eastAsia" w:ascii="宋体" w:hAnsi="宋体" w:eastAsia="宋体"/>
                <w:sz w:val="24"/>
                <w:szCs w:val="24"/>
              </w:rPr>
              <w:t>1.国内外相关标准（如ISO、DA/T等）对这两个术语的界定及其演变。</w:t>
            </w:r>
          </w:p>
          <w:p w14:paraId="29BB8109">
            <w:pPr>
              <w:rPr>
                <w:rFonts w:ascii="宋体" w:hAnsi="宋体" w:eastAsia="宋体"/>
                <w:sz w:val="24"/>
                <w:szCs w:val="24"/>
              </w:rPr>
            </w:pPr>
            <w:r>
              <w:rPr>
                <w:rFonts w:hint="eastAsia" w:ascii="宋体" w:hAnsi="宋体" w:eastAsia="宋体"/>
                <w:sz w:val="24"/>
                <w:szCs w:val="24"/>
              </w:rPr>
              <w:t>2.“文件生命周期理论”与“文件连续体理论”视角下对二者关系理解的根本性差异。</w:t>
            </w:r>
          </w:p>
        </w:tc>
        <w:tc>
          <w:tcPr>
            <w:tcW w:w="5096" w:type="dxa"/>
            <w:vAlign w:val="center"/>
          </w:tcPr>
          <w:p w14:paraId="220C394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857C52D">
            <w:pPr>
              <w:rPr>
                <w:rFonts w:ascii="宋体" w:hAnsi="宋体" w:eastAsia="宋体"/>
                <w:sz w:val="24"/>
                <w:szCs w:val="24"/>
              </w:rPr>
            </w:pPr>
            <w:r>
              <w:rPr>
                <w:rFonts w:hint="eastAsia" w:ascii="宋体" w:hAnsi="宋体" w:eastAsia="宋体"/>
                <w:sz w:val="24"/>
                <w:szCs w:val="24"/>
              </w:rPr>
              <w:t>结合实事求是、严谨治学的科学精神，引导学生认识到术语与概念是构建专业理论与指导实践操作的基石，概念的清晰与统一是档案学学科成熟与专业发展的内在要求。通过探讨争议，培养学生的批判性思维与逻辑思辨能力，理解理论分歧背后的管理哲学差异（如过程控制 vs. 目的导向）。在AI素养落实上，引导学生思考术语标准化对于人机协作与智能管理的基础性意义：若概念边界不清，将直接导致机器学习模型训练数据标注混乱、自动化管理规则设定困难，进而影响整个电子文件/档案管理智能系统的可靠性与互操作性。强调在利用AI技术进行自动分类、鉴定或著录时，必须对核心概念有清晰、一致的操作性定义，并能够理解算法决策背后的概念逻辑，从而培养学生作为未来档案系统设计者或管理者所必备的精确化、结构化思维与对技术底层逻辑的洞察力。</w:t>
            </w:r>
          </w:p>
        </w:tc>
        <w:tc>
          <w:tcPr>
            <w:tcW w:w="5096" w:type="dxa"/>
            <w:vAlign w:val="center"/>
          </w:tcPr>
          <w:p w14:paraId="6E5FFF4A">
            <w:pPr>
              <w:rPr>
                <w:rFonts w:ascii="宋体" w:hAnsi="宋体" w:eastAsia="宋体"/>
                <w:sz w:val="24"/>
                <w:szCs w:val="24"/>
              </w:rPr>
            </w:pPr>
            <w:r>
              <w:rPr>
                <w:rFonts w:hint="eastAsia" w:ascii="宋体" w:hAnsi="宋体" w:eastAsia="宋体"/>
                <w:sz w:val="24"/>
                <w:szCs w:val="24"/>
              </w:rPr>
              <w:t>重点：使学生清晰掌握“电子文件”与“电子档案”的主要定义及其关系的主要理论观点，理解术语争议的实质。</w:t>
            </w:r>
          </w:p>
          <w:p w14:paraId="2761550E">
            <w:pPr>
              <w:rPr>
                <w:rFonts w:ascii="宋体" w:hAnsi="宋体" w:eastAsia="宋体"/>
                <w:sz w:val="24"/>
                <w:szCs w:val="24"/>
              </w:rPr>
            </w:pPr>
            <w:r>
              <w:rPr>
                <w:rFonts w:hint="eastAsia" w:ascii="宋体" w:hAnsi="宋体" w:eastAsia="宋体"/>
                <w:sz w:val="24"/>
                <w:szCs w:val="24"/>
              </w:rPr>
              <w:t>难点：引导学生超越对术语表面差异的争论，深入剖析其背后所反映的关于电子时代记录的本质、档案管理的边界与起点等深层理论问题，并思考这种理论上的不确定性如何具体影响管理实践。培养学生从理论争议中发现真问题，并将其转化为可操作的实践原则或技术需求的抽象思维能力。</w:t>
            </w:r>
          </w:p>
        </w:tc>
        <w:tc>
          <w:tcPr>
            <w:tcW w:w="1555" w:type="dxa"/>
            <w:vAlign w:val="center"/>
          </w:tcPr>
          <w:p w14:paraId="5B7C35F2">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588419AE">
            <w:pPr>
              <w:rPr>
                <w:rFonts w:ascii="宋体" w:hAnsi="宋体" w:eastAsia="宋体"/>
                <w:sz w:val="24"/>
                <w:szCs w:val="24"/>
              </w:rPr>
            </w:pPr>
          </w:p>
        </w:tc>
      </w:tr>
      <w:tr w14:paraId="2F5974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38933F">
            <w:pPr>
              <w:rPr>
                <w:rFonts w:ascii="宋体" w:hAnsi="宋体" w:eastAsia="宋体"/>
                <w:sz w:val="24"/>
                <w:szCs w:val="24"/>
              </w:rPr>
            </w:pPr>
            <w:r>
              <w:rPr>
                <w:rFonts w:hint="eastAsia" w:ascii="宋体" w:hAnsi="宋体" w:eastAsia="宋体"/>
                <w:sz w:val="24"/>
                <w:szCs w:val="24"/>
              </w:rPr>
              <w:t>第四章 关于前端控制与全程管理问题</w:t>
            </w:r>
          </w:p>
          <w:p w14:paraId="564D70FD">
            <w:pPr>
              <w:rPr>
                <w:rFonts w:ascii="宋体" w:hAnsi="宋体" w:eastAsia="宋体"/>
                <w:sz w:val="24"/>
                <w:szCs w:val="24"/>
              </w:rPr>
            </w:pPr>
            <w:r>
              <w:rPr>
                <w:rFonts w:hint="eastAsia" w:ascii="宋体" w:hAnsi="宋体" w:eastAsia="宋体"/>
                <w:sz w:val="24"/>
                <w:szCs w:val="24"/>
              </w:rPr>
              <w:t>第二节 分段管理or全程管理</w:t>
            </w:r>
          </w:p>
          <w:p w14:paraId="412B3563">
            <w:pPr>
              <w:rPr>
                <w:rFonts w:ascii="宋体" w:hAnsi="宋体" w:eastAsia="宋体"/>
                <w:sz w:val="24"/>
                <w:szCs w:val="24"/>
              </w:rPr>
            </w:pPr>
            <w:r>
              <w:rPr>
                <w:rFonts w:hint="eastAsia" w:ascii="宋体" w:hAnsi="宋体" w:eastAsia="宋体"/>
                <w:sz w:val="24"/>
                <w:szCs w:val="24"/>
              </w:rPr>
              <w:t>第三节 业务系统与档案管理系统的对接问题</w:t>
            </w:r>
          </w:p>
        </w:tc>
        <w:tc>
          <w:tcPr>
            <w:tcW w:w="5096" w:type="dxa"/>
            <w:vAlign w:val="center"/>
          </w:tcPr>
          <w:p w14:paraId="3A8DF023">
            <w:pPr>
              <w:rPr>
                <w:rFonts w:ascii="宋体" w:hAnsi="宋体" w:eastAsia="宋体"/>
                <w:sz w:val="24"/>
                <w:szCs w:val="24"/>
              </w:rPr>
            </w:pPr>
            <w:r>
              <w:rPr>
                <w:rFonts w:hint="eastAsia" w:ascii="宋体" w:hAnsi="宋体" w:eastAsia="宋体"/>
                <w:sz w:val="24"/>
                <w:szCs w:val="24"/>
              </w:rPr>
              <w:t>1.分段管理的核心理念。</w:t>
            </w:r>
          </w:p>
          <w:p w14:paraId="074A7DAA">
            <w:pPr>
              <w:rPr>
                <w:rFonts w:ascii="宋体" w:hAnsi="宋体" w:eastAsia="宋体"/>
                <w:sz w:val="24"/>
                <w:szCs w:val="24"/>
              </w:rPr>
            </w:pPr>
            <w:r>
              <w:rPr>
                <w:rFonts w:hint="eastAsia" w:ascii="宋体" w:hAnsi="宋体" w:eastAsia="宋体"/>
                <w:sz w:val="24"/>
                <w:szCs w:val="24"/>
              </w:rPr>
              <w:t>2.全程管理模式的核心思想。</w:t>
            </w:r>
          </w:p>
        </w:tc>
        <w:tc>
          <w:tcPr>
            <w:tcW w:w="5096" w:type="dxa"/>
            <w:vAlign w:val="center"/>
          </w:tcPr>
          <w:p w14:paraId="2FB400C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5944053">
            <w:pPr>
              <w:rPr>
                <w:rFonts w:ascii="宋体" w:hAnsi="宋体" w:eastAsia="宋体"/>
                <w:sz w:val="24"/>
                <w:szCs w:val="24"/>
              </w:rPr>
            </w:pPr>
            <w:r>
              <w:rPr>
                <w:rFonts w:hint="eastAsia" w:ascii="宋体" w:hAnsi="宋体" w:eastAsia="宋体"/>
                <w:sz w:val="24"/>
                <w:szCs w:val="24"/>
              </w:rPr>
              <w:t>在教学过程中，融入辩证唯物主义关于事物普遍联系与发展变化的观点，引导学生理解管理模式的选择与演进反映了对文件/档案本质及其运动规律认识的深化。结合我国推动档案管理现代化的政策导向，强调全程管理是适应数字时代、保障电子文件证据效力和长期价值的必然要求，培养学生系统性、前瞻性的管理思维。在AI素养落实上，引导学生探讨这两种模式对构建智能化管理系统的不同影响。分段管理模式下，人工智能的应用可能更侧重于各阶段内部的自动化（如归档后OCR、自动标引）；而全程管理模式下，则为构建覆盖文件全生命周期的智能监控、风险预警与知识关联网络提供了理想框架。同时，必须思考在全程管理中，如何确保贯穿不同系统、不同责任主体的数据流与元数据流的连续性、一致性，以及如何通过算法设计保障前端控制规则的有效嵌入与后端监督反馈的即时响应，从而培养学生构建复杂系统和管理全生命周期数字资产的宏观设计与协调能力。</w:t>
            </w:r>
          </w:p>
        </w:tc>
        <w:tc>
          <w:tcPr>
            <w:tcW w:w="5096" w:type="dxa"/>
            <w:vAlign w:val="center"/>
          </w:tcPr>
          <w:p w14:paraId="68AA725A">
            <w:pPr>
              <w:rPr>
                <w:rFonts w:ascii="宋体" w:hAnsi="宋体" w:eastAsia="宋体"/>
                <w:sz w:val="24"/>
                <w:szCs w:val="24"/>
              </w:rPr>
            </w:pPr>
            <w:r>
              <w:rPr>
                <w:rFonts w:hint="eastAsia" w:ascii="宋体" w:hAnsi="宋体" w:eastAsia="宋体"/>
                <w:sz w:val="24"/>
                <w:szCs w:val="24"/>
              </w:rPr>
              <w:t>重点：使学生清晰理解分段管理与全程管理两种模式的理论基础、核心原则与实践形态的根本区别，特别是全程管理对打破部门壁垒、实现一体化控制的要求。</w:t>
            </w:r>
          </w:p>
          <w:p w14:paraId="1ADCBA46">
            <w:pPr>
              <w:rPr>
                <w:rFonts w:ascii="宋体" w:hAnsi="宋体" w:eastAsia="宋体"/>
                <w:sz w:val="24"/>
                <w:szCs w:val="24"/>
              </w:rPr>
            </w:pPr>
            <w:r>
              <w:rPr>
                <w:rFonts w:hint="eastAsia" w:ascii="宋体" w:hAnsi="宋体" w:eastAsia="宋体"/>
                <w:sz w:val="24"/>
                <w:szCs w:val="24"/>
              </w:rPr>
              <w:t>难点：引导学生深入思考从分段管理向全程管理转型在现实中面临的巨大挑战，如组织架构调整、权责利重新划分、业务流程再造、跨系统整合的难度等，并探讨在此转型过程中，如何将技术赋能（如API接口、区块链存证、智能合约）与制度创新、文化建设相结合。培养学生具备在深刻理解理论先进性的同时，能够务实分析和推动管理变革落地的综合素养。</w:t>
            </w:r>
          </w:p>
        </w:tc>
        <w:tc>
          <w:tcPr>
            <w:tcW w:w="1555" w:type="dxa"/>
            <w:vAlign w:val="center"/>
          </w:tcPr>
          <w:p w14:paraId="35146B0B">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413D7109">
            <w:pPr>
              <w:rPr>
                <w:rFonts w:ascii="宋体" w:hAnsi="宋体" w:eastAsia="宋体"/>
                <w:sz w:val="24"/>
                <w:szCs w:val="24"/>
              </w:rPr>
            </w:pPr>
          </w:p>
        </w:tc>
      </w:tr>
      <w:tr w14:paraId="50E87A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A89656">
            <w:pPr>
              <w:rPr>
                <w:rFonts w:ascii="宋体" w:hAnsi="宋体" w:eastAsia="宋体"/>
                <w:sz w:val="24"/>
                <w:szCs w:val="24"/>
              </w:rPr>
            </w:pPr>
            <w:r>
              <w:rPr>
                <w:rFonts w:hint="eastAsia" w:ascii="宋体" w:hAnsi="宋体" w:eastAsia="宋体"/>
                <w:sz w:val="24"/>
                <w:szCs w:val="24"/>
              </w:rPr>
              <w:t>第五章 社交媒体文件归档与档案管理</w:t>
            </w:r>
          </w:p>
          <w:p w14:paraId="69B93C20">
            <w:pPr>
              <w:rPr>
                <w:rFonts w:ascii="宋体" w:hAnsi="宋体" w:eastAsia="宋体"/>
                <w:sz w:val="24"/>
                <w:szCs w:val="24"/>
              </w:rPr>
            </w:pPr>
            <w:r>
              <w:rPr>
                <w:rFonts w:hint="eastAsia" w:ascii="宋体" w:hAnsi="宋体" w:eastAsia="宋体"/>
                <w:sz w:val="24"/>
                <w:szCs w:val="24"/>
              </w:rPr>
              <w:t>第一节 档案管理对象的扩张</w:t>
            </w:r>
          </w:p>
        </w:tc>
        <w:tc>
          <w:tcPr>
            <w:tcW w:w="5096" w:type="dxa"/>
            <w:vAlign w:val="center"/>
          </w:tcPr>
          <w:p w14:paraId="547F1FB8">
            <w:pPr>
              <w:rPr>
                <w:rFonts w:ascii="宋体" w:hAnsi="宋体" w:eastAsia="宋体"/>
                <w:sz w:val="24"/>
                <w:szCs w:val="24"/>
              </w:rPr>
            </w:pPr>
            <w:r>
              <w:rPr>
                <w:rFonts w:hint="eastAsia" w:ascii="宋体" w:hAnsi="宋体" w:eastAsia="宋体"/>
                <w:sz w:val="24"/>
                <w:szCs w:val="24"/>
              </w:rPr>
              <w:t>1.社交媒体文件作为新型社会记录的特点，包括其海量性、动态性、交互性、平台依赖性和多模态性。</w:t>
            </w:r>
          </w:p>
          <w:p w14:paraId="1A02DD90">
            <w:pPr>
              <w:rPr>
                <w:rFonts w:ascii="宋体" w:hAnsi="宋体" w:eastAsia="宋体"/>
                <w:sz w:val="24"/>
                <w:szCs w:val="24"/>
              </w:rPr>
            </w:pPr>
            <w:r>
              <w:rPr>
                <w:rFonts w:hint="eastAsia" w:ascii="宋体" w:hAnsi="宋体" w:eastAsia="宋体"/>
                <w:sz w:val="24"/>
                <w:szCs w:val="24"/>
              </w:rPr>
              <w:t>2.将社交媒体文件纳入档案管理对象所引发的理论挑战。</w:t>
            </w:r>
          </w:p>
        </w:tc>
        <w:tc>
          <w:tcPr>
            <w:tcW w:w="5096" w:type="dxa"/>
            <w:vAlign w:val="center"/>
          </w:tcPr>
          <w:p w14:paraId="170537E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CB07BC2">
            <w:pPr>
              <w:rPr>
                <w:rFonts w:ascii="宋体" w:hAnsi="宋体" w:eastAsia="宋体"/>
                <w:sz w:val="24"/>
                <w:szCs w:val="24"/>
              </w:rPr>
            </w:pPr>
            <w:r>
              <w:rPr>
                <w:rFonts w:hint="eastAsia" w:ascii="宋体" w:hAnsi="宋体" w:eastAsia="宋体"/>
                <w:sz w:val="24"/>
                <w:szCs w:val="24"/>
              </w:rPr>
              <w:t>结合“记录历史、传承文明”的档案工作根本职责，引导学生站在人类社会数字化转型的高度，理解档案管理对象从传统文书向数字痕量、社会记忆拓展的必然性与必要性。培养学生敏锐的时代感知力与主动应对新挑战的职业使命感。通过分析社交媒体信息的复杂性，强化学生的信息批判思维与媒介素养。在AI素养落实上，引导学生重点思考：如何运用人工智能技术应对社交媒体文件归档的规模与速度挑战？例如，利用自然语言处理、图像识别、情感分析等技术进行内容的自动筛选、分类、情感倾向分析与重要事件探测。同时，必须深入审视和讨论AI应用中的伦理与法律边界，如算法偏见可能导致对特定群体或议题记录的忽视或扭曲，自动化采集如何平衡与用户隐私权、平台知识产权的关系，培养学生在大规模数字化采集与保存中坚守公共利益、尊重多元主体权利的伦理判断力。</w:t>
            </w:r>
          </w:p>
        </w:tc>
        <w:tc>
          <w:tcPr>
            <w:tcW w:w="5096" w:type="dxa"/>
            <w:vAlign w:val="center"/>
          </w:tcPr>
          <w:p w14:paraId="23EE5A45">
            <w:pPr>
              <w:rPr>
                <w:rFonts w:ascii="宋体" w:hAnsi="宋体" w:eastAsia="宋体"/>
                <w:sz w:val="24"/>
                <w:szCs w:val="24"/>
              </w:rPr>
            </w:pPr>
            <w:r>
              <w:rPr>
                <w:rFonts w:hint="eastAsia" w:ascii="宋体" w:hAnsi="宋体" w:eastAsia="宋体"/>
                <w:sz w:val="24"/>
                <w:szCs w:val="24"/>
              </w:rPr>
              <w:t>重点：使学生清晰认识社交媒体文件作为新型档案管理对象的核心特征，以及由此对传统档案管理理论与方法提出的根本性挑战。</w:t>
            </w:r>
          </w:p>
          <w:p w14:paraId="0B5070A7">
            <w:pPr>
              <w:rPr>
                <w:rFonts w:ascii="宋体" w:hAnsi="宋体" w:eastAsia="宋体"/>
                <w:sz w:val="24"/>
                <w:szCs w:val="24"/>
              </w:rPr>
            </w:pPr>
            <w:r>
              <w:rPr>
                <w:rFonts w:hint="eastAsia" w:ascii="宋体" w:hAnsi="宋体" w:eastAsia="宋体"/>
                <w:sz w:val="24"/>
                <w:szCs w:val="24"/>
              </w:rPr>
              <w:t>难点：引导学生超越技术层面，从社会记忆构建、数字文化遗产保护、国家数字主权以及网络空间治理等多维视角，深刻理解社交媒体文件归档工作的复杂价值与深远意义，并初步思考如何在技术可行、法律合规、伦理可接受的前提下，探索建立针对此类动态、海量、复杂数字对象的评估、选择、采集与长期保存的策略框架，培养学生面向未来的、跨学科的宏观思考与战略规划能力。</w:t>
            </w:r>
          </w:p>
        </w:tc>
        <w:tc>
          <w:tcPr>
            <w:tcW w:w="1555" w:type="dxa"/>
            <w:vAlign w:val="center"/>
          </w:tcPr>
          <w:p w14:paraId="411BF983">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8E4A4AC">
            <w:pPr>
              <w:rPr>
                <w:rFonts w:ascii="宋体" w:hAnsi="宋体" w:eastAsia="宋体"/>
                <w:sz w:val="24"/>
                <w:szCs w:val="24"/>
              </w:rPr>
            </w:pPr>
          </w:p>
        </w:tc>
      </w:tr>
      <w:tr w14:paraId="2F1B6B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9940FE">
            <w:pPr>
              <w:rPr>
                <w:rFonts w:ascii="宋体" w:hAnsi="宋体" w:eastAsia="宋体"/>
                <w:sz w:val="24"/>
                <w:szCs w:val="24"/>
              </w:rPr>
            </w:pPr>
            <w:r>
              <w:rPr>
                <w:rFonts w:hint="eastAsia" w:ascii="宋体" w:hAnsi="宋体" w:eastAsia="宋体"/>
                <w:sz w:val="24"/>
                <w:szCs w:val="24"/>
              </w:rPr>
              <w:t>第五章 社交媒体文件归档与档案管理</w:t>
            </w:r>
          </w:p>
          <w:p w14:paraId="406B4132">
            <w:pPr>
              <w:rPr>
                <w:rFonts w:ascii="宋体" w:hAnsi="宋体" w:eastAsia="宋体"/>
                <w:sz w:val="24"/>
                <w:szCs w:val="24"/>
              </w:rPr>
            </w:pPr>
            <w:r>
              <w:rPr>
                <w:rFonts w:hint="eastAsia" w:ascii="宋体" w:hAnsi="宋体" w:eastAsia="宋体"/>
                <w:sz w:val="24"/>
                <w:szCs w:val="24"/>
              </w:rPr>
              <w:t>第二节 历史记录的选择性与全方位</w:t>
            </w:r>
          </w:p>
        </w:tc>
        <w:tc>
          <w:tcPr>
            <w:tcW w:w="5096" w:type="dxa"/>
            <w:vAlign w:val="center"/>
          </w:tcPr>
          <w:p w14:paraId="3D502BC1">
            <w:pPr>
              <w:rPr>
                <w:rFonts w:ascii="宋体" w:hAnsi="宋体" w:eastAsia="宋体"/>
                <w:sz w:val="24"/>
                <w:szCs w:val="24"/>
              </w:rPr>
            </w:pPr>
            <w:r>
              <w:rPr>
                <w:rFonts w:hint="eastAsia" w:ascii="宋体" w:hAnsi="宋体" w:eastAsia="宋体"/>
                <w:sz w:val="24"/>
                <w:szCs w:val="24"/>
              </w:rPr>
              <w:t>1.从传统的“选择性归档”向“全方位记录”的理念拓展及实践挑战。</w:t>
            </w:r>
          </w:p>
          <w:p w14:paraId="40F46278">
            <w:pPr>
              <w:rPr>
                <w:rFonts w:ascii="宋体" w:hAnsi="宋体" w:eastAsia="宋体"/>
                <w:sz w:val="24"/>
                <w:szCs w:val="24"/>
              </w:rPr>
            </w:pPr>
            <w:r>
              <w:rPr>
                <w:rFonts w:hint="eastAsia" w:ascii="宋体" w:hAnsi="宋体" w:eastAsia="宋体"/>
                <w:sz w:val="24"/>
                <w:szCs w:val="24"/>
              </w:rPr>
              <w:t>2.传统档案“选择”理论（如宏观鉴定、社会分析）在应对社交媒体海量、异构信息时的局限性。</w:t>
            </w:r>
          </w:p>
          <w:p w14:paraId="14A0001C">
            <w:pPr>
              <w:rPr>
                <w:rFonts w:ascii="宋体" w:hAnsi="宋体" w:eastAsia="宋体"/>
                <w:sz w:val="24"/>
                <w:szCs w:val="24"/>
              </w:rPr>
            </w:pPr>
            <w:r>
              <w:rPr>
                <w:rFonts w:hint="eastAsia" w:ascii="宋体" w:hAnsi="宋体" w:eastAsia="宋体"/>
                <w:sz w:val="24"/>
                <w:szCs w:val="24"/>
              </w:rPr>
              <w:t>3.“全方位记录”理念的内涵。</w:t>
            </w:r>
          </w:p>
          <w:p w14:paraId="4FD80FE3">
            <w:pPr>
              <w:rPr>
                <w:rFonts w:ascii="宋体" w:hAnsi="宋体" w:eastAsia="宋体"/>
                <w:sz w:val="24"/>
                <w:szCs w:val="24"/>
              </w:rPr>
            </w:pPr>
            <w:r>
              <w:rPr>
                <w:rFonts w:hint="eastAsia" w:ascii="宋体" w:hAnsi="宋体" w:eastAsia="宋体"/>
                <w:sz w:val="24"/>
                <w:szCs w:val="24"/>
              </w:rPr>
              <w:t>4.“全部”数据的保存如何影响未来历史研究的范式与伦理。</w:t>
            </w:r>
          </w:p>
        </w:tc>
        <w:tc>
          <w:tcPr>
            <w:tcW w:w="5096" w:type="dxa"/>
            <w:vAlign w:val="center"/>
          </w:tcPr>
          <w:p w14:paraId="6932F2A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DEB942E">
            <w:pPr>
              <w:rPr>
                <w:rFonts w:ascii="宋体" w:hAnsi="宋体" w:eastAsia="宋体"/>
                <w:sz w:val="24"/>
                <w:szCs w:val="24"/>
              </w:rPr>
            </w:pPr>
            <w:r>
              <w:rPr>
                <w:rFonts w:hint="eastAsia" w:ascii="宋体" w:hAnsi="宋体" w:eastAsia="宋体"/>
                <w:sz w:val="24"/>
                <w:szCs w:val="24"/>
              </w:rPr>
              <w:t>结合历史唯物主义关于历史记录客观性与主体性的辩证观点，引导学生反思档案工作者在数字时代塑造社会记忆中的角色与责任——从被动的“选择者”转变为主动的“记录构建者”与“记忆策展人”。培养学生具备宏大的历史视野和深沉的文化责任感，理解全面保存数字社会记忆对于维护历史真相、文化多样性与未来研究潜力的战略价值。在AI素养落实上，引导学生深入探讨人工智能在实现“全方位”或“重点全景式”记录中的双重作用：一方面，AI是实现海量数据自动捕获、过滤、分类与关联的核心工具，能够执行远超人工能力的分析任务；另一方面，必须批判性地审视算法在定义何为“重要”、识别“事件”或“情感”时所隐含的价值观与技术偏见，这些偏见可能在不经意间塑造了“数字记忆”的轮廓，导致新的历史记录“盲区”或“扭曲”。强调在运用技术时必须保持档案工作者的专业判断、多元包容的价值观和对边缘化声音的敏感性。</w:t>
            </w:r>
          </w:p>
        </w:tc>
        <w:tc>
          <w:tcPr>
            <w:tcW w:w="5096" w:type="dxa"/>
            <w:vAlign w:val="center"/>
          </w:tcPr>
          <w:p w14:paraId="48A22C44">
            <w:pPr>
              <w:rPr>
                <w:rFonts w:ascii="宋体" w:hAnsi="宋体" w:eastAsia="宋体"/>
                <w:sz w:val="24"/>
                <w:szCs w:val="24"/>
              </w:rPr>
            </w:pPr>
            <w:r>
              <w:rPr>
                <w:rFonts w:hint="eastAsia" w:ascii="宋体" w:hAnsi="宋体" w:eastAsia="宋体"/>
                <w:sz w:val="24"/>
                <w:szCs w:val="24"/>
              </w:rPr>
              <w:t>重点：使学生理解从“选择性”到“全方位/重点全景”这一理念转变的动因、内涵及其对档案鉴定理论的冲击。</w:t>
            </w:r>
          </w:p>
          <w:p w14:paraId="3E241EAC">
            <w:pPr>
              <w:rPr>
                <w:rFonts w:ascii="宋体" w:hAnsi="宋体" w:eastAsia="宋体"/>
                <w:sz w:val="24"/>
                <w:szCs w:val="24"/>
              </w:rPr>
            </w:pPr>
            <w:r>
              <w:rPr>
                <w:rFonts w:hint="eastAsia" w:ascii="宋体" w:hAnsi="宋体" w:eastAsia="宋体"/>
                <w:sz w:val="24"/>
                <w:szCs w:val="24"/>
              </w:rPr>
              <w:t>难点：引导学生进行高阶的批判性思考：首先，理解“全方位记录”并非简单的不加选择，而是需要更为复杂、动态且技术密集的鉴定与采集策略；其次，思考这种模式可能带来的新问题，如隐私侵犯加剧、数据垄断风险、研究伦理困境（如对海量个人数据的二次利用），以及长期保存的巨量成本与可持续性挑战。最终，培养学生能够在拥抱技术可能性的同时，深刻洞察其社会、伦理与历史影响，并具备在复杂价值冲突中寻求平衡与创新解决方案的思辨能力。</w:t>
            </w:r>
          </w:p>
        </w:tc>
        <w:tc>
          <w:tcPr>
            <w:tcW w:w="1555" w:type="dxa"/>
            <w:vAlign w:val="center"/>
          </w:tcPr>
          <w:p w14:paraId="128AE76E">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78F6CD27">
            <w:pPr>
              <w:rPr>
                <w:rFonts w:ascii="宋体" w:hAnsi="宋体" w:eastAsia="宋体"/>
                <w:sz w:val="24"/>
                <w:szCs w:val="24"/>
              </w:rPr>
            </w:pPr>
          </w:p>
        </w:tc>
      </w:tr>
      <w:tr w14:paraId="150BC6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031349">
            <w:pPr>
              <w:rPr>
                <w:rFonts w:ascii="宋体" w:hAnsi="宋体" w:eastAsia="宋体"/>
                <w:sz w:val="24"/>
                <w:szCs w:val="24"/>
              </w:rPr>
            </w:pPr>
            <w:r>
              <w:rPr>
                <w:rFonts w:hint="eastAsia" w:ascii="宋体" w:hAnsi="宋体" w:eastAsia="宋体"/>
                <w:sz w:val="24"/>
                <w:szCs w:val="24"/>
              </w:rPr>
              <w:t>第五章 社交媒体文件归档与档案管理</w:t>
            </w:r>
          </w:p>
          <w:p w14:paraId="0C22C554">
            <w:pPr>
              <w:rPr>
                <w:rFonts w:ascii="宋体" w:hAnsi="宋体" w:eastAsia="宋体"/>
                <w:sz w:val="24"/>
                <w:szCs w:val="24"/>
              </w:rPr>
            </w:pPr>
            <w:r>
              <w:rPr>
                <w:rFonts w:hint="eastAsia" w:ascii="宋体" w:hAnsi="宋体" w:eastAsia="宋体"/>
                <w:sz w:val="24"/>
                <w:szCs w:val="24"/>
              </w:rPr>
              <w:t>第三节 实例分析</w:t>
            </w:r>
          </w:p>
        </w:tc>
        <w:tc>
          <w:tcPr>
            <w:tcW w:w="5096" w:type="dxa"/>
            <w:vAlign w:val="center"/>
          </w:tcPr>
          <w:p w14:paraId="517CA6B3">
            <w:pPr>
              <w:rPr>
                <w:rFonts w:ascii="宋体" w:hAnsi="宋体" w:eastAsia="宋体"/>
                <w:sz w:val="24"/>
                <w:szCs w:val="24"/>
              </w:rPr>
            </w:pPr>
            <w:r>
              <w:rPr>
                <w:rFonts w:hint="eastAsia" w:ascii="宋体" w:hAnsi="宋体" w:eastAsia="宋体"/>
                <w:sz w:val="24"/>
                <w:szCs w:val="24"/>
              </w:rPr>
              <w:t>选取具有代表性的实例，详细解析其项目背景、目标设定、归档范围界定、采集技术方案、元数据标准制定、组织与保存策略、访问利用政策以及所面临的法律、伦理与技术挑战。</w:t>
            </w:r>
          </w:p>
        </w:tc>
        <w:tc>
          <w:tcPr>
            <w:tcW w:w="5096" w:type="dxa"/>
            <w:vAlign w:val="center"/>
          </w:tcPr>
          <w:p w14:paraId="3CC738C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4B61A8D">
            <w:pPr>
              <w:rPr>
                <w:rFonts w:ascii="宋体" w:hAnsi="宋体" w:eastAsia="宋体"/>
                <w:sz w:val="24"/>
                <w:szCs w:val="24"/>
              </w:rPr>
            </w:pPr>
            <w:r>
              <w:rPr>
                <w:rFonts w:hint="eastAsia" w:ascii="宋体" w:hAnsi="宋体" w:eastAsia="宋体"/>
                <w:sz w:val="24"/>
                <w:szCs w:val="24"/>
              </w:rPr>
              <w:t>通过真实案例的深度剖析，引导学生将理论联系实际，深刻体会档案工作在数字前沿领域的创新探索与艰巨挑战。结合案例中可能涉及的重大公共事件或社会记忆工程，强化学生对于档案工作服务国家治理、记录时代脉搏、保存集体记忆重要性的认识，激发其投身档案事业现代化建设的使命感与创新精神。在AI素养落实上，指导学生聚焦案例分析中人工智能技术的具体角色：例如，在采集阶段如何利用机器学习优化爬虫策略、过滤无关信息？在组织阶段如何运用自然语言处理、图像识别进行自动标引与分类？在利用阶段如何借助算法实现关联推荐或可视化分析？同时，必须带领学生批判性地审视案例中如何处理人机协作关系、如何应对算法可能带来的偏见或误差、以及如何在项目设计中纳入对隐私、伦理和公平性的考量，从而培养学生具备在真实、复杂项目中评估、设计并负责任地应用智能技术解决实际问题的综合能力。</w:t>
            </w:r>
          </w:p>
        </w:tc>
        <w:tc>
          <w:tcPr>
            <w:tcW w:w="5096" w:type="dxa"/>
            <w:vAlign w:val="center"/>
          </w:tcPr>
          <w:p w14:paraId="45BCDEAA">
            <w:pPr>
              <w:rPr>
                <w:rFonts w:ascii="宋体" w:hAnsi="宋体" w:eastAsia="宋体"/>
                <w:sz w:val="24"/>
                <w:szCs w:val="24"/>
              </w:rPr>
            </w:pPr>
            <w:r>
              <w:rPr>
                <w:rFonts w:hint="eastAsia" w:ascii="宋体" w:hAnsi="宋体" w:eastAsia="宋体"/>
                <w:sz w:val="24"/>
                <w:szCs w:val="24"/>
              </w:rPr>
              <w:t>重点：通过实例的拆解，使学生能够将社交媒体文件归档的抽象理论、原则与策略，映射到具体项目的目标、设计、实施与评价等全过程中，形成系统性、可操作的理解。</w:t>
            </w:r>
          </w:p>
          <w:p w14:paraId="08AB1BF3">
            <w:pPr>
              <w:rPr>
                <w:rFonts w:ascii="宋体" w:hAnsi="宋体" w:eastAsia="宋体"/>
                <w:sz w:val="24"/>
                <w:szCs w:val="24"/>
              </w:rPr>
            </w:pPr>
            <w:r>
              <w:rPr>
                <w:rFonts w:hint="eastAsia" w:ascii="宋体" w:hAnsi="宋体" w:eastAsia="宋体"/>
                <w:sz w:val="24"/>
                <w:szCs w:val="24"/>
              </w:rPr>
              <w:t>难点：引导学生超越对案例成功经验或表面做法的描述，进行深层次的比较、反思与批判。例如，分析不同案例在价值取向（如国家叙事 vs. 草根记忆）、技术路径、权益平衡（平台、用户、档案馆）上的差异及其深层原因；评估案例的可持续性、可扩展性及潜在风险；并能够基于案例分析，对未来的类似项目提出具有洞察力的改进建议或创新设想，从而锻炼学生在复杂现实情境中进行综合研判、迁移学习和创新思考的高级能力。</w:t>
            </w:r>
          </w:p>
          <w:p w14:paraId="7980F674">
            <w:pPr>
              <w:rPr>
                <w:rFonts w:ascii="宋体" w:hAnsi="宋体" w:eastAsia="宋体"/>
                <w:sz w:val="24"/>
                <w:szCs w:val="24"/>
              </w:rPr>
            </w:pPr>
          </w:p>
        </w:tc>
        <w:tc>
          <w:tcPr>
            <w:tcW w:w="1555" w:type="dxa"/>
            <w:vAlign w:val="center"/>
          </w:tcPr>
          <w:p w14:paraId="3C833351">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0E919AC8">
            <w:pPr>
              <w:rPr>
                <w:rFonts w:ascii="宋体" w:hAnsi="宋体" w:eastAsia="宋体"/>
                <w:sz w:val="24"/>
                <w:szCs w:val="24"/>
              </w:rPr>
            </w:pPr>
          </w:p>
        </w:tc>
      </w:tr>
      <w:tr w14:paraId="6A323D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38D1EB">
            <w:pPr>
              <w:rPr>
                <w:rFonts w:ascii="宋体" w:hAnsi="宋体" w:eastAsia="宋体"/>
                <w:sz w:val="24"/>
                <w:szCs w:val="24"/>
              </w:rPr>
            </w:pPr>
            <w:r>
              <w:rPr>
                <w:rFonts w:hint="eastAsia" w:ascii="宋体" w:hAnsi="宋体" w:eastAsia="宋体"/>
                <w:sz w:val="24"/>
                <w:szCs w:val="24"/>
              </w:rPr>
              <w:t>第六章 档案学研究现状分析</w:t>
            </w:r>
          </w:p>
          <w:p w14:paraId="02E17EEA">
            <w:pPr>
              <w:rPr>
                <w:rFonts w:ascii="宋体" w:hAnsi="宋体" w:eastAsia="宋体"/>
                <w:sz w:val="24"/>
                <w:szCs w:val="24"/>
              </w:rPr>
            </w:pPr>
            <w:r>
              <w:rPr>
                <w:rFonts w:hint="eastAsia" w:ascii="宋体" w:hAnsi="宋体" w:eastAsia="宋体"/>
                <w:sz w:val="24"/>
                <w:szCs w:val="24"/>
              </w:rPr>
              <w:t>第一节 研究现状分析</w:t>
            </w:r>
          </w:p>
        </w:tc>
        <w:tc>
          <w:tcPr>
            <w:tcW w:w="5096" w:type="dxa"/>
            <w:vAlign w:val="center"/>
          </w:tcPr>
          <w:p w14:paraId="48F4A937">
            <w:pPr>
              <w:rPr>
                <w:rFonts w:ascii="宋体" w:hAnsi="宋体" w:eastAsia="宋体"/>
                <w:sz w:val="24"/>
                <w:szCs w:val="24"/>
              </w:rPr>
            </w:pPr>
            <w:r>
              <w:rPr>
                <w:rFonts w:hint="eastAsia" w:ascii="宋体" w:hAnsi="宋体" w:eastAsia="宋体"/>
                <w:sz w:val="24"/>
                <w:szCs w:val="24"/>
              </w:rPr>
              <w:t>1.档案学研究的主要领域、热点议题与发展趋势。</w:t>
            </w:r>
          </w:p>
          <w:p w14:paraId="4A09E3B1">
            <w:pPr>
              <w:rPr>
                <w:rFonts w:ascii="宋体" w:hAnsi="宋体" w:eastAsia="宋体"/>
                <w:sz w:val="24"/>
                <w:szCs w:val="24"/>
              </w:rPr>
            </w:pPr>
            <w:r>
              <w:rPr>
                <w:rFonts w:hint="eastAsia" w:ascii="宋体" w:hAnsi="宋体" w:eastAsia="宋体"/>
                <w:sz w:val="24"/>
                <w:szCs w:val="24"/>
              </w:rPr>
              <w:t>2.档案学研究如何回应数字化转型、社会治理创新与文化传承等时代命题。</w:t>
            </w:r>
          </w:p>
        </w:tc>
        <w:tc>
          <w:tcPr>
            <w:tcW w:w="5096" w:type="dxa"/>
            <w:vAlign w:val="center"/>
          </w:tcPr>
          <w:p w14:paraId="693592F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C8F3159">
            <w:pPr>
              <w:rPr>
                <w:rFonts w:ascii="宋体" w:hAnsi="宋体" w:eastAsia="宋体"/>
                <w:sz w:val="24"/>
                <w:szCs w:val="24"/>
              </w:rPr>
            </w:pPr>
            <w:r>
              <w:rPr>
                <w:rFonts w:hint="eastAsia" w:ascii="宋体" w:hAnsi="宋体" w:eastAsia="宋体"/>
                <w:sz w:val="24"/>
                <w:szCs w:val="24"/>
              </w:rPr>
              <w:t>结合构建中国特色哲学社会科学的时代要求，引导学生立足中国档案事业发展的生动实践，树立理论自信与学术自觉。通过分析研究现状，培养学生的问题意识与学术视野，使其理解档案学研究必须坚持马克思主义指导，扎根中国大地，服务于国家治理体系与治理能力现代化。在AI素养落实上，引导学生聚焦审视档案学研究中关于技术应用的前沿探讨：例如，如何批判性地评估AI在档案鉴定、分类、编研中的效能与局限？如何从档案学视角对算法的透明度、可解释性与公正性提出专业要求？如何开展涉及档案数据隐私与安全的伦理研究？同时，强调学术研究本身也应恪守规范，在利用AI工具辅助文献综述、数据分析时，必须坚持学术诚信，明确人机贡献边界，培养学生严谨、求实、创新的学术品格与负责任的科研伦理观。</w:t>
            </w:r>
          </w:p>
        </w:tc>
        <w:tc>
          <w:tcPr>
            <w:tcW w:w="5096" w:type="dxa"/>
            <w:vAlign w:val="center"/>
          </w:tcPr>
          <w:p w14:paraId="544DA340">
            <w:pPr>
              <w:rPr>
                <w:rFonts w:ascii="宋体" w:hAnsi="宋体" w:eastAsia="宋体"/>
                <w:sz w:val="24"/>
                <w:szCs w:val="24"/>
              </w:rPr>
            </w:pPr>
            <w:r>
              <w:rPr>
                <w:rFonts w:hint="eastAsia" w:ascii="宋体" w:hAnsi="宋体" w:eastAsia="宋体"/>
                <w:sz w:val="24"/>
                <w:szCs w:val="24"/>
              </w:rPr>
              <w:t>重点：使学生能够宏观把握档案学研究的前沿动态与核心议题，理解研究主题演变背后的社会、技术驱动逻辑。</w:t>
            </w:r>
          </w:p>
          <w:p w14:paraId="56371552">
            <w:pPr>
              <w:rPr>
                <w:rFonts w:ascii="宋体" w:hAnsi="宋体" w:eastAsia="宋体"/>
                <w:sz w:val="24"/>
                <w:szCs w:val="24"/>
              </w:rPr>
            </w:pPr>
            <w:r>
              <w:rPr>
                <w:rFonts w:hint="eastAsia" w:ascii="宋体" w:hAnsi="宋体" w:eastAsia="宋体"/>
                <w:sz w:val="24"/>
                <w:szCs w:val="24"/>
              </w:rPr>
              <w:t>难点：引导学生进行批判性反思：当前研究是否存在热点追逐多于基础夯实、技术描述多于理论建构的现象？如何评估不同研究范式（如实证研究、批判研究、设计科学研究）的贡献与不足？特别是，在全球化与数字化双重背景下，如何构建既能吸收国际学术养分，又能真正解决中国档案事业发展真问题的研究路径？培养学生形成独立的学术判断力、深刻的批判思维以及将国家需求与学术探索相结合的研究志向。</w:t>
            </w:r>
          </w:p>
        </w:tc>
        <w:tc>
          <w:tcPr>
            <w:tcW w:w="1555" w:type="dxa"/>
            <w:vAlign w:val="center"/>
          </w:tcPr>
          <w:p w14:paraId="25654E7D">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2D8E9169">
            <w:pPr>
              <w:rPr>
                <w:rFonts w:ascii="宋体" w:hAnsi="宋体" w:eastAsia="宋体"/>
                <w:sz w:val="24"/>
                <w:szCs w:val="24"/>
              </w:rPr>
            </w:pPr>
          </w:p>
        </w:tc>
      </w:tr>
      <w:tr w14:paraId="58387B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C7A5E1">
            <w:pPr>
              <w:rPr>
                <w:rFonts w:ascii="宋体" w:hAnsi="宋体" w:eastAsia="宋体"/>
                <w:sz w:val="24"/>
                <w:szCs w:val="24"/>
              </w:rPr>
            </w:pPr>
            <w:r>
              <w:rPr>
                <w:rFonts w:hint="eastAsia" w:ascii="宋体" w:hAnsi="宋体" w:eastAsia="宋体"/>
                <w:sz w:val="24"/>
                <w:szCs w:val="24"/>
              </w:rPr>
              <w:t>第六章 档案学研究现状分析</w:t>
            </w:r>
          </w:p>
          <w:p w14:paraId="7F12A10C">
            <w:pPr>
              <w:rPr>
                <w:rFonts w:ascii="宋体" w:hAnsi="宋体" w:eastAsia="宋体"/>
                <w:sz w:val="24"/>
                <w:szCs w:val="24"/>
              </w:rPr>
            </w:pPr>
            <w:r>
              <w:rPr>
                <w:rFonts w:hint="eastAsia" w:ascii="宋体" w:hAnsi="宋体" w:eastAsia="宋体"/>
                <w:sz w:val="24"/>
                <w:szCs w:val="24"/>
              </w:rPr>
              <w:t>第二节 学术评价</w:t>
            </w:r>
          </w:p>
        </w:tc>
        <w:tc>
          <w:tcPr>
            <w:tcW w:w="5096" w:type="dxa"/>
            <w:vAlign w:val="center"/>
          </w:tcPr>
          <w:p w14:paraId="26C7E1F0">
            <w:pPr>
              <w:rPr>
                <w:rFonts w:ascii="宋体" w:hAnsi="宋体" w:eastAsia="宋体"/>
                <w:sz w:val="24"/>
                <w:szCs w:val="24"/>
              </w:rPr>
            </w:pPr>
            <w:r>
              <w:rPr>
                <w:rFonts w:hint="eastAsia" w:ascii="宋体" w:hAnsi="宋体" w:eastAsia="宋体"/>
                <w:sz w:val="24"/>
                <w:szCs w:val="24"/>
              </w:rPr>
              <w:t>1.档案学领域的学术评价体系、标准、方法及其影响。</w:t>
            </w:r>
          </w:p>
          <w:p w14:paraId="092DCB0B">
            <w:pPr>
              <w:rPr>
                <w:rFonts w:ascii="宋体" w:hAnsi="宋体" w:eastAsia="宋体"/>
                <w:sz w:val="24"/>
                <w:szCs w:val="24"/>
              </w:rPr>
            </w:pPr>
            <w:r>
              <w:rPr>
                <w:rFonts w:hint="eastAsia" w:ascii="宋体" w:hAnsi="宋体" w:eastAsia="宋体"/>
                <w:sz w:val="24"/>
                <w:szCs w:val="24"/>
              </w:rPr>
              <w:t>2.学术评价如何引导研究方向、资源分配、职称晋升。</w:t>
            </w:r>
          </w:p>
        </w:tc>
        <w:tc>
          <w:tcPr>
            <w:tcW w:w="5096" w:type="dxa"/>
            <w:vAlign w:val="center"/>
          </w:tcPr>
          <w:p w14:paraId="7A76622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27E0DBC">
            <w:pPr>
              <w:rPr>
                <w:rFonts w:ascii="宋体" w:hAnsi="宋体" w:eastAsia="宋体"/>
                <w:sz w:val="24"/>
                <w:szCs w:val="24"/>
              </w:rPr>
            </w:pPr>
            <w:r>
              <w:rPr>
                <w:rFonts w:hint="eastAsia" w:ascii="宋体" w:hAnsi="宋体" w:eastAsia="宋体"/>
                <w:sz w:val="24"/>
                <w:szCs w:val="24"/>
              </w:rPr>
              <w:t>结合弘扬科学家精神与坚守学术诚信的要求，引导学生树立正确的学术价值观，理解学术评价的根本目的在于激励创新、追求真理、服务社会，而非简单的排名与利益争夺。培养学生尊重学术规范、崇尚精品力作、注重实际贡献的治学态度。在AI素养落实上，引导学生深入思考人工智能技术在学术评价中的应用与边界。例如，如何利用文献计量分析、知识图谱等工具辅助揭示研究趋势、评估学术影响力？但同时必须警惕算法可能带来的偏见（如强化主流范式、忽视新兴领域或非英语成果），以及过度依赖量化指标导致的学术功利化风险。强调学术评价中“人”的判断，尤其是同行专家基于专业知识的深度评议，具有不可替代的价值。培养学生理解并能在未来学术实践中，合理审慎地运用技术工具，同时坚守学术共同体评议、学术诚信与长效评价的核心地位，推动构建更加公正、全面、鼓励创新的学术生态。</w:t>
            </w:r>
          </w:p>
        </w:tc>
        <w:tc>
          <w:tcPr>
            <w:tcW w:w="5096" w:type="dxa"/>
            <w:vAlign w:val="center"/>
          </w:tcPr>
          <w:p w14:paraId="423C9D1A">
            <w:pPr>
              <w:rPr>
                <w:rFonts w:ascii="宋体" w:hAnsi="宋体" w:eastAsia="宋体"/>
                <w:sz w:val="24"/>
                <w:szCs w:val="24"/>
              </w:rPr>
            </w:pPr>
            <w:r>
              <w:rPr>
                <w:rFonts w:hint="eastAsia" w:ascii="宋体" w:hAnsi="宋体" w:eastAsia="宋体"/>
                <w:sz w:val="24"/>
                <w:szCs w:val="24"/>
              </w:rPr>
              <w:t>重点：使学生全面了解档案学学术评价的主要方式、作用机制及其对学科发展的导向作用。</w:t>
            </w:r>
          </w:p>
          <w:p w14:paraId="6ED23F55">
            <w:pPr>
              <w:rPr>
                <w:rFonts w:ascii="宋体" w:hAnsi="宋体" w:eastAsia="宋体"/>
                <w:sz w:val="24"/>
                <w:szCs w:val="24"/>
              </w:rPr>
            </w:pPr>
            <w:r>
              <w:rPr>
                <w:rFonts w:hint="eastAsia" w:ascii="宋体" w:hAnsi="宋体" w:eastAsia="宋体"/>
                <w:sz w:val="24"/>
                <w:szCs w:val="24"/>
              </w:rPr>
              <w:t>难点：引导学生进行批判性思考：如何在现有的评价体系框架下，既积极争取学术认可，又能保持研究的独立性与创新性，尤其鼓励面向国家重大需求、解决行业实际问题的应用研究与基础理论探索？如何平衡学术发表的国际化与本土化需求？更重要的是，作为未来的研究者或从业者，如何从我做起，参与到推动学术评价体系改革、优化学术环境的进程中来？培养学生具备在复杂学术生态中进行自我定位、坚持学术操守并推动良性变革的远见与责任感。</w:t>
            </w:r>
          </w:p>
        </w:tc>
        <w:tc>
          <w:tcPr>
            <w:tcW w:w="1555" w:type="dxa"/>
            <w:vAlign w:val="center"/>
          </w:tcPr>
          <w:p w14:paraId="529B4A55">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54A8F324">
            <w:pPr>
              <w:rPr>
                <w:rFonts w:ascii="宋体" w:hAnsi="宋体" w:eastAsia="宋体"/>
                <w:sz w:val="24"/>
                <w:szCs w:val="24"/>
              </w:rPr>
            </w:pPr>
          </w:p>
        </w:tc>
      </w:tr>
      <w:tr w14:paraId="7D5A02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3661E2">
            <w:pPr>
              <w:rPr>
                <w:rFonts w:ascii="宋体" w:hAnsi="宋体" w:eastAsia="宋体"/>
                <w:sz w:val="24"/>
                <w:szCs w:val="24"/>
              </w:rPr>
            </w:pPr>
            <w:r>
              <w:rPr>
                <w:rFonts w:hint="eastAsia" w:ascii="宋体" w:hAnsi="宋体" w:eastAsia="宋体"/>
                <w:sz w:val="24"/>
                <w:szCs w:val="24"/>
              </w:rPr>
              <w:t>第六章 档案学研究现状分析</w:t>
            </w:r>
          </w:p>
          <w:p w14:paraId="00D67D24">
            <w:pPr>
              <w:rPr>
                <w:rFonts w:ascii="宋体" w:hAnsi="宋体" w:eastAsia="宋体"/>
                <w:sz w:val="24"/>
                <w:szCs w:val="24"/>
              </w:rPr>
            </w:pPr>
            <w:r>
              <w:rPr>
                <w:rFonts w:hint="eastAsia" w:ascii="宋体" w:hAnsi="宋体" w:eastAsia="宋体"/>
                <w:sz w:val="24"/>
                <w:szCs w:val="24"/>
              </w:rPr>
              <w:t>第三节 研究方法</w:t>
            </w:r>
          </w:p>
        </w:tc>
        <w:tc>
          <w:tcPr>
            <w:tcW w:w="5096" w:type="dxa"/>
            <w:vAlign w:val="center"/>
          </w:tcPr>
          <w:p w14:paraId="7CB90BFE">
            <w:pPr>
              <w:rPr>
                <w:rFonts w:ascii="宋体" w:hAnsi="宋体" w:eastAsia="宋体"/>
                <w:sz w:val="24"/>
                <w:szCs w:val="24"/>
              </w:rPr>
            </w:pPr>
            <w:r>
              <w:rPr>
                <w:rFonts w:hint="eastAsia" w:ascii="宋体" w:hAnsi="宋体" w:eastAsia="宋体"/>
                <w:sz w:val="24"/>
                <w:szCs w:val="24"/>
              </w:rPr>
              <w:t>1.档案学研究中常用的主要研究方法及其应用逻辑。</w:t>
            </w:r>
          </w:p>
          <w:p w14:paraId="54B657C4">
            <w:pPr>
              <w:rPr>
                <w:rFonts w:ascii="宋体" w:hAnsi="宋体" w:eastAsia="宋体"/>
                <w:sz w:val="24"/>
                <w:szCs w:val="24"/>
              </w:rPr>
            </w:pPr>
            <w:r>
              <w:rPr>
                <w:rFonts w:hint="eastAsia" w:ascii="宋体" w:hAnsi="宋体" w:eastAsia="宋体"/>
                <w:sz w:val="24"/>
                <w:szCs w:val="24"/>
              </w:rPr>
              <w:t>2.具体档案学研究实例，分析不同研究方法如何服务于特定的研究问题（如理论构建、现状描述、因果探究、效果评估）。</w:t>
            </w:r>
          </w:p>
        </w:tc>
        <w:tc>
          <w:tcPr>
            <w:tcW w:w="5096" w:type="dxa"/>
            <w:vAlign w:val="center"/>
          </w:tcPr>
          <w:p w14:paraId="041076C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A0A62E2">
            <w:pPr>
              <w:rPr>
                <w:rFonts w:ascii="宋体" w:hAnsi="宋体" w:eastAsia="宋体"/>
                <w:sz w:val="24"/>
                <w:szCs w:val="24"/>
              </w:rPr>
            </w:pPr>
            <w:r>
              <w:rPr>
                <w:rFonts w:hint="eastAsia" w:ascii="宋体" w:hAnsi="宋体" w:eastAsia="宋体"/>
                <w:sz w:val="24"/>
                <w:szCs w:val="24"/>
              </w:rPr>
              <w:t>结合马克思主义科学方法论教育，引导学生树立实事求是、具体问题具体分析的研究态度，理解方法的选择应服务于研究目的与问题本质，而非盲目追求新颖或单一范式。培养学生严谨、规范、诚信的科研习惯与学术操守。在AI素养落实上，引导学生深入探讨人工智能技术作为一种研究工具或研究对象在档案学研究中的角色。例如，如何利用机器学习算法分析海量档案文本以发现模式或趋势？如何设计实验评估AI在档案著录或鉴定中的应用效果？但同时必须强调，技术方法的应用不能替代研究者的理论思辨与价值判断。需重点审视在使用算法处理档案数据时可能引发的伦理问题（如数据隐私、代表性偏差），以及算法“黑箱”对研究可解释性的影响。培养学生成为能够批判性、创造性且负责任地运用各种方法（包括智能技术）探索档案学复杂问题的研究者。</w:t>
            </w:r>
          </w:p>
        </w:tc>
        <w:tc>
          <w:tcPr>
            <w:tcW w:w="5096" w:type="dxa"/>
            <w:vAlign w:val="center"/>
          </w:tcPr>
          <w:p w14:paraId="6057A97F">
            <w:pPr>
              <w:rPr>
                <w:rFonts w:ascii="宋体" w:hAnsi="宋体" w:eastAsia="宋体"/>
                <w:sz w:val="24"/>
                <w:szCs w:val="24"/>
              </w:rPr>
            </w:pPr>
            <w:r>
              <w:rPr>
                <w:rFonts w:hint="eastAsia" w:ascii="宋体" w:hAnsi="宋体" w:eastAsia="宋体"/>
                <w:sz w:val="24"/>
                <w:szCs w:val="24"/>
              </w:rPr>
              <w:t>重点：使学生掌握档案学主要研究方法的核心思想、适用场景与基本操作流程，并理解方法多元互补的重要性。</w:t>
            </w:r>
          </w:p>
          <w:p w14:paraId="090CB42A">
            <w:pPr>
              <w:rPr>
                <w:rFonts w:ascii="宋体" w:hAnsi="宋体" w:eastAsia="宋体"/>
                <w:sz w:val="24"/>
                <w:szCs w:val="24"/>
              </w:rPr>
            </w:pPr>
            <w:r>
              <w:rPr>
                <w:rFonts w:hint="eastAsia" w:ascii="宋体" w:hAnsi="宋体" w:eastAsia="宋体"/>
                <w:sz w:val="24"/>
                <w:szCs w:val="24"/>
              </w:rPr>
              <w:t>难点：引导学生超越对研究方法的工具性理解，深入思考方法背后的认识论假设、研究范式的选择如何影响对“档案”本质、档案工作实践的理解与知识生产。特别是，在数字化、数据化背景下，如何将传统档案学的研究智慧与新兴的数字方法有机结合，发展出既能回应技术变革又能坚守档案学核心价值的特色研究方法论体系，培养学生具备根据研究问题自主设计、评估与实施综合性研究方案的高阶能力。</w:t>
            </w:r>
          </w:p>
        </w:tc>
        <w:tc>
          <w:tcPr>
            <w:tcW w:w="1555" w:type="dxa"/>
            <w:vAlign w:val="center"/>
          </w:tcPr>
          <w:p w14:paraId="730DD6DB">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124BB1F1">
            <w:pPr>
              <w:rPr>
                <w:rFonts w:ascii="宋体" w:hAnsi="宋体" w:eastAsia="宋体"/>
                <w:sz w:val="24"/>
                <w:szCs w:val="24"/>
              </w:rPr>
            </w:pPr>
          </w:p>
        </w:tc>
      </w:tr>
      <w:tr w14:paraId="3A9BC1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08389A">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43A6E324">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5EFDA9E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B2FF229">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392ACDD3">
            <w:pPr>
              <w:rPr>
                <w:rFonts w:ascii="宋体" w:hAnsi="宋体" w:eastAsia="宋体"/>
                <w:sz w:val="24"/>
                <w:szCs w:val="24"/>
              </w:rPr>
            </w:pPr>
            <w:r>
              <w:rPr>
                <w:rFonts w:hint="eastAsia" w:ascii="宋体" w:hAnsi="宋体" w:eastAsia="宋体"/>
                <w:sz w:val="24"/>
                <w:szCs w:val="24"/>
              </w:rPr>
              <w:t>期末考查</w:t>
            </w:r>
          </w:p>
        </w:tc>
        <w:tc>
          <w:tcPr>
            <w:tcW w:w="1555" w:type="dxa"/>
            <w:vAlign w:val="center"/>
          </w:tcPr>
          <w:p w14:paraId="6444D92D">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46E593A9">
            <w:pPr>
              <w:rPr>
                <w:rFonts w:ascii="宋体" w:hAnsi="宋体" w:eastAsia="宋体"/>
                <w:sz w:val="24"/>
                <w:szCs w:val="24"/>
              </w:rPr>
            </w:pPr>
          </w:p>
        </w:tc>
      </w:tr>
    </w:tbl>
    <w:p w14:paraId="2CC16BAB">
      <w:pPr>
        <w:spacing w:line="480" w:lineRule="exact"/>
        <w:ind w:firstLine="360" w:firstLineChars="150"/>
        <w:rPr>
          <w:rFonts w:hint="eastAsia"/>
          <w:sz w:val="24"/>
        </w:rPr>
      </w:pPr>
      <w:r>
        <w:rPr>
          <w:sz w:val="24"/>
        </w:rPr>
        <w:t>合计:54</w:t>
      </w:r>
    </w:p>
    <w:p w14:paraId="26E74C7B">
      <w:pPr>
        <w:spacing w:line="480" w:lineRule="exact"/>
        <w:rPr>
          <w:sz w:val="24"/>
        </w:rPr>
      </w:pPr>
    </w:p>
    <w:p w14:paraId="5AD42D5B">
      <w:pPr>
        <w:spacing w:line="480" w:lineRule="exact"/>
        <w:rPr>
          <w:rFonts w:hint="eastAsia"/>
          <w:sz w:val="24"/>
        </w:rPr>
      </w:pPr>
    </w:p>
    <w:p w14:paraId="2145C169">
      <w:pPr>
        <w:spacing w:line="480" w:lineRule="exact"/>
        <w:ind w:firstLine="480" w:firstLineChars="200"/>
        <w:rPr>
          <w:sz w:val="24"/>
        </w:rPr>
      </w:pPr>
      <w:r>
        <w:rPr>
          <w:sz w:val="24"/>
        </w:rPr>
        <w:t>（二）</w:t>
      </w:r>
      <w:r>
        <w:rPr>
          <w:b/>
          <w:sz w:val="24"/>
        </w:rPr>
        <w:t>教学环节安排</w:t>
      </w:r>
    </w:p>
    <w:p w14:paraId="10E51141">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620FDAF">
      <w:pPr>
        <w:spacing w:line="480" w:lineRule="exact"/>
        <w:ind w:firstLine="360" w:firstLineChars="150"/>
        <w:rPr>
          <w:rFonts w:hint="eastAsia"/>
          <w:sz w:val="24"/>
        </w:rPr>
      </w:pPr>
      <w:r>
        <w:rPr>
          <w:sz w:val="24"/>
        </w:rPr>
        <w:t>本课程注重学生课堂表现，鼓励学生对课程内给出的问题进行独立思考与研究，培养学生独立学习的能力，同时教师鼓励同学根据一个具体的研究主题开展团队合作、展示作业，充分培养学生团结协作、合理分工的素养。本课程会安排3次随堂作业，检验学生对理论知识的掌握。</w:t>
      </w:r>
    </w:p>
    <w:p w14:paraId="67D9F89A">
      <w:pPr>
        <w:spacing w:line="480" w:lineRule="exact"/>
        <w:rPr>
          <w:sz w:val="24"/>
        </w:rPr>
      </w:pPr>
    </w:p>
    <w:p w14:paraId="4B91634B">
      <w:pPr>
        <w:spacing w:line="480" w:lineRule="exact"/>
        <w:ind w:firstLine="480" w:firstLineChars="200"/>
        <w:rPr>
          <w:rFonts w:hint="eastAsia"/>
          <w:sz w:val="24"/>
        </w:rPr>
      </w:pPr>
      <w:r>
        <w:rPr>
          <w:sz w:val="24"/>
        </w:rPr>
        <w:t>（三）</w:t>
      </w:r>
      <w:r>
        <w:rPr>
          <w:b/>
          <w:sz w:val="24"/>
        </w:rPr>
        <w:t>教学方法</w:t>
      </w:r>
    </w:p>
    <w:p w14:paraId="6672A6AE">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5439E342">
      <w:pPr>
        <w:spacing w:line="480" w:lineRule="exact"/>
        <w:ind w:firstLine="360" w:firstLineChars="150"/>
        <w:rPr>
          <w:rFonts w:hint="eastAsia"/>
          <w:sz w:val="24"/>
        </w:rPr>
      </w:pPr>
      <w:r>
        <w:rPr>
          <w:sz w:val="24"/>
        </w:rPr>
        <w:t>本课程的教学方法以课堂讲授为主，结合课堂提问及讨论等形式启发同学进行思考学习，培养同学独立思考与自主学习的能力。通过布置、点评平时作业以及期末复习答疑等方式，强调教学内容的重难点，解答疑惑，使同学们巩固并掌握所学的重要知识。</w:t>
      </w:r>
    </w:p>
    <w:p w14:paraId="7244D86A">
      <w:pPr>
        <w:spacing w:line="480" w:lineRule="exact"/>
        <w:ind w:firstLine="360" w:firstLineChars="150"/>
        <w:rPr>
          <w:sz w:val="24"/>
        </w:rPr>
      </w:pPr>
    </w:p>
    <w:p w14:paraId="089E8568">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3B3111B">
      <w:pPr>
        <w:spacing w:line="480" w:lineRule="exact"/>
        <w:ind w:firstLine="360" w:firstLineChars="150"/>
        <w:rPr>
          <w:sz w:val="24"/>
        </w:rPr>
      </w:pPr>
      <w:r>
        <w:rPr>
          <w:rFonts w:hint="eastAsia"/>
          <w:sz w:val="24"/>
        </w:rPr>
        <w:t>1.《社会研究方法（第五版）》风笑天,北京:中国人民大学出版社,2018.</w:t>
      </w:r>
    </w:p>
    <w:p w14:paraId="0B2E332A">
      <w:pPr>
        <w:spacing w:line="480" w:lineRule="exact"/>
        <w:ind w:firstLine="360" w:firstLineChars="150"/>
        <w:rPr>
          <w:sz w:val="24"/>
        </w:rPr>
      </w:pPr>
      <w:r>
        <w:rPr>
          <w:rFonts w:hint="eastAsia"/>
          <w:sz w:val="24"/>
        </w:rPr>
        <w:t>2.《档案学概论（第三版）》冯惠玲主编,北京:中国人民大学出版社,2023.</w:t>
      </w:r>
    </w:p>
    <w:p w14:paraId="16045791">
      <w:pPr>
        <w:spacing w:line="480" w:lineRule="exact"/>
        <w:ind w:firstLine="360" w:firstLineChars="150"/>
        <w:rPr>
          <w:sz w:val="24"/>
        </w:rPr>
      </w:pPr>
      <w:r>
        <w:rPr>
          <w:rFonts w:hint="eastAsia"/>
          <w:sz w:val="24"/>
        </w:rPr>
        <w:t>3.《电子文件管理教程》冯惠玲、刘越男等,北京：中国人民大学出版社,2017.</w:t>
      </w:r>
    </w:p>
    <w:p w14:paraId="05DFA356">
      <w:pPr>
        <w:spacing w:line="480" w:lineRule="exact"/>
        <w:ind w:firstLine="360" w:firstLineChars="150"/>
        <w:rPr>
          <w:sz w:val="24"/>
        </w:rPr>
      </w:pPr>
    </w:p>
    <w:p w14:paraId="2D66A329">
      <w:pPr>
        <w:spacing w:line="480" w:lineRule="exact"/>
        <w:ind w:firstLine="480" w:firstLineChars="200"/>
        <w:rPr>
          <w:sz w:val="24"/>
        </w:rPr>
      </w:pPr>
      <w:r>
        <w:rPr>
          <w:sz w:val="24"/>
        </w:rPr>
        <w:t>（五）</w:t>
      </w:r>
      <w:r>
        <w:rPr>
          <w:b/>
          <w:sz w:val="24"/>
        </w:rPr>
        <w:t>主要参考书目</w:t>
      </w:r>
    </w:p>
    <w:p w14:paraId="02383268">
      <w:pPr>
        <w:spacing w:line="480" w:lineRule="exact"/>
        <w:ind w:firstLine="482" w:firstLineChars="200"/>
        <w:rPr>
          <w:sz w:val="24"/>
        </w:rPr>
      </w:pPr>
      <w:r>
        <w:rPr>
          <w:b/>
          <w:sz w:val="24"/>
        </w:rPr>
        <w:t>（推荐若干参考书，并注明书名、作者、出版社、版本、出版日期等，每个章节指定一定数量、明确的阅读资料）</w:t>
      </w:r>
    </w:p>
    <w:p w14:paraId="049C1E79">
      <w:pPr>
        <w:spacing w:line="480" w:lineRule="exact"/>
        <w:ind w:firstLine="360" w:firstLineChars="150"/>
        <w:rPr>
          <w:sz w:val="24"/>
        </w:rPr>
      </w:pPr>
      <w:r>
        <w:rPr>
          <w:rFonts w:hint="eastAsia"/>
          <w:sz w:val="24"/>
        </w:rPr>
        <w:t>1.《档案学论衡》陈永生，北京：中国档案出版社，1994.</w:t>
      </w:r>
    </w:p>
    <w:p w14:paraId="08787DAC">
      <w:pPr>
        <w:spacing w:line="480" w:lineRule="exact"/>
        <w:ind w:firstLine="360" w:firstLineChars="150"/>
        <w:rPr>
          <w:sz w:val="24"/>
        </w:rPr>
      </w:pPr>
      <w:r>
        <w:rPr>
          <w:rFonts w:hint="eastAsia"/>
          <w:sz w:val="24"/>
        </w:rPr>
        <w:t>2.《中国档案学的理念与模式》胡鸿杰，北京：中国人民大学出版社，2005.</w:t>
      </w:r>
    </w:p>
    <w:p w14:paraId="57A63C6E">
      <w:pPr>
        <w:spacing w:line="480" w:lineRule="exact"/>
        <w:ind w:firstLine="360" w:firstLineChars="150"/>
        <w:rPr>
          <w:sz w:val="24"/>
        </w:rPr>
      </w:pPr>
      <w:r>
        <w:rPr>
          <w:rFonts w:hint="eastAsia"/>
          <w:sz w:val="24"/>
        </w:rPr>
        <w:t>3.《中国电子文件管理：问题与对策》冯惠玲等，北京：中国人民大学出版社，2009.</w:t>
      </w:r>
    </w:p>
    <w:p w14:paraId="26382DE2">
      <w:pPr>
        <w:spacing w:line="480" w:lineRule="exact"/>
        <w:ind w:firstLine="360" w:firstLineChars="150"/>
        <w:rPr>
          <w:sz w:val="24"/>
        </w:rPr>
      </w:pPr>
      <w:r>
        <w:rPr>
          <w:rFonts w:hint="eastAsia"/>
          <w:sz w:val="24"/>
        </w:rPr>
        <w:t>4.《电子文件管理国家战略》冯惠玲等，北京：中国人民大学出版社，2011.</w:t>
      </w:r>
    </w:p>
    <w:p w14:paraId="6D7EC8B0">
      <w:pPr>
        <w:spacing w:line="480" w:lineRule="exact"/>
        <w:ind w:firstLine="360" w:firstLineChars="150"/>
        <w:rPr>
          <w:sz w:val="24"/>
        </w:rPr>
      </w:pPr>
      <w:r>
        <w:rPr>
          <w:rFonts w:hint="eastAsia"/>
          <w:sz w:val="24"/>
        </w:rPr>
        <w:t>5.《档案学研究》、《档案学通讯》、SSCI收录的档案学期刊.</w:t>
      </w:r>
    </w:p>
    <w:p w14:paraId="7861F6B5">
      <w:pPr>
        <w:spacing w:line="480" w:lineRule="exact"/>
        <w:ind w:firstLine="480" w:firstLineChars="200"/>
        <w:rPr>
          <w:sz w:val="24"/>
        </w:rPr>
      </w:pPr>
      <w:r>
        <w:rPr>
          <w:sz w:val="24"/>
        </w:rPr>
        <w:t>（六）</w:t>
      </w:r>
      <w:r>
        <w:rPr>
          <w:b/>
          <w:sz w:val="24"/>
        </w:rPr>
        <w:t>成绩评定方式</w:t>
      </w:r>
    </w:p>
    <w:p w14:paraId="33EE30CD">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444681E9">
      <w:pPr>
        <w:spacing w:line="480" w:lineRule="exact"/>
        <w:ind w:firstLine="482" w:firstLineChars="200"/>
        <w:rPr>
          <w:sz w:val="24"/>
        </w:rPr>
      </w:pPr>
      <w:r>
        <w:rPr>
          <w:rFonts w:hint="eastAsia"/>
          <w:b/>
          <w:sz w:val="24"/>
        </w:rPr>
        <w:t>考 核 方 式：考查</w:t>
      </w:r>
    </w:p>
    <w:p w14:paraId="40CA73A5">
      <w:pPr>
        <w:spacing w:line="480" w:lineRule="exact"/>
        <w:ind w:firstLine="482" w:firstLineChars="200"/>
        <w:rPr>
          <w:sz w:val="24"/>
        </w:rPr>
      </w:pPr>
      <w:r>
        <w:rPr>
          <w:rFonts w:hint="eastAsia"/>
          <w:b/>
          <w:sz w:val="24"/>
        </w:rPr>
        <w:t>成绩录入方式： 百分制</w:t>
      </w:r>
    </w:p>
    <w:p w14:paraId="706400E0">
      <w:pPr>
        <w:spacing w:line="480" w:lineRule="exact"/>
        <w:ind w:firstLine="360" w:firstLineChars="150"/>
        <w:rPr>
          <w:sz w:val="24"/>
        </w:rPr>
      </w:pPr>
      <w:r>
        <w:rPr>
          <w:rFonts w:hint="eastAsia"/>
          <w:sz w:val="24"/>
        </w:rPr>
        <w:t>一、总成绩：平时考核占比50%，期末考核占比50%。</w:t>
      </w:r>
    </w:p>
    <w:p w14:paraId="715B1E24">
      <w:pPr>
        <w:spacing w:line="480" w:lineRule="exact"/>
        <w:ind w:firstLine="360" w:firstLineChars="150"/>
        <w:rPr>
          <w:sz w:val="24"/>
        </w:rPr>
      </w:pPr>
      <w:r>
        <w:rPr>
          <w:rFonts w:hint="eastAsia"/>
          <w:sz w:val="24"/>
        </w:rPr>
        <w:t>二、平时考核说明：</w:t>
      </w:r>
    </w:p>
    <w:p w14:paraId="1113181F">
      <w:pPr>
        <w:spacing w:line="480" w:lineRule="exact"/>
        <w:ind w:firstLine="360" w:firstLineChars="150"/>
        <w:rPr>
          <w:sz w:val="24"/>
        </w:rPr>
      </w:pPr>
      <w:r>
        <w:rPr>
          <w:rFonts w:hint="eastAsia"/>
          <w:sz w:val="24"/>
        </w:rPr>
        <w:t>（1）课堂参与度与出勤情况（占平时成绩10%）。每学期考勤次数不少于5次，每次考勤20分，无故旷课、迟到、早退等情况扣除当次考勤分数。请假须按照学校规定执行，须提前请假，不得由他人代请假；却因特殊情况未提前请假的，须事后1周内补齐请假手续，否则按旷课处理。</w:t>
      </w:r>
    </w:p>
    <w:p w14:paraId="3E5A10FA">
      <w:pPr>
        <w:spacing w:line="480" w:lineRule="exact"/>
        <w:ind w:firstLine="360" w:firstLineChars="150"/>
        <w:rPr>
          <w:sz w:val="24"/>
        </w:rPr>
      </w:pPr>
      <w:r>
        <w:rPr>
          <w:rFonts w:hint="eastAsia"/>
          <w:sz w:val="24"/>
        </w:rPr>
        <w:t>（2）理论课三次随堂作业（占平时成绩90%）。根据教学进度安排3次随堂作业。考察学生对讲授内容的理解和运用能力。未交作业的，当次不给分。因请假造成缓交作业的，须于销假时补交作业，否则按未交作业处理。</w:t>
      </w:r>
    </w:p>
    <w:p w14:paraId="480FEEC3">
      <w:pPr>
        <w:spacing w:line="480" w:lineRule="exact"/>
        <w:ind w:firstLine="360" w:firstLineChars="150"/>
        <w:rPr>
          <w:sz w:val="24"/>
        </w:rPr>
      </w:pPr>
      <w:r>
        <w:rPr>
          <w:rFonts w:hint="eastAsia"/>
          <w:sz w:val="24"/>
        </w:rPr>
        <w:t>三、期末考核说明：</w:t>
      </w:r>
    </w:p>
    <w:p w14:paraId="23FE5F7E">
      <w:pPr>
        <w:spacing w:line="480" w:lineRule="exact"/>
        <w:ind w:firstLine="360" w:firstLineChars="150"/>
        <w:rPr>
          <w:sz w:val="24"/>
        </w:rPr>
      </w:pPr>
      <w:r>
        <w:rPr>
          <w:rFonts w:hint="eastAsia"/>
          <w:sz w:val="24"/>
        </w:rPr>
        <w:t>在课程范围内选择一个科学问题，阅读不少于10篇中外文文献，按指定论文格式撰写1篇论文。评分标准如下：选题与文献综述（占20%），主要评价选题与课程的相关性、明确性及研究价值（5%），参考文献的数量、质量、多样性及是否达到基本要求（10%），以及对研究现状进行归纳、总结与评述的清晰度和深度（5%）。研究方法与过程（占30%），重点评估所选用研究方法的科学性、恰当性及其与问题的匹配度（15%），以及研究设计、数据或材料处理与分析过程的严谨性与逻辑性（15%）。论文内容与成果（占30%），主要考察论文结构的完整性、层次性与论证逻辑的清晰度（10%），研究在视角、观点、方法或结论上体现的创新性与独立思考（10%），以及对所提出问题的完整阐释与明确结论（10%）。学术规范与写作（占20%），着重评价对指定论文格式（包括标题、摘要、参考文献等）的遵循程度（10%），以及语言表达的准确性、图表规范性、引注正确性与学术诚信（10%）。</w:t>
      </w:r>
    </w:p>
    <w:p w14:paraId="5C363BC6">
      <w:pPr>
        <w:spacing w:line="480" w:lineRule="exact"/>
        <w:rPr>
          <w:sz w:val="24"/>
        </w:rPr>
      </w:pPr>
    </w:p>
    <w:p w14:paraId="2DB80AC8">
      <w:pPr>
        <w:spacing w:line="480" w:lineRule="exact"/>
        <w:rPr>
          <w:sz w:val="24"/>
        </w:rPr>
      </w:pPr>
    </w:p>
    <w:p w14:paraId="77918E1B">
      <w:pPr>
        <w:spacing w:line="480" w:lineRule="exact"/>
        <w:rPr>
          <w:sz w:val="24"/>
        </w:rPr>
      </w:pPr>
    </w:p>
    <w:p w14:paraId="1EA1A475">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5407FAB"/>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2026-04-12T06:25:18Z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7C414DE6E4024E17AD4EB4568EE51B7D_13</vt:lpwstr>
  </property>
</Properties>
</file>