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EFF14">
      <w:pPr>
        <w:spacing w:line="480" w:lineRule="exact"/>
        <w:rPr>
          <w:sz w:val="24"/>
        </w:rPr>
      </w:pPr>
      <w:bookmarkStart w:id="0" w:name="_GoBack"/>
      <w:bookmarkEnd w:id="0"/>
    </w:p>
    <w:p w14:paraId="06BED1A4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05CD64F1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C1F4190">
      <w:pPr>
        <w:spacing w:line="1480" w:lineRule="exact"/>
        <w:jc w:val="center"/>
        <w:rPr>
          <w:sz w:val="52"/>
        </w:rPr>
      </w:pPr>
    </w:p>
    <w:p w14:paraId="1631C431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3B39DCDC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4C6359D0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数据可视化</w:t>
      </w:r>
    </w:p>
    <w:p w14:paraId="4354AA15">
      <w:pPr>
        <w:spacing w:line="900" w:lineRule="exact"/>
        <w:ind w:firstLine="3600" w:firstLineChars="1200"/>
        <w:rPr>
          <w:sz w:val="30"/>
        </w:rPr>
      </w:pPr>
    </w:p>
    <w:p w14:paraId="179F9E8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5429F5E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54D7EA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3513053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1655FD9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48DDE69F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38AC6FFD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ACAF147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0F35C518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17988AD1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（编写日期：2025年11月）</w:t>
      </w:r>
    </w:p>
    <w:p w14:paraId="71B93DB9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0CCCAA96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363B7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711F54F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5EDAE49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数据可视化</w:t>
            </w:r>
          </w:p>
          <w:p w14:paraId="2A173B9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Data visualization</w:t>
            </w:r>
          </w:p>
          <w:p w14:paraId="39EC771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6A9CA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15B7F244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20D0C135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0EF7D0E9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138F52F0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IM230</w:t>
            </w:r>
          </w:p>
        </w:tc>
        <w:tc>
          <w:tcPr>
            <w:tcW w:w="1400" w:type="dxa"/>
            <w:vAlign w:val="center"/>
          </w:tcPr>
          <w:p w14:paraId="3A211C8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29511A9E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3575B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D9F518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7750B3D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3FC5B59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1C47EDD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59415FA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19A6308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2815F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25B6BE0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D565B3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Science,档案学Archival Science,信息管理与信息系统Information Management and Information Systems</w:t>
            </w:r>
          </w:p>
        </w:tc>
      </w:tr>
      <w:tr w14:paraId="2780B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D9A677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6260ADC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宋昊阳</w:t>
            </w:r>
          </w:p>
        </w:tc>
      </w:tr>
      <w:tr w14:paraId="11F6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2E41CF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18C5315B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数据科学方法与应用</w:t>
            </w:r>
          </w:p>
        </w:tc>
      </w:tr>
      <w:tr w14:paraId="5F2E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077643A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B107B4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FBD587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3742171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07D18D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65C8851D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教学目标与任务：</w:t>
            </w:r>
          </w:p>
          <w:p w14:paraId="28D8359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了解信息可视化基本概念、作用 （一般了解）；</w:t>
            </w:r>
          </w:p>
          <w:p w14:paraId="24AD0B3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熟悉并掌握信息可视化基本理论、方法 （一般掌握）；</w:t>
            </w:r>
          </w:p>
          <w:p w14:paraId="7629EF4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可借助工具进行数据可视化的基本实践，针对具体问题提出解决方案并实现 （一般掌握）；</w:t>
            </w:r>
          </w:p>
          <w:p w14:paraId="3EEA144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</w:p>
          <w:p w14:paraId="140701CD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教学内容覆盖面及特点：</w:t>
            </w:r>
          </w:p>
          <w:p w14:paraId="68B09555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教学内容覆盖面：数据可视化、可视化方法与工具</w:t>
            </w:r>
          </w:p>
          <w:p w14:paraId="0BF7232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特点：结合学术界、工业界实际问题，开展教学；注重学生实践环节，提升学生理论联系实际的分析问题及动手能力。</w:t>
            </w:r>
          </w:p>
        </w:tc>
      </w:tr>
    </w:tbl>
    <w:p w14:paraId="2659243C">
      <w:pPr>
        <w:spacing w:line="480" w:lineRule="exact"/>
        <w:ind w:firstLine="480" w:firstLineChars="200"/>
        <w:rPr>
          <w:sz w:val="24"/>
        </w:rPr>
      </w:pPr>
    </w:p>
    <w:p w14:paraId="17C3368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7E58622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1549"/>
        <w:gridCol w:w="854"/>
        <w:gridCol w:w="1213"/>
        <w:gridCol w:w="991"/>
        <w:gridCol w:w="1201"/>
        <w:gridCol w:w="854"/>
      </w:tblGrid>
      <w:tr w14:paraId="46B0B6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55EAD04D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090ABC6E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9D6F552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38E2CA31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76102841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1C88CFB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16855962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7B89C9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7A5F5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第1章数据可视化概述</w:t>
            </w:r>
          </w:p>
          <w:p w14:paraId="425CB4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1.1.数据可视化的发展历程</w:t>
            </w:r>
          </w:p>
          <w:p w14:paraId="13CF30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1.2.数据为什么需要可视化</w:t>
            </w:r>
          </w:p>
          <w:p w14:paraId="19ADBC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1.3.数据可视化的概念</w:t>
            </w:r>
          </w:p>
          <w:p w14:paraId="41B77A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1.4.可视化与形象思维</w:t>
            </w:r>
          </w:p>
        </w:tc>
        <w:tc>
          <w:tcPr>
            <w:tcW w:w="5096" w:type="dxa"/>
            <w:vAlign w:val="center"/>
          </w:tcPr>
          <w:p w14:paraId="5D0DAE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数据可视化介绍，掌握知识点包括：数据可视化定义、作用、未来趋势以及课程设计、安排、可视化发展的历史等。</w:t>
            </w:r>
          </w:p>
        </w:tc>
        <w:tc>
          <w:tcPr>
            <w:tcW w:w="5096" w:type="dxa"/>
            <w:vAlign w:val="center"/>
          </w:tcPr>
          <w:p w14:paraId="66BA3D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96EA8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通过对国内外前沿可视化系统的比对介绍，以及围绕国家建设可视化案例分析，引导学生加强四个自信，并对产生科技创新的深度思考，以及科技创新对国家发展的重要作用。</w:t>
            </w:r>
          </w:p>
        </w:tc>
        <w:tc>
          <w:tcPr>
            <w:tcW w:w="5096" w:type="dxa"/>
            <w:vAlign w:val="center"/>
          </w:tcPr>
          <w:p w14:paraId="2FA22E6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5F9EB6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第1,2 周</w:t>
            </w:r>
          </w:p>
        </w:tc>
        <w:tc>
          <w:tcPr>
            <w:tcW w:w="5096" w:type="dxa"/>
            <w:vAlign w:val="center"/>
          </w:tcPr>
          <w:p w14:paraId="1468FC2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04BC6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67544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主体：视觉感知与认知</w:t>
            </w:r>
          </w:p>
          <w:p w14:paraId="2AC34B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视觉感知与认知理论</w:t>
            </w:r>
          </w:p>
          <w:p w14:paraId="7F2D50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如何对可视化进行评估？</w:t>
            </w:r>
          </w:p>
          <w:p w14:paraId="3F1A2A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经典可视化图形赏析</w:t>
            </w:r>
          </w:p>
        </w:tc>
        <w:tc>
          <w:tcPr>
            <w:tcW w:w="5096" w:type="dxa"/>
            <w:vAlign w:val="center"/>
          </w:tcPr>
          <w:p w14:paraId="7B0324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介绍视觉感知、视觉通道定义、分类，设计原则，实例分析等。</w:t>
            </w:r>
          </w:p>
        </w:tc>
        <w:tc>
          <w:tcPr>
            <w:tcW w:w="5096" w:type="dxa"/>
            <w:vAlign w:val="center"/>
          </w:tcPr>
          <w:p w14:paraId="7EFAD4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0C305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FD098A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5E7A3E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第3,4 周</w:t>
            </w:r>
          </w:p>
        </w:tc>
        <w:tc>
          <w:tcPr>
            <w:tcW w:w="5096" w:type="dxa"/>
            <w:vAlign w:val="center"/>
          </w:tcPr>
          <w:p w14:paraId="3598521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A476D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6E32E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可视化工具——Tableau</w:t>
            </w:r>
          </w:p>
          <w:p w14:paraId="54D397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Tableau介绍与安装</w:t>
            </w:r>
          </w:p>
          <w:p w14:paraId="125E5A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Tableau基本图形绘制</w:t>
            </w:r>
          </w:p>
          <w:p w14:paraId="4E844A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 Tableau基本原理——表计算</w:t>
            </w:r>
          </w:p>
          <w:p w14:paraId="1FE4AD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3.4 Tableau常用技巧——高级图复现</w:t>
            </w:r>
          </w:p>
        </w:tc>
        <w:tc>
          <w:tcPr>
            <w:tcW w:w="5096" w:type="dxa"/>
            <w:vAlign w:val="center"/>
          </w:tcPr>
          <w:p w14:paraId="1061AF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以线上视频讲解为基础，课堂中介绍配置式可视化工具Excel和Tableau。使用软件进行绘图操作，了解并掌握相关工具的使用方法、技巧，理解图形元素构成。</w:t>
            </w:r>
          </w:p>
        </w:tc>
        <w:tc>
          <w:tcPr>
            <w:tcW w:w="5096" w:type="dxa"/>
            <w:vAlign w:val="center"/>
          </w:tcPr>
          <w:p w14:paraId="2D904D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BF553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0EA13D6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997BE0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第5,6,7 周</w:t>
            </w:r>
          </w:p>
        </w:tc>
        <w:tc>
          <w:tcPr>
            <w:tcW w:w="5096" w:type="dxa"/>
            <w:vAlign w:val="center"/>
          </w:tcPr>
          <w:p w14:paraId="56128FC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D7A61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3C87A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对象：数据类型与特征</w:t>
            </w:r>
          </w:p>
          <w:p w14:paraId="03865A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数据与数据集的类型</w:t>
            </w:r>
          </w:p>
          <w:p w14:paraId="194BB0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数据的解构</w:t>
            </w:r>
          </w:p>
          <w:p w14:paraId="7B02F3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 时空数据可视化原理</w:t>
            </w:r>
          </w:p>
          <w:p w14:paraId="74F7E6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 网络数据可视化原理</w:t>
            </w:r>
          </w:p>
          <w:p w14:paraId="023AE9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4.5 高维数据可视化方法</w:t>
            </w:r>
          </w:p>
        </w:tc>
        <w:tc>
          <w:tcPr>
            <w:tcW w:w="5096" w:type="dxa"/>
            <w:vAlign w:val="center"/>
          </w:tcPr>
          <w:p w14:paraId="631E9A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理解数据及其集合类型与特征，掌握时空数据可视化常用图形，了解网络数据与高维数据可视化的技巧与降维方法，如介绍降维思想、数据挖掘、机器学习及python实现等可视化技术与方法。</w:t>
            </w:r>
          </w:p>
        </w:tc>
        <w:tc>
          <w:tcPr>
            <w:tcW w:w="5096" w:type="dxa"/>
            <w:vAlign w:val="center"/>
          </w:tcPr>
          <w:p w14:paraId="5E5164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7DB2BB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以数学建模思想为切入点，介绍基础学科研究对国家科技发展的重要战略意义。</w:t>
            </w:r>
          </w:p>
        </w:tc>
        <w:tc>
          <w:tcPr>
            <w:tcW w:w="5096" w:type="dxa"/>
            <w:vAlign w:val="center"/>
          </w:tcPr>
          <w:p w14:paraId="6757E3E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33A5E6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第8,9 周</w:t>
            </w:r>
          </w:p>
        </w:tc>
        <w:tc>
          <w:tcPr>
            <w:tcW w:w="5096" w:type="dxa"/>
            <w:vAlign w:val="center"/>
          </w:tcPr>
          <w:p w14:paraId="0AD41F4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7E0AD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0090E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 手段：可视化构型与图形</w:t>
            </w:r>
          </w:p>
          <w:p w14:paraId="01AB75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可视化构型的元素有哪些？</w:t>
            </w:r>
          </w:p>
          <w:p w14:paraId="0650C3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如何进行构型设计？</w:t>
            </w:r>
          </w:p>
          <w:p w14:paraId="611189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 如何融入互动？</w:t>
            </w:r>
          </w:p>
        </w:tc>
        <w:tc>
          <w:tcPr>
            <w:tcW w:w="5096" w:type="dxa"/>
            <w:vAlign w:val="center"/>
          </w:tcPr>
          <w:p w14:paraId="651A9A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介绍可视化图形构型元素的内容、选择依据、设计原理等。</w:t>
            </w:r>
          </w:p>
        </w:tc>
        <w:tc>
          <w:tcPr>
            <w:tcW w:w="5096" w:type="dxa"/>
            <w:vAlign w:val="center"/>
          </w:tcPr>
          <w:p w14:paraId="54D852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C3FBC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27CA3A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4D7840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0E3667B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F598D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2D878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 Tableau实操与展示</w:t>
            </w:r>
          </w:p>
          <w:p w14:paraId="00D709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 小组绘图展示</w:t>
            </w:r>
          </w:p>
          <w:p w14:paraId="0424C6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 作业分析评价</w:t>
            </w:r>
          </w:p>
        </w:tc>
        <w:tc>
          <w:tcPr>
            <w:tcW w:w="5096" w:type="dxa"/>
            <w:vAlign w:val="center"/>
          </w:tcPr>
          <w:p w14:paraId="067E72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结合小组数据绘制Tableau组图并进行课堂展示，各小组间讨论学习其他小组作品的设计思路、技巧使用等。</w:t>
            </w:r>
          </w:p>
        </w:tc>
        <w:tc>
          <w:tcPr>
            <w:tcW w:w="5096" w:type="dxa"/>
            <w:vAlign w:val="center"/>
          </w:tcPr>
          <w:p w14:paraId="7B4EC3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013AB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15D48C4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55E0AB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第11,12 周</w:t>
            </w:r>
          </w:p>
        </w:tc>
        <w:tc>
          <w:tcPr>
            <w:tcW w:w="5096" w:type="dxa"/>
            <w:vAlign w:val="center"/>
          </w:tcPr>
          <w:p w14:paraId="1076844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2138A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9175D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 可视化任务与分析</w:t>
            </w:r>
          </w:p>
          <w:p w14:paraId="69317C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7.1.可视化解析三要素</w:t>
            </w:r>
          </w:p>
          <w:p w14:paraId="1597F9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7.2.可视化任务抽象</w:t>
            </w:r>
          </w:p>
          <w:p w14:paraId="357685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7.3.可视化的设计构型</w:t>
            </w:r>
          </w:p>
          <w:p w14:paraId="1883BA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7.4.可视化设计验证模型</w:t>
            </w:r>
          </w:p>
          <w:p w14:paraId="4CFBE4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7.5.可视化任务分析案例</w:t>
            </w:r>
          </w:p>
        </w:tc>
        <w:tc>
          <w:tcPr>
            <w:tcW w:w="5096" w:type="dxa"/>
            <w:vAlign w:val="center"/>
          </w:tcPr>
          <w:p w14:paraId="5A7ECA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介绍可视化任务的构成、设计方法等。</w:t>
            </w:r>
          </w:p>
        </w:tc>
        <w:tc>
          <w:tcPr>
            <w:tcW w:w="5096" w:type="dxa"/>
            <w:vAlign w:val="center"/>
          </w:tcPr>
          <w:p w14:paraId="7B40C6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059E1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通过对数据可视化任务内容与构成的介绍，培养学生从过程与内容视角解构任务的能力，强化学生的逻辑思维。</w:t>
            </w:r>
          </w:p>
        </w:tc>
        <w:tc>
          <w:tcPr>
            <w:tcW w:w="5096" w:type="dxa"/>
            <w:vAlign w:val="center"/>
          </w:tcPr>
          <w:p w14:paraId="4A33874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BD388E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64A2DE2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3D73B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0A98D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第8章 可视化工具——Echarts</w:t>
            </w:r>
          </w:p>
          <w:p w14:paraId="1E9BCD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8.1 Echarts介绍与安装</w:t>
            </w:r>
          </w:p>
          <w:p w14:paraId="7689C9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8.2 Echarts环境配置与使用</w:t>
            </w:r>
          </w:p>
          <w:p w14:paraId="62B607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8.3 Echarts图形绘制</w:t>
            </w:r>
          </w:p>
          <w:p w14:paraId="1F2914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8.4 Echarts大屏绘制方法与技巧</w:t>
            </w:r>
          </w:p>
        </w:tc>
        <w:tc>
          <w:tcPr>
            <w:tcW w:w="5096" w:type="dxa"/>
            <w:vAlign w:val="center"/>
          </w:tcPr>
          <w:p w14:paraId="736B17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介绍echarts的使用及开发，echarts的语法，可视化方法，数据结构及数据导入方法。</w:t>
            </w:r>
          </w:p>
        </w:tc>
        <w:tc>
          <w:tcPr>
            <w:tcW w:w="5096" w:type="dxa"/>
            <w:vAlign w:val="center"/>
          </w:tcPr>
          <w:p w14:paraId="3F7D35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2BF5B9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对echart的系统架构设计、细节设计、系统迭代优化介绍，引导学生思考创新精神、工匠精神。以及工匠精神对国家科技发展的重要意义。工匠精神需要对事业的热爱，沉下心来甘于寂寞并持之以恒，才能创造出优秀的成绩。</w:t>
            </w:r>
          </w:p>
        </w:tc>
        <w:tc>
          <w:tcPr>
            <w:tcW w:w="5096" w:type="dxa"/>
            <w:vAlign w:val="center"/>
          </w:tcPr>
          <w:p w14:paraId="16800E9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3B485D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第14,15,16 周</w:t>
            </w:r>
          </w:p>
        </w:tc>
        <w:tc>
          <w:tcPr>
            <w:tcW w:w="5096" w:type="dxa"/>
            <w:vAlign w:val="center"/>
          </w:tcPr>
          <w:p w14:paraId="02E04C1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ABFB6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E544D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第9章Echarts实操与展示</w:t>
            </w:r>
          </w:p>
          <w:p w14:paraId="41532D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9.1 小组绘图展示</w:t>
            </w:r>
          </w:p>
          <w:p w14:paraId="4DE65A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9.2 作业分析评价</w:t>
            </w:r>
          </w:p>
        </w:tc>
        <w:tc>
          <w:tcPr>
            <w:tcW w:w="5096" w:type="dxa"/>
            <w:vAlign w:val="center"/>
          </w:tcPr>
          <w:p w14:paraId="2BBE2A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结合小组数据绘制Echarts大屏图并进行课堂展示，各小组间讨论学习其他小组作品的设计思路、技巧使用等。</w:t>
            </w:r>
          </w:p>
        </w:tc>
        <w:tc>
          <w:tcPr>
            <w:tcW w:w="5096" w:type="dxa"/>
            <w:vAlign w:val="center"/>
          </w:tcPr>
          <w:p w14:paraId="023A5E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126AE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85587D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C2822A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769A634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3322B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ADE57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期末考查</w:t>
            </w:r>
          </w:p>
        </w:tc>
        <w:tc>
          <w:tcPr>
            <w:tcW w:w="5096" w:type="dxa"/>
            <w:vAlign w:val="center"/>
          </w:tcPr>
          <w:p w14:paraId="2E7505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期末考查</w:t>
            </w:r>
          </w:p>
        </w:tc>
        <w:tc>
          <w:tcPr>
            <w:tcW w:w="5096" w:type="dxa"/>
            <w:vAlign w:val="center"/>
          </w:tcPr>
          <w:p w14:paraId="09EBB9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C89A45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52E672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8FA4C9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589C76C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50D474B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2050E5C9">
      <w:pPr>
        <w:spacing w:line="480" w:lineRule="exact"/>
        <w:rPr>
          <w:sz w:val="24"/>
        </w:rPr>
      </w:pPr>
    </w:p>
    <w:p w14:paraId="01B0114A">
      <w:pPr>
        <w:spacing w:line="480" w:lineRule="exact"/>
        <w:rPr>
          <w:rFonts w:hint="eastAsia"/>
          <w:sz w:val="24"/>
        </w:rPr>
      </w:pPr>
    </w:p>
    <w:p w14:paraId="5BAB5B6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341BE28B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77985ED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</w:t>
      </w:r>
      <w:r>
        <w:rPr>
          <w:sz w:val="24"/>
        </w:rPr>
        <w:tab/>
        <w:t>对每堂课重要知识点内容，会设置课后习题，供学生练习并强化记忆；</w:t>
      </w:r>
    </w:p>
    <w:p w14:paraId="2D2399F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</w:t>
      </w:r>
      <w:r>
        <w:rPr>
          <w:sz w:val="24"/>
        </w:rPr>
        <w:tab/>
        <w:t>课程会布置四次大作业，平均每四周一次，对所学内容进行阶段性总结及强化练习；</w:t>
      </w:r>
    </w:p>
    <w:p w14:paraId="54DE9DE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</w:t>
      </w:r>
      <w:r>
        <w:rPr>
          <w:sz w:val="24"/>
        </w:rPr>
        <w:tab/>
        <w:t>介绍理论知识的同时，以可视化实例开展课堂教学，完成相关课堂练习，让学生把大部分问题解决在课堂；</w:t>
      </w:r>
    </w:p>
    <w:p w14:paraId="6FC8F54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     以在线操作视频资料为基础，提供学生课后学习与讨论，并结合课堂讲解，促进学生对工具方法的掌握与理解。</w:t>
      </w:r>
    </w:p>
    <w:p w14:paraId="75623B4F">
      <w:pPr>
        <w:spacing w:line="480" w:lineRule="exact"/>
        <w:rPr>
          <w:sz w:val="24"/>
        </w:rPr>
      </w:pPr>
    </w:p>
    <w:p w14:paraId="5876A6A1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72EB4542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5550C6A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</w:t>
      </w:r>
      <w:r>
        <w:rPr>
          <w:sz w:val="24"/>
        </w:rPr>
        <w:tab/>
        <w:t>课堂讲授：按进度介绍当堂课知识点；</w:t>
      </w:r>
    </w:p>
    <w:p w14:paraId="142B280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</w:t>
      </w:r>
      <w:r>
        <w:rPr>
          <w:sz w:val="24"/>
        </w:rPr>
        <w:tab/>
        <w:t>课堂练习：在知识点介绍完成后，会让学生进行实际操作，加强记忆；</w:t>
      </w:r>
    </w:p>
    <w:p w14:paraId="5D00B4F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</w:t>
      </w:r>
      <w:r>
        <w:rPr>
          <w:sz w:val="24"/>
        </w:rPr>
        <w:tab/>
        <w:t>课后练习：课堂未完成部分，要求学生课后继续进行；</w:t>
      </w:r>
    </w:p>
    <w:p w14:paraId="334D834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     课后拓展：在课后，学生可在助教的帮助下，自行学习在线工具教学视频，掌握相关工具的细节操作，拓展学习内容、反馈学习效果；</w:t>
      </w:r>
    </w:p>
    <w:p w14:paraId="34D329B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5.</w:t>
      </w:r>
      <w:r>
        <w:rPr>
          <w:sz w:val="24"/>
        </w:rPr>
        <w:tab/>
        <w:t>课堂研讨：列举实际案例，引导学生如何分析、定位问题，设计开发系统；</w:t>
      </w:r>
    </w:p>
    <w:p w14:paraId="6F17DFA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6.</w:t>
      </w:r>
      <w:r>
        <w:rPr>
          <w:sz w:val="24"/>
        </w:rPr>
        <w:tab/>
        <w:t>团队协作练习：安排学生组团进行可视化作品制作及展示。</w:t>
      </w:r>
    </w:p>
    <w:p w14:paraId="6F9A49E6">
      <w:pPr>
        <w:spacing w:line="480" w:lineRule="exact"/>
        <w:ind w:firstLine="360" w:firstLineChars="150"/>
        <w:rPr>
          <w:sz w:val="24"/>
        </w:rPr>
      </w:pPr>
    </w:p>
    <w:p w14:paraId="4F719F5D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2949B7E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数据可视化的基本原理与方法</w:t>
      </w:r>
    </w:p>
    <w:p w14:paraId="4CE1833B">
      <w:pPr>
        <w:spacing w:line="480" w:lineRule="exact"/>
        <w:ind w:firstLine="360" w:firstLineChars="150"/>
        <w:rPr>
          <w:sz w:val="24"/>
        </w:rPr>
      </w:pPr>
    </w:p>
    <w:p w14:paraId="7DB3462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07A50807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28E6AF7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Tableau数据可视化实战应用</w:t>
      </w:r>
    </w:p>
    <w:p w14:paraId="246D264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Echarts数据可视化入门、实战与进阶</w:t>
      </w:r>
    </w:p>
    <w:p w14:paraId="1E37501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677DE866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5F5845A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61F85A48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16E3BC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本课程采用过程与结果相结合的成绩评定方式：</w:t>
      </w:r>
    </w:p>
    <w:p w14:paraId="1056BD0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06AE2D3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042D556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20分）。每学期考勤次数不少于5次，每次考勤4分，无故旷课、迟到、早退等情况扣除当次考勤分数，缺勤严重者则取消平时成绩。请假须按照学校规定执行，须提前请假，不得由他人代请假；却因特殊情况未提前请假的，须事后1周内补齐请假手续，否则按旷课处理。</w:t>
      </w:r>
    </w:p>
    <w:p w14:paraId="73492A1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课程作业（30分）。根据教学进度安排3次课后作业，每次作业10分。主要考察学生对讲授内容的理解和运用能力，由任课教师批阅并给分。未交、缓交作业的，当次不给分。因请假造成缓交作业的，须于销假时补交作业，否则按未交作业处理（小组作业，共同完成数据的获取、预处理与基础可视化表达等）。</w:t>
      </w:r>
    </w:p>
    <w:p w14:paraId="4F14F561">
      <w:pPr>
        <w:spacing w:line="480" w:lineRule="exact"/>
        <w:ind w:firstLine="360" w:firstLineChars="150"/>
        <w:rPr>
          <w:sz w:val="24"/>
        </w:rPr>
      </w:pPr>
    </w:p>
    <w:p w14:paraId="0B562654">
      <w:pPr>
        <w:spacing w:line="480" w:lineRule="exact"/>
        <w:ind w:firstLine="360" w:firstLineChars="150"/>
        <w:rPr>
          <w:sz w:val="24"/>
        </w:rPr>
      </w:pPr>
    </w:p>
    <w:p w14:paraId="50B9B20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660673F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期末考核采取考查方式，课程作业满分50分。</w:t>
      </w:r>
    </w:p>
    <w:p w14:paraId="4840F48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要求结合自身专业特征、个人兴趣，选定某一数据源或主题，使用课程中介绍的工具、方法与理论，绘制可视化图、表或视频，形成数据可视化作品。</w:t>
      </w:r>
    </w:p>
    <w:p w14:paraId="28A48B2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评分标准主要包括：</w:t>
      </w:r>
    </w:p>
    <w:p w14:paraId="1857071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1.图表或视频形式与内容的规范性（10分）；</w:t>
      </w:r>
    </w:p>
    <w:p w14:paraId="56F6A81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 可视化作品的视觉效果（10分）；</w:t>
      </w:r>
    </w:p>
    <w:p w14:paraId="56F6923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 可视化作品的信息表达准确与清晰程度（20分）；</w:t>
      </w:r>
    </w:p>
    <w:p w14:paraId="02DAC3B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4. 方法、数据与设计三者之间的融合水平（10分）；</w:t>
      </w:r>
    </w:p>
    <w:p w14:paraId="78548055">
      <w:pPr>
        <w:spacing w:line="480" w:lineRule="exact"/>
        <w:rPr>
          <w:sz w:val="24"/>
        </w:rPr>
      </w:pPr>
    </w:p>
    <w:p w14:paraId="1B2ED835">
      <w:pPr>
        <w:spacing w:line="480" w:lineRule="exact"/>
        <w:rPr>
          <w:sz w:val="24"/>
        </w:rPr>
      </w:pPr>
    </w:p>
    <w:p w14:paraId="557B5588">
      <w:pPr>
        <w:spacing w:line="480" w:lineRule="exact"/>
        <w:rPr>
          <w:sz w:val="24"/>
        </w:rPr>
      </w:pPr>
    </w:p>
    <w:p w14:paraId="298AE635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68E3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2026-04-12T06:25:40Z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F2CCBA46B80E462DBA80A430C2BC00DB_13</vt:lpwstr>
  </property>
</Properties>
</file>