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59F8D">
      <w:pPr>
        <w:spacing w:line="480" w:lineRule="exact"/>
        <w:rPr>
          <w:sz w:val="24"/>
        </w:rPr>
      </w:pPr>
      <w:bookmarkStart w:id="0" w:name="_GoBack"/>
      <w:bookmarkEnd w:id="0"/>
    </w:p>
    <w:p w14:paraId="7B68D1F0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27B635AE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053C07E7">
      <w:pPr>
        <w:spacing w:line="1480" w:lineRule="exact"/>
        <w:jc w:val="center"/>
        <w:rPr>
          <w:sz w:val="52"/>
        </w:rPr>
      </w:pPr>
    </w:p>
    <w:p w14:paraId="28946B78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398699F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BE1B2C3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智慧城市与智慧技术</w:t>
      </w:r>
    </w:p>
    <w:p w14:paraId="5D5B94E2">
      <w:pPr>
        <w:spacing w:line="900" w:lineRule="exact"/>
        <w:ind w:firstLine="3600" w:firstLineChars="1200"/>
        <w:rPr>
          <w:sz w:val="30"/>
        </w:rPr>
      </w:pPr>
    </w:p>
    <w:p w14:paraId="35E9F5F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CB1927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F3660C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458C4A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7019479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8AA1EEC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F318D45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796057F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580D04C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3495511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1E8056D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0BB3BCDB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0431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4870288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338C593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智慧城市与智慧技术</w:t>
            </w:r>
          </w:p>
          <w:p w14:paraId="335F8C7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Socio-technical Issues in Smart Cities and Smart Technologies</w:t>
            </w:r>
          </w:p>
          <w:p w14:paraId="6F39FD8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350E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5D35FB47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B971246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1EDE3F93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7913BE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IM233</w:t>
            </w:r>
          </w:p>
        </w:tc>
        <w:tc>
          <w:tcPr>
            <w:tcW w:w="1400" w:type="dxa"/>
            <w:vAlign w:val="center"/>
          </w:tcPr>
          <w:p w14:paraId="2E68D43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53869E6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0FB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A5AFDD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52C15A8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316CABD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E7A913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049F142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45A2EA1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0F57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3F7E14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7195C19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0598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AA719C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9352CE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PENG GUOCHAO</w:t>
            </w:r>
          </w:p>
        </w:tc>
      </w:tr>
      <w:tr w14:paraId="0EDC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96BC17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2DEB09C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4478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C2C371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C86C8F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BA4236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6F4B7A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323C2C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53FE952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对智慧城市（特别是智慧交通、智慧医疗、智慧能源及智能制造）在设计、实施、推广及应用过程中的问题进行介绍与探讨，同时融入我国十三五、十四五时期提出的数字经济、智能制造、智慧社会、数字化转型等重要概念，理解智慧城市对我国数字经济建设的重要性。本课程具体教学目的包括：</w:t>
            </w:r>
          </w:p>
          <w:p w14:paraId="6DB53A3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理解智慧城市的基本概念及相关智慧技术;</w:t>
            </w:r>
          </w:p>
          <w:p w14:paraId="7C3E4CB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理解智慧城市与信息系统的关联;</w:t>
            </w:r>
          </w:p>
          <w:p w14:paraId="339D316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•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ab/>
              <w:t>深入探索智慧交通、智慧医疗、智慧能源及智能制造等多个应用场景的技术方案与实施问题。</w:t>
            </w:r>
          </w:p>
        </w:tc>
      </w:tr>
    </w:tbl>
    <w:p w14:paraId="68CFA69F">
      <w:pPr>
        <w:spacing w:line="480" w:lineRule="exact"/>
        <w:ind w:firstLine="480" w:firstLineChars="200"/>
        <w:rPr>
          <w:sz w:val="24"/>
        </w:rPr>
      </w:pPr>
    </w:p>
    <w:p w14:paraId="6F732B1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BC5294A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2539"/>
        <w:gridCol w:w="626"/>
        <w:gridCol w:w="768"/>
        <w:gridCol w:w="770"/>
        <w:gridCol w:w="568"/>
        <w:gridCol w:w="626"/>
      </w:tblGrid>
      <w:tr w14:paraId="154EC4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59C391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01FCC87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1A6A6C5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0D18E1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084BAF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9B39B1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F5EEEF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2665A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F9DE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Module introduction</w:t>
            </w:r>
          </w:p>
        </w:tc>
        <w:tc>
          <w:tcPr>
            <w:tcW w:w="5096" w:type="dxa"/>
            <w:vAlign w:val="center"/>
          </w:tcPr>
          <w:p w14:paraId="16F08A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Introduction to smart city, IoT and smart technologies</w:t>
            </w:r>
          </w:p>
        </w:tc>
        <w:tc>
          <w:tcPr>
            <w:tcW w:w="5096" w:type="dxa"/>
            <w:vAlign w:val="center"/>
          </w:tcPr>
          <w:p w14:paraId="5A9BB5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B0D2D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党的十九大精神、十四五规划愿景目标、数字经济</w:t>
            </w:r>
          </w:p>
        </w:tc>
        <w:tc>
          <w:tcPr>
            <w:tcW w:w="5096" w:type="dxa"/>
            <w:vAlign w:val="center"/>
          </w:tcPr>
          <w:p w14:paraId="2EACE4E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773786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5C8A18E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04A6F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123A8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IS and smart city</w:t>
            </w:r>
          </w:p>
        </w:tc>
        <w:tc>
          <w:tcPr>
            <w:tcW w:w="5096" w:type="dxa"/>
            <w:vAlign w:val="center"/>
          </w:tcPr>
          <w:p w14:paraId="0BFBD9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Human activity system, information systems (IS), and smart city</w:t>
            </w:r>
          </w:p>
        </w:tc>
        <w:tc>
          <w:tcPr>
            <w:tcW w:w="5096" w:type="dxa"/>
            <w:vAlign w:val="center"/>
          </w:tcPr>
          <w:p w14:paraId="421A1A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2E6C7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FC69C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7E4D7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61AD800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B115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A735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Issues in IS development and implementation</w:t>
            </w:r>
          </w:p>
        </w:tc>
        <w:tc>
          <w:tcPr>
            <w:tcW w:w="5096" w:type="dxa"/>
            <w:vAlign w:val="center"/>
          </w:tcPr>
          <w:p w14:paraId="439A92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Socio-technical challenges associated with IS development and implementation</w:t>
            </w:r>
          </w:p>
        </w:tc>
        <w:tc>
          <w:tcPr>
            <w:tcW w:w="5096" w:type="dxa"/>
            <w:vAlign w:val="center"/>
          </w:tcPr>
          <w:p w14:paraId="05C4F5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DDD95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FD16B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FDFF26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7647A63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0E94C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1BB6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Issues in IS post-implementation</w:t>
            </w:r>
          </w:p>
        </w:tc>
        <w:tc>
          <w:tcPr>
            <w:tcW w:w="5096" w:type="dxa"/>
            <w:vAlign w:val="center"/>
          </w:tcPr>
          <w:p w14:paraId="2CE19A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Socio-technical challenges associated with IS usage and post-implementation</w:t>
            </w:r>
          </w:p>
        </w:tc>
        <w:tc>
          <w:tcPr>
            <w:tcW w:w="5096" w:type="dxa"/>
            <w:vAlign w:val="center"/>
          </w:tcPr>
          <w:p w14:paraId="79177F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8248D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57B71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0B2247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3DEE2E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C8CCD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307F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 Case study analysis on IS and smart city</w:t>
            </w:r>
          </w:p>
        </w:tc>
        <w:tc>
          <w:tcPr>
            <w:tcW w:w="5096" w:type="dxa"/>
            <w:vAlign w:val="center"/>
          </w:tcPr>
          <w:p w14:paraId="4A0C74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information systems V.S. smart city development I</w:t>
            </w:r>
          </w:p>
        </w:tc>
        <w:tc>
          <w:tcPr>
            <w:tcW w:w="5096" w:type="dxa"/>
            <w:vAlign w:val="center"/>
          </w:tcPr>
          <w:p w14:paraId="086050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33233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14ACA0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EDD45B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6CF082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2E9C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5D8F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1.5 Case study analysis on IS and smart city</w:t>
            </w:r>
          </w:p>
        </w:tc>
        <w:tc>
          <w:tcPr>
            <w:tcW w:w="5096" w:type="dxa"/>
            <w:vAlign w:val="center"/>
          </w:tcPr>
          <w:p w14:paraId="094689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information systems V.S. smart city development II</w:t>
            </w:r>
          </w:p>
        </w:tc>
        <w:tc>
          <w:tcPr>
            <w:tcW w:w="5096" w:type="dxa"/>
            <w:vAlign w:val="center"/>
          </w:tcPr>
          <w:p w14:paraId="0AF7E8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E24AA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12072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37C34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47F71D6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02FE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EE9F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Smart transportation</w:t>
            </w:r>
          </w:p>
        </w:tc>
        <w:tc>
          <w:tcPr>
            <w:tcW w:w="5096" w:type="dxa"/>
            <w:vAlign w:val="center"/>
          </w:tcPr>
          <w:p w14:paraId="23BE7F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Smart transportation and associated socio-technical challenges</w:t>
            </w:r>
          </w:p>
        </w:tc>
        <w:tc>
          <w:tcPr>
            <w:tcW w:w="5096" w:type="dxa"/>
            <w:vAlign w:val="center"/>
          </w:tcPr>
          <w:p w14:paraId="2F6EA7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AD300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38DF0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1C6325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0190D6F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1256D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8C6A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Smart health</w:t>
            </w:r>
          </w:p>
        </w:tc>
        <w:tc>
          <w:tcPr>
            <w:tcW w:w="5096" w:type="dxa"/>
            <w:vAlign w:val="center"/>
          </w:tcPr>
          <w:p w14:paraId="04E8CA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Smart health and associated socio-technical challenges</w:t>
            </w:r>
          </w:p>
        </w:tc>
        <w:tc>
          <w:tcPr>
            <w:tcW w:w="5096" w:type="dxa"/>
            <w:vAlign w:val="center"/>
          </w:tcPr>
          <w:p w14:paraId="0BBCFD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CF9A6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健康中国2030</w:t>
            </w:r>
          </w:p>
        </w:tc>
        <w:tc>
          <w:tcPr>
            <w:tcW w:w="5096" w:type="dxa"/>
            <w:vAlign w:val="center"/>
          </w:tcPr>
          <w:p w14:paraId="12304E2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A14F2C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772A5F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2885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42BCE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Smart energy</w:t>
            </w:r>
          </w:p>
        </w:tc>
        <w:tc>
          <w:tcPr>
            <w:tcW w:w="5096" w:type="dxa"/>
            <w:vAlign w:val="center"/>
          </w:tcPr>
          <w:p w14:paraId="2B1EA7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Smart energy and associated socio-technical challenges</w:t>
            </w:r>
          </w:p>
        </w:tc>
        <w:tc>
          <w:tcPr>
            <w:tcW w:w="5096" w:type="dxa"/>
            <w:vAlign w:val="center"/>
          </w:tcPr>
          <w:p w14:paraId="75934D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72837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绿色能源对于建设可持续发展型社会的重要性</w:t>
            </w:r>
          </w:p>
        </w:tc>
        <w:tc>
          <w:tcPr>
            <w:tcW w:w="5096" w:type="dxa"/>
            <w:vAlign w:val="center"/>
          </w:tcPr>
          <w:p w14:paraId="3B3ABB9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98D192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6021AFE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893D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133C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Smart manufacturing</w:t>
            </w:r>
          </w:p>
        </w:tc>
        <w:tc>
          <w:tcPr>
            <w:tcW w:w="5096" w:type="dxa"/>
            <w:vAlign w:val="center"/>
          </w:tcPr>
          <w:p w14:paraId="61B453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Industry 4.0 and smart manufacturing</w:t>
            </w:r>
          </w:p>
        </w:tc>
        <w:tc>
          <w:tcPr>
            <w:tcW w:w="5096" w:type="dxa"/>
            <w:vAlign w:val="center"/>
          </w:tcPr>
          <w:p w14:paraId="55160E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7C8C0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中国制造2025</w:t>
            </w:r>
          </w:p>
        </w:tc>
        <w:tc>
          <w:tcPr>
            <w:tcW w:w="5096" w:type="dxa"/>
            <w:vAlign w:val="center"/>
          </w:tcPr>
          <w:p w14:paraId="0F3F18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C0CA15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22F6C29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0191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4207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2.5 Case study analysis on smart city and related issues</w:t>
            </w:r>
          </w:p>
        </w:tc>
        <w:tc>
          <w:tcPr>
            <w:tcW w:w="5096" w:type="dxa"/>
            <w:vAlign w:val="center"/>
          </w:tcPr>
          <w:p w14:paraId="26E964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smart transportation, smart health and smart energy I</w:t>
            </w:r>
          </w:p>
        </w:tc>
        <w:tc>
          <w:tcPr>
            <w:tcW w:w="5096" w:type="dxa"/>
            <w:vAlign w:val="center"/>
          </w:tcPr>
          <w:p w14:paraId="2CFEEF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77767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A6DD7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52FCE4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72FE4D1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F423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6AE3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2.5 Case study analysis on smart city and related issues</w:t>
            </w:r>
          </w:p>
        </w:tc>
        <w:tc>
          <w:tcPr>
            <w:tcW w:w="5096" w:type="dxa"/>
            <w:vAlign w:val="center"/>
          </w:tcPr>
          <w:p w14:paraId="45E3DA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smart transportation, smart health and smart energy II</w:t>
            </w:r>
          </w:p>
        </w:tc>
        <w:tc>
          <w:tcPr>
            <w:tcW w:w="5096" w:type="dxa"/>
            <w:vAlign w:val="center"/>
          </w:tcPr>
          <w:p w14:paraId="407367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914BF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0CCC0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72AC5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76750A0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AE970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2D781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IS measurement and evaluation</w:t>
            </w:r>
          </w:p>
        </w:tc>
        <w:tc>
          <w:tcPr>
            <w:tcW w:w="5096" w:type="dxa"/>
            <w:vAlign w:val="center"/>
          </w:tcPr>
          <w:p w14:paraId="015DF6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Measuring and evaluating IS and smart technologies</w:t>
            </w:r>
          </w:p>
        </w:tc>
        <w:tc>
          <w:tcPr>
            <w:tcW w:w="5096" w:type="dxa"/>
            <w:vAlign w:val="center"/>
          </w:tcPr>
          <w:p w14:paraId="65856C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9E48F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F49C1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A37134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3866645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A5A7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CB1D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IS measurement and evaluation</w:t>
            </w:r>
          </w:p>
        </w:tc>
        <w:tc>
          <w:tcPr>
            <w:tcW w:w="5096" w:type="dxa"/>
            <w:vAlign w:val="center"/>
          </w:tcPr>
          <w:p w14:paraId="1B043B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Measuring and evaluating the performance of smart cities</w:t>
            </w:r>
          </w:p>
        </w:tc>
        <w:tc>
          <w:tcPr>
            <w:tcW w:w="5096" w:type="dxa"/>
            <w:vAlign w:val="center"/>
          </w:tcPr>
          <w:p w14:paraId="3E194A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6A8DB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096ADE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9E4611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796E31F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319B6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B536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Technochange management</w:t>
            </w:r>
          </w:p>
        </w:tc>
        <w:tc>
          <w:tcPr>
            <w:tcW w:w="5096" w:type="dxa"/>
            <w:vAlign w:val="center"/>
          </w:tcPr>
          <w:p w14:paraId="60869B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IS and smart city technochange management</w:t>
            </w:r>
          </w:p>
        </w:tc>
        <w:tc>
          <w:tcPr>
            <w:tcW w:w="5096" w:type="dxa"/>
            <w:vAlign w:val="center"/>
          </w:tcPr>
          <w:p w14:paraId="1F8722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23F08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469A1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97E6F4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3C03D6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B1DCB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ACBE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Case study analysis on smart city evaluation</w:t>
            </w:r>
          </w:p>
        </w:tc>
        <w:tc>
          <w:tcPr>
            <w:tcW w:w="5096" w:type="dxa"/>
            <w:vAlign w:val="center"/>
          </w:tcPr>
          <w:p w14:paraId="005E4B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smart city evaluation I</w:t>
            </w:r>
          </w:p>
        </w:tc>
        <w:tc>
          <w:tcPr>
            <w:tcW w:w="5096" w:type="dxa"/>
            <w:vAlign w:val="center"/>
          </w:tcPr>
          <w:p w14:paraId="4316D7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FC4A4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DBCF17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089838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627C7E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5FEC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6754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Case study analysis on smart city evaluation</w:t>
            </w:r>
          </w:p>
        </w:tc>
        <w:tc>
          <w:tcPr>
            <w:tcW w:w="5096" w:type="dxa"/>
            <w:vAlign w:val="center"/>
          </w:tcPr>
          <w:p w14:paraId="6FBB67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Seminar and case study analysis on smart city evaluation II</w:t>
            </w:r>
          </w:p>
        </w:tc>
        <w:tc>
          <w:tcPr>
            <w:tcW w:w="5096" w:type="dxa"/>
            <w:vAlign w:val="center"/>
          </w:tcPr>
          <w:p w14:paraId="372AD3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133A3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535324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531803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3530966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8C57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7CF5F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Smart society</w:t>
            </w:r>
          </w:p>
        </w:tc>
        <w:tc>
          <w:tcPr>
            <w:tcW w:w="5096" w:type="dxa"/>
            <w:vAlign w:val="center"/>
          </w:tcPr>
          <w:p w14:paraId="0A8534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Smart society and concluding discussion</w:t>
            </w:r>
          </w:p>
        </w:tc>
        <w:tc>
          <w:tcPr>
            <w:tcW w:w="5096" w:type="dxa"/>
            <w:vAlign w:val="center"/>
          </w:tcPr>
          <w:p w14:paraId="7D7848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D3F9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党的十九大精神、智慧社会、数产融合</w:t>
            </w:r>
          </w:p>
        </w:tc>
        <w:tc>
          <w:tcPr>
            <w:tcW w:w="5096" w:type="dxa"/>
            <w:vAlign w:val="center"/>
          </w:tcPr>
          <w:p w14:paraId="79D1D12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79B26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753F9C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15D543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5C54063C">
      <w:pPr>
        <w:spacing w:line="480" w:lineRule="exact"/>
        <w:rPr>
          <w:sz w:val="24"/>
        </w:rPr>
      </w:pPr>
    </w:p>
    <w:p w14:paraId="1833B8B9">
      <w:pPr>
        <w:spacing w:line="480" w:lineRule="exact"/>
        <w:rPr>
          <w:rFonts w:hint="eastAsia"/>
          <w:sz w:val="24"/>
        </w:rPr>
      </w:pPr>
    </w:p>
    <w:p w14:paraId="5B8E4D4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8F803D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47A0B7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The module will be taught using a mixture of formal lectures, seminars, group-based case study analysis, and student presentations, of which all will be delivered/led by Prof Alex Peng.</w:t>
      </w:r>
    </w:p>
    <w:p w14:paraId="1F5F1C9A">
      <w:pPr>
        <w:spacing w:line="480" w:lineRule="exact"/>
        <w:rPr>
          <w:sz w:val="24"/>
        </w:rPr>
      </w:pPr>
    </w:p>
    <w:p w14:paraId="69F018F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8B1AB4D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149A3BE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The module will be taught using a mixture of formal lectures, seminars, group-based case study analysis, and student presentations, of which all will be delivered/led by Prof Alex Peng.</w:t>
      </w:r>
    </w:p>
    <w:p w14:paraId="0282D776">
      <w:pPr>
        <w:spacing w:line="480" w:lineRule="exact"/>
        <w:ind w:firstLine="360" w:firstLineChars="150"/>
        <w:rPr>
          <w:sz w:val="24"/>
        </w:rPr>
      </w:pPr>
    </w:p>
    <w:p w14:paraId="432E3A4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476C0A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黄萃、彭国超、苏峻（2017）.智慧治理. 北京：清华大学出版社</w:t>
      </w:r>
    </w:p>
    <w:p w14:paraId="7EFF262C">
      <w:pPr>
        <w:spacing w:line="480" w:lineRule="exact"/>
        <w:ind w:firstLine="360" w:firstLineChars="150"/>
        <w:rPr>
          <w:sz w:val="24"/>
        </w:rPr>
      </w:pPr>
    </w:p>
    <w:p w14:paraId="7AD08BC1">
      <w:pPr>
        <w:spacing w:line="480" w:lineRule="exact"/>
        <w:ind w:firstLine="360" w:firstLineChars="150"/>
        <w:rPr>
          <w:sz w:val="24"/>
        </w:rPr>
      </w:pPr>
    </w:p>
    <w:p w14:paraId="298EAF0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690D42F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75DBD6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Allwinkle, S. and Cruickshank, P. (2011). “Creating smart-er cities: an overview”. Journal of Urban Technology, 18(2): 1-16. doi: 10.1080/10630732.2011.601103</w:t>
      </w:r>
    </w:p>
    <w:p w14:paraId="221BEAD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Caragliu, A., Del Bo, C. and Nijkamp, P. (2011). “Smart cities in Europe”. Journal of Urban Technology, 18(2): 65-82. doi: 10.1080/10630732.2011.601117</w:t>
      </w:r>
    </w:p>
    <w:p w14:paraId="5FEB6A3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Chourabi, H. et al. (2012). “Understanding smart cities: an integrative framework”. In Proceedings of the 45th Hawaii International Conference on System Sciences, Maui, HI, USA, doi: 10.1109/HICSS.2012.615</w:t>
      </w:r>
    </w:p>
    <w:p w14:paraId="4DE6A5B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2FE548A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74FC41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751EA6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5E2CBD5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The assessment of the module include: 1) 2 group presentations based on case study analysis  (50%）, and 2) an individual essay with 2000 words （50%）.</w:t>
      </w:r>
    </w:p>
    <w:p w14:paraId="0BB6C7BF">
      <w:pPr>
        <w:spacing w:line="480" w:lineRule="exact"/>
        <w:rPr>
          <w:sz w:val="24"/>
        </w:rPr>
      </w:pPr>
    </w:p>
    <w:p w14:paraId="5ADEC998">
      <w:pPr>
        <w:spacing w:line="480" w:lineRule="exact"/>
        <w:rPr>
          <w:sz w:val="24"/>
        </w:rPr>
      </w:pPr>
    </w:p>
    <w:p w14:paraId="160164A7">
      <w:pPr>
        <w:spacing w:line="480" w:lineRule="exact"/>
        <w:rPr>
          <w:sz w:val="24"/>
        </w:rPr>
      </w:pPr>
    </w:p>
    <w:p w14:paraId="41697307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6FE3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6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2026-04-12T06:25:42Z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BD957C11B4C5445CA1B3D6681CFC7D9C_13</vt:lpwstr>
  </property>
</Properties>
</file>