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6F839A">
      <w:pPr>
        <w:spacing w:line="480" w:lineRule="exact"/>
        <w:rPr>
          <w:sz w:val="24"/>
        </w:rPr>
      </w:pPr>
      <w:bookmarkStart w:id="0" w:name="_GoBack"/>
      <w:bookmarkEnd w:id="0"/>
    </w:p>
    <w:p w14:paraId="4AA06BFC">
      <w:pPr>
        <w:spacing w:line="1480" w:lineRule="exact"/>
        <w:jc w:val="center"/>
        <w:rPr>
          <w:rFonts w:eastAsia="楷体_GB2312"/>
          <w:b/>
          <w:bCs/>
          <w:spacing w:val="40"/>
          <w:sz w:val="72"/>
        </w:rPr>
      </w:pPr>
      <w:r>
        <w:rPr>
          <w:rFonts w:eastAsia="楷体_GB2312"/>
          <w:b/>
          <w:bCs/>
          <w:spacing w:val="40"/>
          <w:sz w:val="72"/>
        </w:rPr>
        <w:t>中山大学</w:t>
      </w:r>
    </w:p>
    <w:p w14:paraId="425B2A65">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537A13F3">
      <w:pPr>
        <w:spacing w:line="1480" w:lineRule="exact"/>
        <w:jc w:val="center"/>
        <w:rPr>
          <w:sz w:val="52"/>
        </w:rPr>
      </w:pPr>
    </w:p>
    <w:p w14:paraId="1E1B6037">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3302E79D">
      <w:pPr>
        <w:spacing w:line="480" w:lineRule="exact"/>
        <w:ind w:firstLine="2127" w:firstLineChars="709"/>
        <w:rPr>
          <w:rFonts w:eastAsia="黑体"/>
          <w:sz w:val="30"/>
          <w:u w:val="single"/>
        </w:rPr>
      </w:pPr>
    </w:p>
    <w:p w14:paraId="6A079AD4">
      <w:pPr>
        <w:spacing w:line="480" w:lineRule="exact"/>
        <w:ind w:firstLine="2127" w:firstLineChars="709"/>
        <w:rPr>
          <w:sz w:val="30"/>
          <w:u w:val="single"/>
        </w:rPr>
      </w:pPr>
      <w:r>
        <w:rPr>
          <w:rFonts w:eastAsia="黑体"/>
          <w:sz w:val="30"/>
        </w:rPr>
        <w:t>课程名称</w:t>
      </w:r>
      <w:r>
        <w:rPr>
          <w:rFonts w:eastAsia="黑体"/>
          <w:sz w:val="30"/>
          <w:u w:val="single"/>
        </w:rPr>
        <w:t xml:space="preserve"> 档案利用与公共服务</w:t>
      </w:r>
    </w:p>
    <w:p w14:paraId="6C9FD3B1">
      <w:pPr>
        <w:spacing w:line="900" w:lineRule="exact"/>
        <w:ind w:firstLine="3600" w:firstLineChars="1200"/>
        <w:rPr>
          <w:sz w:val="30"/>
        </w:rPr>
      </w:pPr>
    </w:p>
    <w:p w14:paraId="520100EB">
      <w:pPr>
        <w:spacing w:line="900" w:lineRule="exact"/>
        <w:jc w:val="center"/>
        <w:rPr>
          <w:rFonts w:eastAsia="仿宋_GB2312"/>
          <w:b/>
          <w:bCs/>
          <w:kern w:val="28"/>
          <w:sz w:val="32"/>
          <w:szCs w:val="32"/>
        </w:rPr>
      </w:pPr>
    </w:p>
    <w:p w14:paraId="446B9307">
      <w:pPr>
        <w:spacing w:line="900" w:lineRule="exact"/>
        <w:jc w:val="center"/>
        <w:rPr>
          <w:rFonts w:eastAsia="仿宋_GB2312"/>
          <w:b/>
          <w:bCs/>
          <w:kern w:val="28"/>
          <w:sz w:val="32"/>
          <w:szCs w:val="32"/>
        </w:rPr>
      </w:pPr>
    </w:p>
    <w:p w14:paraId="1EE19485">
      <w:pPr>
        <w:spacing w:line="900" w:lineRule="exact"/>
        <w:jc w:val="center"/>
        <w:rPr>
          <w:rFonts w:eastAsia="仿宋_GB2312"/>
          <w:b/>
          <w:bCs/>
          <w:kern w:val="28"/>
          <w:sz w:val="32"/>
          <w:szCs w:val="32"/>
        </w:rPr>
      </w:pPr>
    </w:p>
    <w:p w14:paraId="3ACD61CA">
      <w:pPr>
        <w:spacing w:line="900" w:lineRule="exact"/>
        <w:jc w:val="center"/>
        <w:rPr>
          <w:rFonts w:eastAsia="仿宋_GB2312"/>
          <w:b/>
          <w:bCs/>
          <w:kern w:val="28"/>
          <w:sz w:val="32"/>
          <w:szCs w:val="32"/>
        </w:rPr>
      </w:pPr>
    </w:p>
    <w:p w14:paraId="4B67D2A8">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03C45145">
      <w:pPr>
        <w:spacing w:line="900" w:lineRule="exact"/>
        <w:jc w:val="center"/>
        <w:rPr>
          <w:rFonts w:ascii="仿宋_GB2312" w:hAnsi="仿宋_GB2312" w:eastAsia="仿宋_GB2312" w:cs="仿宋_GB2312"/>
          <w:b/>
          <w:bCs/>
          <w:kern w:val="28"/>
          <w:sz w:val="32"/>
          <w:szCs w:val="32"/>
        </w:rPr>
      </w:pPr>
    </w:p>
    <w:p w14:paraId="7F450D32">
      <w:pPr>
        <w:spacing w:line="900" w:lineRule="exact"/>
        <w:jc w:val="center"/>
        <w:rPr>
          <w:rFonts w:hint="eastAsia" w:ascii="仿宋_GB2312" w:hAnsi="仿宋_GB2312" w:eastAsia="仿宋_GB2312" w:cs="仿宋_GB2312"/>
          <w:b/>
          <w:bCs/>
          <w:kern w:val="28"/>
          <w:sz w:val="32"/>
          <w:szCs w:val="32"/>
        </w:rPr>
      </w:pPr>
    </w:p>
    <w:p w14:paraId="52B897DB">
      <w:pPr>
        <w:spacing w:line="900" w:lineRule="exact"/>
        <w:jc w:val="center"/>
        <w:rPr>
          <w:rFonts w:hint="eastAsia" w:eastAsia="仿宋_GB2312"/>
          <w:b/>
          <w:bCs/>
          <w:kern w:val="28"/>
          <w:sz w:val="32"/>
          <w:szCs w:val="32"/>
        </w:rPr>
      </w:pPr>
    </w:p>
    <w:p w14:paraId="7BA481CC">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56A95E5B">
      <w:pPr>
        <w:pStyle w:val="2"/>
        <w:spacing w:line="480" w:lineRule="exact"/>
        <w:ind w:firstLine="0" w:firstLineChars="0"/>
        <w:jc w:val="center"/>
        <w:rPr>
          <w:rFonts w:eastAsia="宋体"/>
          <w:sz w:val="24"/>
        </w:rPr>
      </w:pPr>
      <w:r>
        <w:rPr>
          <w:rFonts w:eastAsia="宋体"/>
          <w:sz w:val="24"/>
        </w:rPr>
        <w:t>（编写日期：2025年12月）</w:t>
      </w:r>
    </w:p>
    <w:p w14:paraId="234A7A7B">
      <w:pPr>
        <w:pStyle w:val="2"/>
        <w:spacing w:line="480" w:lineRule="exact"/>
        <w:ind w:firstLine="0" w:firstLineChars="0"/>
        <w:jc w:val="center"/>
        <w:rPr>
          <w:rFonts w:eastAsia="宋体"/>
          <w:sz w:val="24"/>
        </w:rPr>
      </w:pPr>
    </w:p>
    <w:p w14:paraId="0F1D1345">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34F68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58B192C5">
            <w:pPr>
              <w:pStyle w:val="2"/>
              <w:spacing w:line="480" w:lineRule="exact"/>
              <w:ind w:firstLine="0" w:firstLineChars="0"/>
              <w:jc w:val="center"/>
              <w:rPr>
                <w:rFonts w:eastAsia="宋体"/>
                <w:sz w:val="24"/>
              </w:rPr>
            </w:pPr>
          </w:p>
          <w:p w14:paraId="7C25225D">
            <w:pPr>
              <w:pStyle w:val="2"/>
              <w:adjustRightInd w:val="0"/>
              <w:snapToGrid w:val="0"/>
              <w:ind w:firstLine="0" w:firstLineChars="0"/>
              <w:jc w:val="center"/>
              <w:rPr>
                <w:rFonts w:eastAsia="宋体"/>
                <w:sz w:val="24"/>
                <w:lang w:val="en-US" w:eastAsia="zh-CN"/>
              </w:rPr>
            </w:pPr>
            <w:r>
              <w:rPr>
                <w:rFonts w:eastAsia="宋体"/>
                <w:sz w:val="24"/>
                <w:lang w:val="en-US" w:eastAsia="zh-CN"/>
              </w:rPr>
              <w:t>档案利用与公共服务</w:t>
            </w:r>
          </w:p>
          <w:p w14:paraId="6AE48C77">
            <w:pPr>
              <w:pStyle w:val="2"/>
              <w:adjustRightInd w:val="0"/>
              <w:snapToGrid w:val="0"/>
              <w:ind w:firstLine="0" w:firstLineChars="0"/>
              <w:jc w:val="center"/>
              <w:rPr>
                <w:rFonts w:eastAsia="宋体"/>
                <w:sz w:val="24"/>
                <w:lang w:val="en-US" w:eastAsia="zh-CN"/>
              </w:rPr>
            </w:pPr>
            <w:r>
              <w:rPr>
                <w:rFonts w:eastAsia="宋体"/>
                <w:sz w:val="24"/>
                <w:lang w:val="en-US" w:eastAsia="zh-CN"/>
              </w:rPr>
              <w:t>Archival Access &amp;amp;  Public Services</w:t>
            </w:r>
          </w:p>
          <w:p w14:paraId="09476461">
            <w:pPr>
              <w:pStyle w:val="2"/>
              <w:spacing w:line="480" w:lineRule="exact"/>
              <w:ind w:firstLine="0" w:firstLineChars="0"/>
              <w:jc w:val="center"/>
              <w:rPr>
                <w:rFonts w:eastAsia="宋体"/>
                <w:sz w:val="24"/>
              </w:rPr>
            </w:pPr>
          </w:p>
        </w:tc>
      </w:tr>
      <w:tr w14:paraId="14B0B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38C2B6F2">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35B1546D">
            <w:pPr>
              <w:jc w:val="center"/>
              <w:rPr>
                <w:sz w:val="24"/>
              </w:rPr>
            </w:pPr>
            <w:r>
              <w:rPr>
                <w:rFonts w:hint="eastAsia" w:eastAsia="宋体"/>
                <w:sz w:val="24"/>
                <w:lang w:val="en-US" w:eastAsia="zh-CN"/>
              </w:rPr>
              <w:t>专必,专选</w:t>
            </w:r>
          </w:p>
        </w:tc>
        <w:tc>
          <w:tcPr>
            <w:tcW w:w="1598" w:type="dxa"/>
            <w:vAlign w:val="center"/>
          </w:tcPr>
          <w:p w14:paraId="06D0B161">
            <w:pPr>
              <w:rPr>
                <w:sz w:val="24"/>
              </w:rPr>
            </w:pPr>
            <w:r>
              <w:rPr>
                <w:sz w:val="24"/>
              </w:rPr>
              <w:t>课程编码</w:t>
            </w:r>
          </w:p>
        </w:tc>
        <w:tc>
          <w:tcPr>
            <w:tcW w:w="1435" w:type="dxa"/>
            <w:vAlign w:val="center"/>
          </w:tcPr>
          <w:p w14:paraId="5A565C8D">
            <w:pPr>
              <w:jc w:val="center"/>
              <w:rPr>
                <w:sz w:val="24"/>
              </w:rPr>
            </w:pPr>
            <w:r>
              <w:rPr>
                <w:sz w:val="24"/>
              </w:rPr>
              <w:t>IM276</w:t>
            </w:r>
          </w:p>
        </w:tc>
        <w:tc>
          <w:tcPr>
            <w:tcW w:w="1400" w:type="dxa"/>
            <w:vAlign w:val="center"/>
          </w:tcPr>
          <w:p w14:paraId="05672823">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2510EE9E">
            <w:pPr>
              <w:jc w:val="center"/>
              <w:rPr>
                <w:sz w:val="24"/>
              </w:rPr>
            </w:pPr>
            <w:r>
              <w:rPr>
                <w:rFonts w:eastAsia="宋体"/>
                <w:sz w:val="24"/>
                <w:lang w:val="en-US" w:eastAsia="zh-CN"/>
              </w:rPr>
              <w:t>信息管理学院</w:t>
            </w:r>
          </w:p>
        </w:tc>
      </w:tr>
      <w:tr w14:paraId="26B6A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5B74F8FF">
            <w:pPr>
              <w:jc w:val="center"/>
              <w:rPr>
                <w:sz w:val="24"/>
              </w:rPr>
            </w:pPr>
            <w:r>
              <w:rPr>
                <w:sz w:val="24"/>
              </w:rPr>
              <w:t>学分</w:t>
            </w:r>
          </w:p>
        </w:tc>
        <w:tc>
          <w:tcPr>
            <w:tcW w:w="1379" w:type="dxa"/>
            <w:vAlign w:val="center"/>
          </w:tcPr>
          <w:p w14:paraId="06042C01">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2</w:t>
            </w:r>
          </w:p>
        </w:tc>
        <w:tc>
          <w:tcPr>
            <w:tcW w:w="1598" w:type="dxa"/>
            <w:vAlign w:val="center"/>
          </w:tcPr>
          <w:p w14:paraId="6A6312BB">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63F8B41B">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36</w:t>
            </w:r>
          </w:p>
        </w:tc>
        <w:tc>
          <w:tcPr>
            <w:tcW w:w="1400" w:type="dxa"/>
            <w:vAlign w:val="center"/>
          </w:tcPr>
          <w:p w14:paraId="22C0DD06">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0A4162AF">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大二</w:t>
            </w:r>
          </w:p>
        </w:tc>
      </w:tr>
      <w:tr w14:paraId="2787B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619D2AC4">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5FA08BE2">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档案学Archival Science,图书馆学Library Science</w:t>
            </w:r>
          </w:p>
        </w:tc>
      </w:tr>
      <w:tr w14:paraId="1C6AB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28795AAA">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5D6C660C">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陈永生</w:t>
            </w:r>
          </w:p>
        </w:tc>
      </w:tr>
      <w:tr w14:paraId="59CFC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44F156DD">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044ACE2D">
            <w:pPr>
              <w:pStyle w:val="2"/>
              <w:adjustRightInd w:val="0"/>
              <w:snapToGrid w:val="0"/>
              <w:ind w:firstLine="0" w:firstLineChars="0"/>
              <w:jc w:val="left"/>
              <w:rPr>
                <w:rFonts w:hint="eastAsia" w:eastAsia="宋体"/>
                <w:sz w:val="24"/>
                <w:lang w:val="en-US" w:eastAsia="zh-CN"/>
              </w:rPr>
            </w:pPr>
            <w:r>
              <w:rPr>
                <w:rFonts w:hint="eastAsia" w:eastAsia="宋体"/>
                <w:sz w:val="24"/>
                <w:lang w:val="en-US" w:eastAsia="zh-CN"/>
              </w:rPr>
              <w:t>无</w:t>
            </w:r>
          </w:p>
        </w:tc>
      </w:tr>
      <w:tr w14:paraId="3F388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24E9A6F0">
            <w:pPr>
              <w:pStyle w:val="2"/>
              <w:spacing w:line="480" w:lineRule="exact"/>
              <w:ind w:firstLine="0" w:firstLineChars="0"/>
              <w:jc w:val="center"/>
              <w:rPr>
                <w:rFonts w:eastAsia="宋体"/>
                <w:sz w:val="24"/>
                <w:lang w:val="en-US" w:eastAsia="zh-CN"/>
              </w:rPr>
            </w:pPr>
          </w:p>
          <w:p w14:paraId="4A735408">
            <w:pPr>
              <w:pStyle w:val="2"/>
              <w:spacing w:line="480" w:lineRule="exact"/>
              <w:ind w:firstLine="0" w:firstLineChars="0"/>
              <w:jc w:val="center"/>
              <w:rPr>
                <w:rFonts w:eastAsia="宋体"/>
                <w:sz w:val="24"/>
                <w:lang w:val="en-US" w:eastAsia="zh-CN"/>
              </w:rPr>
            </w:pPr>
          </w:p>
          <w:p w14:paraId="01EF9E55">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1FFC0714">
            <w:pPr>
              <w:pStyle w:val="2"/>
              <w:spacing w:line="480" w:lineRule="exact"/>
              <w:ind w:firstLine="0" w:firstLineChars="0"/>
              <w:jc w:val="center"/>
              <w:rPr>
                <w:rFonts w:eastAsia="宋体"/>
                <w:sz w:val="24"/>
                <w:lang w:val="en-US" w:eastAsia="zh-CN"/>
              </w:rPr>
            </w:pPr>
          </w:p>
          <w:p w14:paraId="7AC9AAA9">
            <w:pPr>
              <w:pStyle w:val="2"/>
              <w:spacing w:line="480" w:lineRule="exact"/>
              <w:ind w:firstLine="0" w:firstLineChars="0"/>
              <w:jc w:val="center"/>
              <w:rPr>
                <w:rFonts w:eastAsia="宋体"/>
                <w:sz w:val="24"/>
                <w:lang w:val="en-US" w:eastAsia="zh-CN"/>
              </w:rPr>
            </w:pPr>
          </w:p>
        </w:tc>
        <w:tc>
          <w:tcPr>
            <w:tcW w:w="7157" w:type="dxa"/>
            <w:gridSpan w:val="5"/>
            <w:vAlign w:val="center"/>
          </w:tcPr>
          <w:p w14:paraId="589A86FA">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本课程通过介绍档案利用与公共服务的相关概念与特点、国内外档案利用创新方式实例、我国公共档案在档案利用方面遭遇的困境以及解决之道、档案利用者分类、档案工作者职责等相关内容，使学生牢固掌握档案利用与公共服务等基础概念，明确档案利用者权利与档案工作者职责以及我国公共档案馆提升档案利用与公共服务的举措等内容，系统掌握我国公共档案馆在档案利用方面的现状、我国档案公共服务政策等内容，对国内外极具特色的档案利用服务项目进行初步地了解。</w:t>
            </w:r>
          </w:p>
        </w:tc>
      </w:tr>
    </w:tbl>
    <w:p w14:paraId="0A2B2A90">
      <w:pPr>
        <w:spacing w:line="480" w:lineRule="exact"/>
        <w:ind w:firstLine="480" w:firstLineChars="200"/>
        <w:rPr>
          <w:sz w:val="24"/>
        </w:rPr>
      </w:pPr>
    </w:p>
    <w:p w14:paraId="0392F0B5">
      <w:pPr>
        <w:spacing w:line="480" w:lineRule="exact"/>
        <w:ind w:firstLine="480" w:firstLineChars="200"/>
        <w:rPr>
          <w:sz w:val="24"/>
        </w:rPr>
      </w:pPr>
      <w:r>
        <w:rPr>
          <w:sz w:val="24"/>
        </w:rPr>
        <w:t>二、课程基本内容（要求有一定的字数，不能过于简单）</w:t>
      </w:r>
    </w:p>
    <w:p w14:paraId="399FA0C7">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229"/>
        <w:gridCol w:w="1332"/>
        <w:gridCol w:w="1099"/>
        <w:gridCol w:w="1332"/>
        <w:gridCol w:w="1543"/>
        <w:gridCol w:w="672"/>
        <w:gridCol w:w="1228"/>
      </w:tblGrid>
      <w:tr w14:paraId="5C435E3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43283DD8">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6CA19D37">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0BB3E456">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1ECF5804">
            <w:pPr>
              <w:jc w:val="center"/>
              <w:rPr>
                <w:rFonts w:hint="eastAsia"/>
                <w:b/>
                <w:bCs/>
                <w:sz w:val="24"/>
                <w:szCs w:val="20"/>
              </w:rPr>
            </w:pPr>
            <w:r>
              <w:rPr>
                <w:rFonts w:hint="eastAsia" w:ascii="24x12 宋体"/>
                <w:b/>
                <w:bCs/>
                <w:sz w:val="24"/>
                <w:szCs w:val="20"/>
              </w:rPr>
              <w:t>育人元素</w:t>
            </w:r>
          </w:p>
        </w:tc>
        <w:tc>
          <w:tcPr>
            <w:tcW w:w="1920" w:type="dxa"/>
            <w:vAlign w:val="center"/>
          </w:tcPr>
          <w:p w14:paraId="3E607169">
            <w:pPr>
              <w:jc w:val="center"/>
              <w:rPr>
                <w:rFonts w:hint="eastAsia"/>
                <w:b/>
                <w:bCs/>
                <w:sz w:val="24"/>
                <w:szCs w:val="20"/>
              </w:rPr>
            </w:pPr>
            <w:r>
              <w:rPr>
                <w:rFonts w:hint="eastAsia" w:ascii="24x12 宋体"/>
                <w:b/>
                <w:bCs/>
                <w:sz w:val="24"/>
                <w:szCs w:val="20"/>
              </w:rPr>
              <w:t>重点、难点(选填)</w:t>
            </w:r>
          </w:p>
        </w:tc>
        <w:tc>
          <w:tcPr>
            <w:tcW w:w="1419" w:type="dxa"/>
            <w:vAlign w:val="center"/>
          </w:tcPr>
          <w:p w14:paraId="14A3B73C">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3E678E5F">
            <w:pPr>
              <w:jc w:val="center"/>
              <w:rPr>
                <w:rFonts w:hint="eastAsia"/>
                <w:b/>
                <w:bCs/>
                <w:sz w:val="24"/>
                <w:szCs w:val="20"/>
              </w:rPr>
            </w:pPr>
            <w:r>
              <w:rPr>
                <w:rFonts w:hint="eastAsia" w:ascii="24x12 宋体"/>
                <w:b/>
                <w:bCs/>
                <w:sz w:val="24"/>
                <w:szCs w:val="20"/>
              </w:rPr>
              <w:t>备注(选填)</w:t>
            </w:r>
          </w:p>
        </w:tc>
      </w:tr>
      <w:tr w14:paraId="5F2A53C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D3239CB">
            <w:pPr>
              <w:rPr>
                <w:rFonts w:ascii="宋体" w:hAnsi="宋体" w:eastAsia="宋体"/>
                <w:sz w:val="24"/>
                <w:szCs w:val="24"/>
              </w:rPr>
            </w:pPr>
            <w:r>
              <w:rPr>
                <w:rFonts w:hint="eastAsia" w:ascii="宋体" w:hAnsi="宋体" w:eastAsia="宋体"/>
                <w:sz w:val="24"/>
                <w:szCs w:val="24"/>
              </w:rPr>
              <w:t>绪论 档案利用与公共服务的概念界定</w:t>
            </w:r>
          </w:p>
          <w:p w14:paraId="1CB3D1F0">
            <w:pPr>
              <w:rPr>
                <w:rFonts w:ascii="宋体" w:hAnsi="宋体" w:eastAsia="宋体"/>
                <w:sz w:val="24"/>
                <w:szCs w:val="24"/>
              </w:rPr>
            </w:pPr>
            <w:r>
              <w:rPr>
                <w:rFonts w:hint="eastAsia" w:ascii="宋体" w:hAnsi="宋体" w:eastAsia="宋体"/>
                <w:sz w:val="24"/>
                <w:szCs w:val="24"/>
              </w:rPr>
              <w:t>第一节 档案利用与公共服务的含义</w:t>
            </w:r>
          </w:p>
        </w:tc>
        <w:tc>
          <w:tcPr>
            <w:tcW w:w="5096" w:type="dxa"/>
            <w:vAlign w:val="center"/>
          </w:tcPr>
          <w:p w14:paraId="60D1D865">
            <w:pPr>
              <w:rPr>
                <w:rFonts w:ascii="宋体" w:hAnsi="宋体" w:eastAsia="宋体"/>
                <w:sz w:val="24"/>
                <w:szCs w:val="24"/>
              </w:rPr>
            </w:pPr>
            <w:r>
              <w:rPr>
                <w:rFonts w:hint="eastAsia" w:ascii="宋体" w:hAnsi="宋体" w:eastAsia="宋体"/>
                <w:sz w:val="24"/>
                <w:szCs w:val="24"/>
              </w:rPr>
              <w:t>（1）破题：理解“档案利用与公共服务”的双重含义、双重视角</w:t>
            </w:r>
          </w:p>
          <w:p w14:paraId="5AC9B82B">
            <w:pPr>
              <w:rPr>
                <w:rFonts w:ascii="宋体" w:hAnsi="宋体" w:eastAsia="宋体"/>
                <w:sz w:val="24"/>
                <w:szCs w:val="24"/>
              </w:rPr>
            </w:pPr>
            <w:r>
              <w:rPr>
                <w:rFonts w:hint="eastAsia" w:ascii="宋体" w:hAnsi="宋体" w:eastAsia="宋体"/>
                <w:sz w:val="24"/>
                <w:szCs w:val="24"/>
              </w:rPr>
              <w:t>（2）重新认识“传统档案利用服务”</w:t>
            </w:r>
          </w:p>
          <w:p w14:paraId="17D15893">
            <w:pPr>
              <w:rPr>
                <w:rFonts w:ascii="宋体" w:hAnsi="宋体" w:eastAsia="宋体"/>
                <w:sz w:val="24"/>
                <w:szCs w:val="24"/>
              </w:rPr>
            </w:pPr>
            <w:r>
              <w:rPr>
                <w:rFonts w:hint="eastAsia" w:ascii="宋体" w:hAnsi="宋体" w:eastAsia="宋体"/>
                <w:sz w:val="24"/>
                <w:szCs w:val="24"/>
              </w:rPr>
              <w:t>（3）“档案公共服务”的性质</w:t>
            </w:r>
          </w:p>
          <w:p w14:paraId="7189C76A">
            <w:pPr>
              <w:rPr>
                <w:rFonts w:ascii="宋体" w:hAnsi="宋体" w:eastAsia="宋体"/>
                <w:sz w:val="24"/>
                <w:szCs w:val="24"/>
              </w:rPr>
            </w:pPr>
            <w:r>
              <w:rPr>
                <w:rFonts w:hint="eastAsia" w:ascii="宋体" w:hAnsi="宋体" w:eastAsia="宋体"/>
                <w:sz w:val="24"/>
                <w:szCs w:val="24"/>
              </w:rPr>
              <w:t>（4）从档案利用手续、档案利用统计数据等丈量与“档案公共服务”的距离</w:t>
            </w:r>
          </w:p>
        </w:tc>
        <w:tc>
          <w:tcPr>
            <w:tcW w:w="5096" w:type="dxa"/>
            <w:vAlign w:val="center"/>
          </w:tcPr>
          <w:p w14:paraId="336937D5">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EF56F27">
            <w:pPr>
              <w:rPr>
                <w:rFonts w:ascii="宋体" w:hAnsi="宋体" w:eastAsia="宋体"/>
                <w:sz w:val="24"/>
                <w:szCs w:val="24"/>
              </w:rPr>
            </w:pPr>
            <w:r>
              <w:rPr>
                <w:rFonts w:hint="eastAsia" w:ascii="宋体" w:hAnsi="宋体" w:eastAsia="宋体"/>
                <w:sz w:val="24"/>
                <w:szCs w:val="24"/>
              </w:rPr>
              <w:t>本章节通过剖析档案利用到公共服务的转型，引导学生理解以人民为中心的发展思想在档案领域的实践，培养公共服务精神与职业使命感。同时，指导学生运用AI工具对比分析不同服务模式，在实践中提升信息甄别与人机协作能力。</w:t>
            </w:r>
          </w:p>
        </w:tc>
        <w:tc>
          <w:tcPr>
            <w:tcW w:w="5096" w:type="dxa"/>
            <w:vAlign w:val="center"/>
          </w:tcPr>
          <w:p w14:paraId="130200E3">
            <w:pPr>
              <w:rPr>
                <w:rFonts w:ascii="宋体" w:hAnsi="宋体" w:eastAsia="宋体"/>
                <w:sz w:val="24"/>
                <w:szCs w:val="24"/>
              </w:rPr>
            </w:pPr>
            <w:r>
              <w:rPr>
                <w:rFonts w:hint="eastAsia" w:ascii="宋体" w:hAnsi="宋体" w:eastAsia="宋体"/>
                <w:sz w:val="24"/>
                <w:szCs w:val="24"/>
              </w:rPr>
              <w:t>重点：理解档案工作的内向性与档案公共服务之间的矛盾</w:t>
            </w:r>
          </w:p>
          <w:p w14:paraId="0E3988DB">
            <w:pPr>
              <w:rPr>
                <w:rFonts w:ascii="宋体" w:hAnsi="宋体" w:eastAsia="宋体"/>
                <w:sz w:val="24"/>
                <w:szCs w:val="24"/>
              </w:rPr>
            </w:pPr>
            <w:r>
              <w:rPr>
                <w:rFonts w:hint="eastAsia" w:ascii="宋体" w:hAnsi="宋体" w:eastAsia="宋体"/>
                <w:sz w:val="24"/>
                <w:szCs w:val="24"/>
              </w:rPr>
              <w:t>难点：理解“档案公共服务”的性质</w:t>
            </w:r>
          </w:p>
        </w:tc>
        <w:tc>
          <w:tcPr>
            <w:tcW w:w="1555" w:type="dxa"/>
            <w:vAlign w:val="center"/>
          </w:tcPr>
          <w:p w14:paraId="042240A2">
            <w:pPr>
              <w:jc w:val="center"/>
              <w:rPr>
                <w:rFonts w:ascii="宋体" w:hAnsi="宋体" w:eastAsia="宋体"/>
                <w:sz w:val="24"/>
                <w:szCs w:val="24"/>
              </w:rPr>
            </w:pPr>
            <w:r>
              <w:rPr>
                <w:rFonts w:hint="eastAsia" w:ascii="宋体" w:hAnsi="宋体" w:eastAsia="宋体"/>
                <w:sz w:val="24"/>
                <w:szCs w:val="24"/>
              </w:rPr>
              <w:t>第1 周</w:t>
            </w:r>
          </w:p>
        </w:tc>
        <w:tc>
          <w:tcPr>
            <w:tcW w:w="5096" w:type="dxa"/>
            <w:vAlign w:val="center"/>
          </w:tcPr>
          <w:p w14:paraId="7DC61FF0">
            <w:pPr>
              <w:rPr>
                <w:rFonts w:ascii="宋体" w:hAnsi="宋体" w:eastAsia="宋体"/>
                <w:sz w:val="24"/>
                <w:szCs w:val="24"/>
              </w:rPr>
            </w:pPr>
            <w:r>
              <w:rPr>
                <w:rFonts w:hint="eastAsia" w:ascii="宋体" w:hAnsi="宋体" w:eastAsia="宋体"/>
                <w:sz w:val="24"/>
                <w:szCs w:val="24"/>
              </w:rPr>
              <w:t>介绍开课背景、内容体系、考核方式</w:t>
            </w:r>
          </w:p>
        </w:tc>
      </w:tr>
      <w:tr w14:paraId="109BA98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49425F0">
            <w:pPr>
              <w:rPr>
                <w:rFonts w:ascii="宋体" w:hAnsi="宋体" w:eastAsia="宋体"/>
                <w:sz w:val="24"/>
                <w:szCs w:val="24"/>
              </w:rPr>
            </w:pPr>
            <w:r>
              <w:rPr>
                <w:rFonts w:hint="eastAsia" w:ascii="宋体" w:hAnsi="宋体" w:eastAsia="宋体"/>
                <w:sz w:val="24"/>
                <w:szCs w:val="24"/>
              </w:rPr>
              <w:t>绪论 档案利用与公共服务的概念界定</w:t>
            </w:r>
          </w:p>
          <w:p w14:paraId="6CA5B69D">
            <w:pPr>
              <w:rPr>
                <w:rFonts w:ascii="宋体" w:hAnsi="宋体" w:eastAsia="宋体"/>
                <w:sz w:val="24"/>
                <w:szCs w:val="24"/>
              </w:rPr>
            </w:pPr>
            <w:r>
              <w:rPr>
                <w:rFonts w:hint="eastAsia" w:ascii="宋体" w:hAnsi="宋体" w:eastAsia="宋体"/>
                <w:sz w:val="24"/>
                <w:szCs w:val="24"/>
              </w:rPr>
              <w:t>第二节 档案利用与公共服务相关概念的内涵</w:t>
            </w:r>
          </w:p>
          <w:p w14:paraId="09AB7DA4">
            <w:pPr>
              <w:rPr>
                <w:rFonts w:ascii="宋体" w:hAnsi="宋体" w:eastAsia="宋体"/>
                <w:sz w:val="24"/>
                <w:szCs w:val="24"/>
              </w:rPr>
            </w:pPr>
            <w:r>
              <w:rPr>
                <w:rFonts w:hint="eastAsia" w:ascii="宋体" w:hAnsi="宋体" w:eastAsia="宋体"/>
                <w:sz w:val="24"/>
                <w:szCs w:val="24"/>
              </w:rPr>
              <w:t>第三节 新公共服务理论下的“档案公共服务”</w:t>
            </w:r>
          </w:p>
        </w:tc>
        <w:tc>
          <w:tcPr>
            <w:tcW w:w="5096" w:type="dxa"/>
            <w:vAlign w:val="center"/>
          </w:tcPr>
          <w:p w14:paraId="2EB2017A">
            <w:pPr>
              <w:rPr>
                <w:rFonts w:ascii="宋体" w:hAnsi="宋体" w:eastAsia="宋体"/>
                <w:sz w:val="24"/>
                <w:szCs w:val="24"/>
              </w:rPr>
            </w:pPr>
            <w:r>
              <w:rPr>
                <w:rFonts w:hint="eastAsia" w:ascii="宋体" w:hAnsi="宋体" w:eastAsia="宋体"/>
                <w:sz w:val="24"/>
                <w:szCs w:val="24"/>
              </w:rPr>
              <w:t>（1）课程相关概念理解和内涵（档案利用、档案提供利用、公共服务、档案公共服务）</w:t>
            </w:r>
          </w:p>
          <w:p w14:paraId="0C2975F7">
            <w:pPr>
              <w:rPr>
                <w:rFonts w:ascii="宋体" w:hAnsi="宋体" w:eastAsia="宋体"/>
                <w:sz w:val="24"/>
                <w:szCs w:val="24"/>
              </w:rPr>
            </w:pPr>
            <w:r>
              <w:rPr>
                <w:rFonts w:hint="eastAsia" w:ascii="宋体" w:hAnsi="宋体" w:eastAsia="宋体"/>
                <w:sz w:val="24"/>
                <w:szCs w:val="24"/>
              </w:rPr>
              <w:t>（2）探讨新公共服务理论下的“档案公共服务”</w:t>
            </w:r>
          </w:p>
          <w:p w14:paraId="6ED93F71">
            <w:pPr>
              <w:rPr>
                <w:rFonts w:ascii="宋体" w:hAnsi="宋体" w:eastAsia="宋体"/>
                <w:sz w:val="24"/>
                <w:szCs w:val="24"/>
              </w:rPr>
            </w:pPr>
            <w:r>
              <w:rPr>
                <w:rFonts w:hint="eastAsia" w:ascii="宋体" w:hAnsi="宋体" w:eastAsia="宋体"/>
                <w:sz w:val="24"/>
                <w:szCs w:val="24"/>
              </w:rPr>
              <w:t>（3）重点掌握档案公共服务的性质特征、目标人群、社会效益、类型方式</w:t>
            </w:r>
          </w:p>
        </w:tc>
        <w:tc>
          <w:tcPr>
            <w:tcW w:w="5096" w:type="dxa"/>
            <w:vAlign w:val="center"/>
          </w:tcPr>
          <w:p w14:paraId="32D31230">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FD8D6A2">
            <w:pPr>
              <w:rPr>
                <w:rFonts w:ascii="宋体" w:hAnsi="宋体" w:eastAsia="宋体"/>
                <w:sz w:val="24"/>
                <w:szCs w:val="24"/>
              </w:rPr>
            </w:pPr>
            <w:r>
              <w:rPr>
                <w:rFonts w:hint="eastAsia" w:ascii="宋体" w:hAnsi="宋体" w:eastAsia="宋体"/>
                <w:sz w:val="24"/>
                <w:szCs w:val="24"/>
              </w:rPr>
              <w:t>本章节通过解析档案公共服务相关概念与理论，引导学生理解其在保障公民权利、促进社会公平中的公共价值，培养其作为未来档案工作者的责任意识与人文关怀。同时，指导学生运用AI辅助梳理理论脉络、分析服务案例，在实践中提升信息整合能力与科技向善的伦理观念。</w:t>
            </w:r>
          </w:p>
        </w:tc>
        <w:tc>
          <w:tcPr>
            <w:tcW w:w="5096" w:type="dxa"/>
            <w:vAlign w:val="center"/>
          </w:tcPr>
          <w:p w14:paraId="516DFCB9">
            <w:pPr>
              <w:rPr>
                <w:rFonts w:ascii="宋体" w:hAnsi="宋体" w:eastAsia="宋体"/>
                <w:sz w:val="24"/>
                <w:szCs w:val="24"/>
              </w:rPr>
            </w:pPr>
            <w:r>
              <w:rPr>
                <w:rFonts w:hint="eastAsia" w:ascii="宋体" w:hAnsi="宋体" w:eastAsia="宋体"/>
                <w:sz w:val="24"/>
                <w:szCs w:val="24"/>
              </w:rPr>
              <w:t>重点：理解档案公共服务的内涵</w:t>
            </w:r>
          </w:p>
          <w:p w14:paraId="315A3E68">
            <w:pPr>
              <w:rPr>
                <w:rFonts w:ascii="宋体" w:hAnsi="宋体" w:eastAsia="宋体"/>
                <w:sz w:val="24"/>
                <w:szCs w:val="24"/>
              </w:rPr>
            </w:pPr>
            <w:r>
              <w:rPr>
                <w:rFonts w:hint="eastAsia" w:ascii="宋体" w:hAnsi="宋体" w:eastAsia="宋体"/>
                <w:sz w:val="24"/>
                <w:szCs w:val="24"/>
              </w:rPr>
              <w:t>难点：掌握档案公共服务的性质特征</w:t>
            </w:r>
          </w:p>
        </w:tc>
        <w:tc>
          <w:tcPr>
            <w:tcW w:w="1555" w:type="dxa"/>
            <w:vAlign w:val="center"/>
          </w:tcPr>
          <w:p w14:paraId="64772E84">
            <w:pPr>
              <w:jc w:val="center"/>
              <w:rPr>
                <w:rFonts w:ascii="宋体" w:hAnsi="宋体" w:eastAsia="宋体"/>
                <w:sz w:val="24"/>
                <w:szCs w:val="24"/>
              </w:rPr>
            </w:pPr>
            <w:r>
              <w:rPr>
                <w:rFonts w:hint="eastAsia" w:ascii="宋体" w:hAnsi="宋体" w:eastAsia="宋体"/>
                <w:sz w:val="24"/>
                <w:szCs w:val="24"/>
              </w:rPr>
              <w:t>第2 周</w:t>
            </w:r>
          </w:p>
        </w:tc>
        <w:tc>
          <w:tcPr>
            <w:tcW w:w="5096" w:type="dxa"/>
            <w:vAlign w:val="center"/>
          </w:tcPr>
          <w:p w14:paraId="49D266EF">
            <w:pPr>
              <w:rPr>
                <w:rFonts w:ascii="宋体" w:hAnsi="宋体" w:eastAsia="宋体"/>
                <w:sz w:val="24"/>
                <w:szCs w:val="24"/>
              </w:rPr>
            </w:pPr>
          </w:p>
        </w:tc>
      </w:tr>
      <w:tr w14:paraId="17FE7A0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885B70F">
            <w:pPr>
              <w:rPr>
                <w:rFonts w:ascii="宋体" w:hAnsi="宋体" w:eastAsia="宋体"/>
                <w:sz w:val="24"/>
                <w:szCs w:val="24"/>
              </w:rPr>
            </w:pPr>
            <w:r>
              <w:rPr>
                <w:rFonts w:hint="eastAsia" w:ascii="宋体" w:hAnsi="宋体" w:eastAsia="宋体"/>
                <w:sz w:val="24"/>
                <w:szCs w:val="24"/>
              </w:rPr>
              <w:t>第一章 公共档案馆的理想与现实</w:t>
            </w:r>
          </w:p>
          <w:p w14:paraId="04EC7BA1">
            <w:pPr>
              <w:rPr>
                <w:rFonts w:ascii="宋体" w:hAnsi="宋体" w:eastAsia="宋体"/>
                <w:sz w:val="24"/>
                <w:szCs w:val="24"/>
              </w:rPr>
            </w:pPr>
            <w:r>
              <w:rPr>
                <w:rFonts w:hint="eastAsia" w:ascii="宋体" w:hAnsi="宋体" w:eastAsia="宋体"/>
                <w:sz w:val="24"/>
                <w:szCs w:val="24"/>
              </w:rPr>
              <w:t>第一节“公共档案馆”的理想与愿景</w:t>
            </w:r>
          </w:p>
        </w:tc>
        <w:tc>
          <w:tcPr>
            <w:tcW w:w="5096" w:type="dxa"/>
            <w:vAlign w:val="center"/>
          </w:tcPr>
          <w:p w14:paraId="7FD7A0A9">
            <w:pPr>
              <w:rPr>
                <w:rFonts w:ascii="宋体" w:hAnsi="宋体" w:eastAsia="宋体"/>
                <w:sz w:val="24"/>
                <w:szCs w:val="24"/>
              </w:rPr>
            </w:pPr>
            <w:r>
              <w:rPr>
                <w:rFonts w:hint="eastAsia" w:ascii="宋体" w:hAnsi="宋体" w:eastAsia="宋体"/>
                <w:sz w:val="24"/>
                <w:szCs w:val="24"/>
              </w:rPr>
              <w:t>（1）国外“公共档案馆”的现实范例</w:t>
            </w:r>
          </w:p>
          <w:p w14:paraId="29B4E67A">
            <w:pPr>
              <w:rPr>
                <w:rFonts w:ascii="宋体" w:hAnsi="宋体" w:eastAsia="宋体"/>
                <w:sz w:val="24"/>
                <w:szCs w:val="24"/>
              </w:rPr>
            </w:pPr>
            <w:r>
              <w:rPr>
                <w:rFonts w:hint="eastAsia" w:ascii="宋体" w:hAnsi="宋体" w:eastAsia="宋体"/>
                <w:sz w:val="24"/>
                <w:szCs w:val="24"/>
              </w:rPr>
              <w:t>（2）国内“公共档案馆”的理想构建</w:t>
            </w:r>
          </w:p>
          <w:p w14:paraId="1AC52EBE">
            <w:pPr>
              <w:rPr>
                <w:rFonts w:ascii="宋体" w:hAnsi="宋体" w:eastAsia="宋体"/>
                <w:sz w:val="24"/>
                <w:szCs w:val="24"/>
              </w:rPr>
            </w:pPr>
            <w:r>
              <w:rPr>
                <w:rFonts w:hint="eastAsia" w:ascii="宋体" w:hAnsi="宋体" w:eastAsia="宋体"/>
                <w:sz w:val="24"/>
                <w:szCs w:val="24"/>
              </w:rPr>
              <w:t>（3）公众视野中的“公共档案馆”建设——以武汉市为例</w:t>
            </w:r>
          </w:p>
        </w:tc>
        <w:tc>
          <w:tcPr>
            <w:tcW w:w="5096" w:type="dxa"/>
            <w:vAlign w:val="center"/>
          </w:tcPr>
          <w:p w14:paraId="2487ECC4">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C040443">
            <w:pPr>
              <w:rPr>
                <w:rFonts w:ascii="宋体" w:hAnsi="宋体" w:eastAsia="宋体"/>
                <w:sz w:val="24"/>
                <w:szCs w:val="24"/>
              </w:rPr>
            </w:pPr>
            <w:r>
              <w:rPr>
                <w:rFonts w:hint="eastAsia" w:ascii="宋体" w:hAnsi="宋体" w:eastAsia="宋体"/>
                <w:sz w:val="24"/>
                <w:szCs w:val="24"/>
              </w:rPr>
              <w:t>本章节通过分析国内外公共档案馆的建设实践，引导学生深入理解档案公共服务背后的政治意涵与人民立场，培养其扎根中国大地、服务人民群众的职业认同。同时，通过运用AI工具辅助进行案例比较与数据分析，引导学生思考在借鉴国际经验与立足本土实践中如何把握技术应用的边界与伦理。</w:t>
            </w:r>
          </w:p>
        </w:tc>
        <w:tc>
          <w:tcPr>
            <w:tcW w:w="5096" w:type="dxa"/>
            <w:vAlign w:val="center"/>
          </w:tcPr>
          <w:p w14:paraId="555C0E76">
            <w:pPr>
              <w:rPr>
                <w:rFonts w:ascii="宋体" w:hAnsi="宋体" w:eastAsia="宋体"/>
                <w:sz w:val="24"/>
                <w:szCs w:val="24"/>
              </w:rPr>
            </w:pPr>
            <w:r>
              <w:rPr>
                <w:rFonts w:hint="eastAsia" w:ascii="宋体" w:hAnsi="宋体" w:eastAsia="宋体"/>
                <w:sz w:val="24"/>
                <w:szCs w:val="24"/>
              </w:rPr>
              <w:t>重点：理解我国公共档案馆的性质、特点</w:t>
            </w:r>
          </w:p>
          <w:p w14:paraId="5B937FBE">
            <w:pPr>
              <w:rPr>
                <w:rFonts w:ascii="宋体" w:hAnsi="宋体" w:eastAsia="宋体"/>
                <w:sz w:val="24"/>
                <w:szCs w:val="24"/>
              </w:rPr>
            </w:pPr>
            <w:r>
              <w:rPr>
                <w:rFonts w:hint="eastAsia" w:ascii="宋体" w:hAnsi="宋体" w:eastAsia="宋体"/>
                <w:sz w:val="24"/>
                <w:szCs w:val="24"/>
              </w:rPr>
              <w:t>难点：理解我国公共档案馆性质与公共服务间的矛盾</w:t>
            </w:r>
          </w:p>
        </w:tc>
        <w:tc>
          <w:tcPr>
            <w:tcW w:w="1555" w:type="dxa"/>
            <w:vAlign w:val="center"/>
          </w:tcPr>
          <w:p w14:paraId="43429A24">
            <w:pPr>
              <w:jc w:val="center"/>
              <w:rPr>
                <w:rFonts w:ascii="宋体" w:hAnsi="宋体" w:eastAsia="宋体"/>
                <w:sz w:val="24"/>
                <w:szCs w:val="24"/>
              </w:rPr>
            </w:pPr>
            <w:r>
              <w:rPr>
                <w:rFonts w:hint="eastAsia" w:ascii="宋体" w:hAnsi="宋体" w:eastAsia="宋体"/>
                <w:sz w:val="24"/>
                <w:szCs w:val="24"/>
              </w:rPr>
              <w:t>第3 周</w:t>
            </w:r>
          </w:p>
        </w:tc>
        <w:tc>
          <w:tcPr>
            <w:tcW w:w="5096" w:type="dxa"/>
            <w:vAlign w:val="center"/>
          </w:tcPr>
          <w:p w14:paraId="74BBFFDA">
            <w:pPr>
              <w:rPr>
                <w:rFonts w:ascii="宋体" w:hAnsi="宋体" w:eastAsia="宋体"/>
                <w:sz w:val="24"/>
                <w:szCs w:val="24"/>
              </w:rPr>
            </w:pPr>
          </w:p>
        </w:tc>
      </w:tr>
      <w:tr w14:paraId="6142806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E101EDC">
            <w:pPr>
              <w:rPr>
                <w:rFonts w:ascii="宋体" w:hAnsi="宋体" w:eastAsia="宋体"/>
                <w:sz w:val="24"/>
                <w:szCs w:val="24"/>
              </w:rPr>
            </w:pPr>
            <w:r>
              <w:rPr>
                <w:rFonts w:hint="eastAsia" w:ascii="宋体" w:hAnsi="宋体" w:eastAsia="宋体"/>
                <w:sz w:val="24"/>
                <w:szCs w:val="24"/>
              </w:rPr>
              <w:t>第一章 公共档案馆的理想与现实</w:t>
            </w:r>
          </w:p>
          <w:p w14:paraId="12F12B2C">
            <w:pPr>
              <w:rPr>
                <w:rFonts w:ascii="宋体" w:hAnsi="宋体" w:eastAsia="宋体"/>
                <w:sz w:val="24"/>
                <w:szCs w:val="24"/>
              </w:rPr>
            </w:pPr>
            <w:r>
              <w:rPr>
                <w:rFonts w:hint="eastAsia" w:ascii="宋体" w:hAnsi="宋体" w:eastAsia="宋体"/>
                <w:sz w:val="24"/>
                <w:szCs w:val="24"/>
              </w:rPr>
              <w:t>第二节 我国“公共档案馆”的现实与困境</w:t>
            </w:r>
          </w:p>
        </w:tc>
        <w:tc>
          <w:tcPr>
            <w:tcW w:w="5096" w:type="dxa"/>
            <w:vAlign w:val="center"/>
          </w:tcPr>
          <w:p w14:paraId="0550E977">
            <w:pPr>
              <w:rPr>
                <w:rFonts w:ascii="宋体" w:hAnsi="宋体" w:eastAsia="宋体"/>
                <w:sz w:val="24"/>
                <w:szCs w:val="24"/>
              </w:rPr>
            </w:pPr>
            <w:r>
              <w:rPr>
                <w:rFonts w:hint="eastAsia" w:ascii="宋体" w:hAnsi="宋体" w:eastAsia="宋体"/>
                <w:sz w:val="24"/>
                <w:szCs w:val="24"/>
              </w:rPr>
              <w:t>（1）我国公共档案馆建设成就与困境</w:t>
            </w:r>
          </w:p>
          <w:p w14:paraId="3D2561E4">
            <w:pPr>
              <w:rPr>
                <w:rFonts w:ascii="宋体" w:hAnsi="宋体" w:eastAsia="宋体"/>
                <w:sz w:val="24"/>
                <w:szCs w:val="24"/>
              </w:rPr>
            </w:pPr>
            <w:r>
              <w:rPr>
                <w:rFonts w:hint="eastAsia" w:ascii="宋体" w:hAnsi="宋体" w:eastAsia="宋体"/>
                <w:sz w:val="24"/>
                <w:szCs w:val="24"/>
              </w:rPr>
              <w:t>（2）我国公共档案馆建设问题归因</w:t>
            </w:r>
          </w:p>
        </w:tc>
        <w:tc>
          <w:tcPr>
            <w:tcW w:w="5096" w:type="dxa"/>
            <w:vAlign w:val="center"/>
          </w:tcPr>
          <w:p w14:paraId="1F29CF82">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B1FAFE5">
            <w:pPr>
              <w:rPr>
                <w:rFonts w:ascii="宋体" w:hAnsi="宋体" w:eastAsia="宋体"/>
                <w:sz w:val="24"/>
                <w:szCs w:val="24"/>
              </w:rPr>
            </w:pPr>
            <w:r>
              <w:rPr>
                <w:rFonts w:hint="eastAsia" w:ascii="宋体" w:hAnsi="宋体" w:eastAsia="宋体"/>
                <w:sz w:val="24"/>
                <w:szCs w:val="24"/>
              </w:rPr>
              <w:t>本章节通过对我国公共档案馆建设的成就与困境分析，引导学生深刻认识中国特色社会主义制度的优势，树立道路自信，并培养其立足国情、运用创新思维解决实际问题的使命感。同时，指导学生运用AI工具分析数据、构建模型，提升其利用数字技术优化公共服务效能的能力，并在此过程中强化科技伦理意识。</w:t>
            </w:r>
          </w:p>
        </w:tc>
        <w:tc>
          <w:tcPr>
            <w:tcW w:w="5096" w:type="dxa"/>
            <w:vAlign w:val="center"/>
          </w:tcPr>
          <w:p w14:paraId="10750002">
            <w:pPr>
              <w:rPr>
                <w:rFonts w:ascii="宋体" w:hAnsi="宋体" w:eastAsia="宋体"/>
                <w:sz w:val="24"/>
                <w:szCs w:val="24"/>
              </w:rPr>
            </w:pPr>
            <w:r>
              <w:rPr>
                <w:rFonts w:hint="eastAsia" w:ascii="宋体" w:hAnsi="宋体" w:eastAsia="宋体"/>
                <w:sz w:val="24"/>
                <w:szCs w:val="24"/>
              </w:rPr>
              <w:t>重点：理解我国公共档案馆建设的成就与困境</w:t>
            </w:r>
          </w:p>
          <w:p w14:paraId="0964DE0D">
            <w:pPr>
              <w:rPr>
                <w:rFonts w:ascii="宋体" w:hAnsi="宋体" w:eastAsia="宋体"/>
                <w:sz w:val="24"/>
                <w:szCs w:val="24"/>
              </w:rPr>
            </w:pPr>
            <w:r>
              <w:rPr>
                <w:rFonts w:hint="eastAsia" w:ascii="宋体" w:hAnsi="宋体" w:eastAsia="宋体"/>
                <w:sz w:val="24"/>
                <w:szCs w:val="24"/>
              </w:rPr>
              <w:t>难点：理解我国公共档案馆建设成就的成因</w:t>
            </w:r>
          </w:p>
        </w:tc>
        <w:tc>
          <w:tcPr>
            <w:tcW w:w="1555" w:type="dxa"/>
            <w:vAlign w:val="center"/>
          </w:tcPr>
          <w:p w14:paraId="2395568A">
            <w:pPr>
              <w:jc w:val="center"/>
              <w:rPr>
                <w:rFonts w:ascii="宋体" w:hAnsi="宋体" w:eastAsia="宋体"/>
                <w:sz w:val="24"/>
                <w:szCs w:val="24"/>
              </w:rPr>
            </w:pPr>
            <w:r>
              <w:rPr>
                <w:rFonts w:hint="eastAsia" w:ascii="宋体" w:hAnsi="宋体" w:eastAsia="宋体"/>
                <w:sz w:val="24"/>
                <w:szCs w:val="24"/>
              </w:rPr>
              <w:t>第4 周</w:t>
            </w:r>
          </w:p>
        </w:tc>
        <w:tc>
          <w:tcPr>
            <w:tcW w:w="5096" w:type="dxa"/>
            <w:vAlign w:val="center"/>
          </w:tcPr>
          <w:p w14:paraId="49699E83">
            <w:pPr>
              <w:rPr>
                <w:rFonts w:ascii="宋体" w:hAnsi="宋体" w:eastAsia="宋体"/>
                <w:sz w:val="24"/>
                <w:szCs w:val="24"/>
              </w:rPr>
            </w:pPr>
          </w:p>
        </w:tc>
      </w:tr>
      <w:tr w14:paraId="65DC1FD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A86D168">
            <w:pPr>
              <w:rPr>
                <w:rFonts w:ascii="宋体" w:hAnsi="宋体" w:eastAsia="宋体"/>
                <w:sz w:val="24"/>
                <w:szCs w:val="24"/>
              </w:rPr>
            </w:pPr>
            <w:r>
              <w:rPr>
                <w:rFonts w:hint="eastAsia" w:ascii="宋体" w:hAnsi="宋体" w:eastAsia="宋体"/>
                <w:sz w:val="24"/>
                <w:szCs w:val="24"/>
              </w:rPr>
              <w:t>第一章 公共档案馆的理想与现实</w:t>
            </w:r>
          </w:p>
          <w:p w14:paraId="710558A5">
            <w:pPr>
              <w:rPr>
                <w:rFonts w:ascii="宋体" w:hAnsi="宋体" w:eastAsia="宋体"/>
                <w:sz w:val="24"/>
                <w:szCs w:val="24"/>
              </w:rPr>
            </w:pPr>
            <w:r>
              <w:rPr>
                <w:rFonts w:hint="eastAsia" w:ascii="宋体" w:hAnsi="宋体" w:eastAsia="宋体"/>
                <w:sz w:val="24"/>
                <w:szCs w:val="24"/>
              </w:rPr>
              <w:t>第三节 我国“公共档案馆”建设何去何从</w:t>
            </w:r>
          </w:p>
        </w:tc>
        <w:tc>
          <w:tcPr>
            <w:tcW w:w="5096" w:type="dxa"/>
            <w:vAlign w:val="center"/>
          </w:tcPr>
          <w:p w14:paraId="4AAF36E3">
            <w:pPr>
              <w:rPr>
                <w:rFonts w:ascii="宋体" w:hAnsi="宋体" w:eastAsia="宋体"/>
                <w:sz w:val="24"/>
                <w:szCs w:val="24"/>
              </w:rPr>
            </w:pPr>
          </w:p>
          <w:p w14:paraId="11517BA3">
            <w:pPr>
              <w:rPr>
                <w:rFonts w:ascii="宋体" w:hAnsi="宋体" w:eastAsia="宋体"/>
                <w:sz w:val="24"/>
                <w:szCs w:val="24"/>
              </w:rPr>
            </w:pPr>
            <w:r>
              <w:rPr>
                <w:rFonts w:hint="eastAsia" w:ascii="宋体" w:hAnsi="宋体" w:eastAsia="宋体"/>
                <w:sz w:val="24"/>
                <w:szCs w:val="24"/>
              </w:rPr>
              <w:t>（1）总体发展思路和战略</w:t>
            </w:r>
          </w:p>
          <w:p w14:paraId="1D85AF88">
            <w:pPr>
              <w:rPr>
                <w:rFonts w:ascii="宋体" w:hAnsi="宋体" w:eastAsia="宋体"/>
                <w:sz w:val="24"/>
                <w:szCs w:val="24"/>
              </w:rPr>
            </w:pPr>
            <w:r>
              <w:rPr>
                <w:rFonts w:hint="eastAsia" w:ascii="宋体" w:hAnsi="宋体" w:eastAsia="宋体"/>
                <w:sz w:val="24"/>
                <w:szCs w:val="24"/>
              </w:rPr>
              <w:t>（2）我国公共档案馆困境破解</w:t>
            </w:r>
          </w:p>
        </w:tc>
        <w:tc>
          <w:tcPr>
            <w:tcW w:w="5096" w:type="dxa"/>
            <w:vAlign w:val="center"/>
          </w:tcPr>
          <w:p w14:paraId="6EA66412">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7EA0E48">
            <w:pPr>
              <w:rPr>
                <w:rFonts w:ascii="宋体" w:hAnsi="宋体" w:eastAsia="宋体"/>
                <w:sz w:val="24"/>
                <w:szCs w:val="24"/>
              </w:rPr>
            </w:pPr>
            <w:r>
              <w:rPr>
                <w:rFonts w:hint="eastAsia" w:ascii="宋体" w:hAnsi="宋体" w:eastAsia="宋体"/>
                <w:sz w:val="24"/>
                <w:szCs w:val="24"/>
              </w:rPr>
              <w:t>本章节通过探究我国公共档案馆的发展战略与困境破解路径，引导学生理解新发展理念在档案事业中的实践要求，培养其服务国家治理现代化的全局视野和改革攻坚的责任担当。同时，指导学生运用AI技术模拟政策影响、优化服务方案，提升其数智化治理能力，并在此过程中坚守公共利益与技术伦理的底线。</w:t>
            </w:r>
          </w:p>
        </w:tc>
        <w:tc>
          <w:tcPr>
            <w:tcW w:w="5096" w:type="dxa"/>
            <w:vAlign w:val="center"/>
          </w:tcPr>
          <w:p w14:paraId="2931099C">
            <w:pPr>
              <w:rPr>
                <w:rFonts w:ascii="宋体" w:hAnsi="宋体" w:eastAsia="宋体"/>
                <w:sz w:val="24"/>
                <w:szCs w:val="24"/>
              </w:rPr>
            </w:pPr>
            <w:r>
              <w:rPr>
                <w:rFonts w:hint="eastAsia" w:ascii="宋体" w:hAnsi="宋体" w:eastAsia="宋体"/>
                <w:sz w:val="24"/>
                <w:szCs w:val="24"/>
              </w:rPr>
              <w:t>重点：理解我国公共档案馆的总体建设思路</w:t>
            </w:r>
          </w:p>
          <w:p w14:paraId="730C0CCF">
            <w:pPr>
              <w:rPr>
                <w:rFonts w:ascii="宋体" w:hAnsi="宋体" w:eastAsia="宋体"/>
                <w:sz w:val="24"/>
                <w:szCs w:val="24"/>
              </w:rPr>
            </w:pPr>
            <w:r>
              <w:rPr>
                <w:rFonts w:hint="eastAsia" w:ascii="宋体" w:hAnsi="宋体" w:eastAsia="宋体"/>
                <w:sz w:val="24"/>
                <w:szCs w:val="24"/>
              </w:rPr>
              <w:t>难点：理解我国公共档案馆建设的破局之路</w:t>
            </w:r>
          </w:p>
        </w:tc>
        <w:tc>
          <w:tcPr>
            <w:tcW w:w="1555" w:type="dxa"/>
            <w:vAlign w:val="center"/>
          </w:tcPr>
          <w:p w14:paraId="76C81CAC">
            <w:pPr>
              <w:jc w:val="center"/>
              <w:rPr>
                <w:rFonts w:ascii="宋体" w:hAnsi="宋体" w:eastAsia="宋体"/>
                <w:sz w:val="24"/>
                <w:szCs w:val="24"/>
              </w:rPr>
            </w:pPr>
            <w:r>
              <w:rPr>
                <w:rFonts w:hint="eastAsia" w:ascii="宋体" w:hAnsi="宋体" w:eastAsia="宋体"/>
                <w:sz w:val="24"/>
                <w:szCs w:val="24"/>
              </w:rPr>
              <w:t>第5 周</w:t>
            </w:r>
          </w:p>
        </w:tc>
        <w:tc>
          <w:tcPr>
            <w:tcW w:w="5096" w:type="dxa"/>
            <w:vAlign w:val="center"/>
          </w:tcPr>
          <w:p w14:paraId="22F15E82">
            <w:pPr>
              <w:rPr>
                <w:rFonts w:ascii="宋体" w:hAnsi="宋体" w:eastAsia="宋体"/>
                <w:sz w:val="24"/>
                <w:szCs w:val="24"/>
              </w:rPr>
            </w:pPr>
          </w:p>
        </w:tc>
      </w:tr>
      <w:tr w14:paraId="7AD7025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DC70676">
            <w:pPr>
              <w:rPr>
                <w:rFonts w:ascii="宋体" w:hAnsi="宋体" w:eastAsia="宋体"/>
                <w:sz w:val="24"/>
                <w:szCs w:val="24"/>
              </w:rPr>
            </w:pPr>
            <w:r>
              <w:rPr>
                <w:rFonts w:hint="eastAsia" w:ascii="宋体" w:hAnsi="宋体" w:eastAsia="宋体"/>
                <w:sz w:val="24"/>
                <w:szCs w:val="24"/>
              </w:rPr>
              <w:t>第一章 公共档案馆的理想与现实</w:t>
            </w:r>
          </w:p>
          <w:p w14:paraId="317DD2D0">
            <w:pPr>
              <w:rPr>
                <w:rFonts w:ascii="宋体" w:hAnsi="宋体" w:eastAsia="宋体"/>
                <w:sz w:val="24"/>
                <w:szCs w:val="24"/>
              </w:rPr>
            </w:pPr>
            <w:r>
              <w:rPr>
                <w:rFonts w:hint="eastAsia" w:ascii="宋体" w:hAnsi="宋体" w:eastAsia="宋体"/>
                <w:sz w:val="24"/>
                <w:szCs w:val="24"/>
              </w:rPr>
              <w:t>第四节 我理想中的“公共档案馆”</w:t>
            </w:r>
          </w:p>
        </w:tc>
        <w:tc>
          <w:tcPr>
            <w:tcW w:w="5096" w:type="dxa"/>
            <w:vAlign w:val="center"/>
          </w:tcPr>
          <w:p w14:paraId="20444E49">
            <w:pPr>
              <w:rPr>
                <w:rFonts w:ascii="宋体" w:hAnsi="宋体" w:eastAsia="宋体"/>
                <w:sz w:val="24"/>
                <w:szCs w:val="24"/>
              </w:rPr>
            </w:pPr>
          </w:p>
          <w:p w14:paraId="3CEAF05F">
            <w:pPr>
              <w:rPr>
                <w:rFonts w:ascii="宋体" w:hAnsi="宋体" w:eastAsia="宋体"/>
                <w:sz w:val="24"/>
                <w:szCs w:val="24"/>
              </w:rPr>
            </w:pPr>
            <w:r>
              <w:rPr>
                <w:rFonts w:hint="eastAsia" w:ascii="宋体" w:hAnsi="宋体" w:eastAsia="宋体"/>
                <w:sz w:val="24"/>
                <w:szCs w:val="24"/>
              </w:rPr>
              <w:t>分组探讨“我理想中的公共档案馆”，引导学生思考</w:t>
            </w:r>
          </w:p>
        </w:tc>
        <w:tc>
          <w:tcPr>
            <w:tcW w:w="5096" w:type="dxa"/>
            <w:vAlign w:val="center"/>
          </w:tcPr>
          <w:p w14:paraId="513DAF4C">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128D097">
            <w:pPr>
              <w:rPr>
                <w:rFonts w:ascii="宋体" w:hAnsi="宋体" w:eastAsia="宋体"/>
                <w:sz w:val="24"/>
                <w:szCs w:val="24"/>
              </w:rPr>
            </w:pPr>
            <w:r>
              <w:rPr>
                <w:rFonts w:hint="eastAsia" w:ascii="宋体" w:hAnsi="宋体" w:eastAsia="宋体"/>
                <w:sz w:val="24"/>
                <w:szCs w:val="24"/>
              </w:rPr>
              <w:t>在“分组探讨‘我理想中的公共档案馆’”活动中，引导学生以人民为中心，将个人理想融入国家档案事业发展蓝图，在畅想未来中坚定文化自信、厚植为民情怀。同时，鼓励学生借助AI工具进行创意可视化与方案优化，在协作中深化对技术工具“服务于人”本质的理解，培育创新精神与科技向善的价值导向。</w:t>
            </w:r>
          </w:p>
        </w:tc>
        <w:tc>
          <w:tcPr>
            <w:tcW w:w="5096" w:type="dxa"/>
            <w:vAlign w:val="center"/>
          </w:tcPr>
          <w:p w14:paraId="469036C2">
            <w:pPr>
              <w:rPr>
                <w:rFonts w:ascii="宋体" w:hAnsi="宋体" w:eastAsia="宋体"/>
                <w:sz w:val="24"/>
                <w:szCs w:val="24"/>
              </w:rPr>
            </w:pPr>
            <w:r>
              <w:rPr>
                <w:rFonts w:hint="eastAsia" w:ascii="宋体" w:hAnsi="宋体" w:eastAsia="宋体"/>
                <w:sz w:val="24"/>
                <w:szCs w:val="24"/>
              </w:rPr>
              <w:t>重难点：构想理想中的公共档案馆</w:t>
            </w:r>
          </w:p>
        </w:tc>
        <w:tc>
          <w:tcPr>
            <w:tcW w:w="1555" w:type="dxa"/>
            <w:vAlign w:val="center"/>
          </w:tcPr>
          <w:p w14:paraId="57D837BB">
            <w:pPr>
              <w:jc w:val="center"/>
              <w:rPr>
                <w:rFonts w:ascii="宋体" w:hAnsi="宋体" w:eastAsia="宋体"/>
                <w:sz w:val="24"/>
                <w:szCs w:val="24"/>
              </w:rPr>
            </w:pPr>
            <w:r>
              <w:rPr>
                <w:rFonts w:hint="eastAsia" w:ascii="宋体" w:hAnsi="宋体" w:eastAsia="宋体"/>
                <w:sz w:val="24"/>
                <w:szCs w:val="24"/>
              </w:rPr>
              <w:t>第6 周</w:t>
            </w:r>
          </w:p>
        </w:tc>
        <w:tc>
          <w:tcPr>
            <w:tcW w:w="5096" w:type="dxa"/>
            <w:vAlign w:val="center"/>
          </w:tcPr>
          <w:p w14:paraId="76FF42DA">
            <w:pPr>
              <w:rPr>
                <w:rFonts w:ascii="宋体" w:hAnsi="宋体" w:eastAsia="宋体"/>
                <w:sz w:val="24"/>
                <w:szCs w:val="24"/>
              </w:rPr>
            </w:pPr>
          </w:p>
        </w:tc>
      </w:tr>
      <w:tr w14:paraId="2C0D783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D7858C4">
            <w:pPr>
              <w:rPr>
                <w:rFonts w:ascii="宋体" w:hAnsi="宋体" w:eastAsia="宋体"/>
                <w:sz w:val="24"/>
                <w:szCs w:val="24"/>
              </w:rPr>
            </w:pPr>
            <w:r>
              <w:rPr>
                <w:rFonts w:hint="eastAsia" w:ascii="宋体" w:hAnsi="宋体" w:eastAsia="宋体"/>
                <w:sz w:val="24"/>
                <w:szCs w:val="24"/>
              </w:rPr>
              <w:t>第二章 档案利用者的需求与权利</w:t>
            </w:r>
          </w:p>
          <w:p w14:paraId="29BFD4C0">
            <w:pPr>
              <w:rPr>
                <w:rFonts w:ascii="宋体" w:hAnsi="宋体" w:eastAsia="宋体"/>
                <w:sz w:val="24"/>
                <w:szCs w:val="24"/>
              </w:rPr>
            </w:pPr>
            <w:r>
              <w:rPr>
                <w:rFonts w:hint="eastAsia" w:ascii="宋体" w:hAnsi="宋体" w:eastAsia="宋体"/>
                <w:sz w:val="24"/>
                <w:szCs w:val="24"/>
              </w:rPr>
              <w:t>第一节 档案利用者（用户）分类的多元思路</w:t>
            </w:r>
          </w:p>
        </w:tc>
        <w:tc>
          <w:tcPr>
            <w:tcW w:w="5096" w:type="dxa"/>
            <w:vAlign w:val="center"/>
          </w:tcPr>
          <w:p w14:paraId="7F8C9454">
            <w:pPr>
              <w:rPr>
                <w:rFonts w:ascii="宋体" w:hAnsi="宋体" w:eastAsia="宋体"/>
                <w:sz w:val="24"/>
                <w:szCs w:val="24"/>
              </w:rPr>
            </w:pPr>
            <w:r>
              <w:rPr>
                <w:rFonts w:hint="eastAsia" w:ascii="宋体" w:hAnsi="宋体" w:eastAsia="宋体"/>
                <w:sz w:val="24"/>
                <w:szCs w:val="24"/>
              </w:rPr>
              <w:t>（1）档案利用者分类的思路</w:t>
            </w:r>
          </w:p>
          <w:p w14:paraId="3B659729">
            <w:pPr>
              <w:rPr>
                <w:rFonts w:ascii="宋体" w:hAnsi="宋体" w:eastAsia="宋体"/>
                <w:sz w:val="24"/>
                <w:szCs w:val="24"/>
              </w:rPr>
            </w:pPr>
            <w:r>
              <w:rPr>
                <w:rFonts w:hint="eastAsia" w:ascii="宋体" w:hAnsi="宋体" w:eastAsia="宋体"/>
                <w:sz w:val="24"/>
                <w:szCs w:val="24"/>
              </w:rPr>
              <w:t>（2）档案利用者的具体分类</w:t>
            </w:r>
          </w:p>
        </w:tc>
        <w:tc>
          <w:tcPr>
            <w:tcW w:w="5096" w:type="dxa"/>
            <w:vAlign w:val="center"/>
          </w:tcPr>
          <w:p w14:paraId="6C92F0F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B6155B5">
            <w:pPr>
              <w:rPr>
                <w:rFonts w:ascii="宋体" w:hAnsi="宋体" w:eastAsia="宋体"/>
                <w:sz w:val="24"/>
                <w:szCs w:val="24"/>
              </w:rPr>
            </w:pPr>
            <w:r>
              <w:rPr>
                <w:rFonts w:hint="eastAsia" w:ascii="宋体" w:hAnsi="宋体" w:eastAsia="宋体"/>
                <w:sz w:val="24"/>
                <w:szCs w:val="24"/>
              </w:rPr>
              <w:t>本部分通过系统梳理档案利用者的分类思路与具体类别，引导学生深刻认识“以人民为中心”的服务理念在档案工作中的具体体现，理解公共服务均等化与精准化的时代要求，培养其对不同社会群体需求的共情能力与精细化服务意识。同时，指导学生运用AI工具模拟分析不同用户群体的行为数据，探索智能化、个性化服务路径，并在实践中审慎思考用户隐私保护与算法公平性等伦理议题，提升负责任地运用技术增强公共服务包容性的能力。</w:t>
            </w:r>
          </w:p>
        </w:tc>
        <w:tc>
          <w:tcPr>
            <w:tcW w:w="5096" w:type="dxa"/>
            <w:vAlign w:val="center"/>
          </w:tcPr>
          <w:p w14:paraId="3495FA16">
            <w:pPr>
              <w:rPr>
                <w:rFonts w:ascii="宋体" w:hAnsi="宋体" w:eastAsia="宋体"/>
                <w:sz w:val="24"/>
                <w:szCs w:val="24"/>
              </w:rPr>
            </w:pPr>
            <w:r>
              <w:rPr>
                <w:rFonts w:hint="eastAsia" w:ascii="宋体" w:hAnsi="宋体" w:eastAsia="宋体"/>
                <w:sz w:val="24"/>
                <w:szCs w:val="24"/>
              </w:rPr>
              <w:t>重点：理解档案利用者分类的思路</w:t>
            </w:r>
          </w:p>
          <w:p w14:paraId="5FD79F4D">
            <w:pPr>
              <w:rPr>
                <w:rFonts w:ascii="宋体" w:hAnsi="宋体" w:eastAsia="宋体"/>
                <w:sz w:val="24"/>
                <w:szCs w:val="24"/>
              </w:rPr>
            </w:pPr>
            <w:r>
              <w:rPr>
                <w:rFonts w:hint="eastAsia" w:ascii="宋体" w:hAnsi="宋体" w:eastAsia="宋体"/>
                <w:sz w:val="24"/>
                <w:szCs w:val="24"/>
              </w:rPr>
              <w:t>难点：理解档案利用者的具体分类</w:t>
            </w:r>
          </w:p>
        </w:tc>
        <w:tc>
          <w:tcPr>
            <w:tcW w:w="1555" w:type="dxa"/>
            <w:vAlign w:val="center"/>
          </w:tcPr>
          <w:p w14:paraId="74D4827A">
            <w:pPr>
              <w:jc w:val="center"/>
              <w:rPr>
                <w:rFonts w:ascii="宋体" w:hAnsi="宋体" w:eastAsia="宋体"/>
                <w:sz w:val="24"/>
                <w:szCs w:val="24"/>
              </w:rPr>
            </w:pPr>
            <w:r>
              <w:rPr>
                <w:rFonts w:hint="eastAsia" w:ascii="宋体" w:hAnsi="宋体" w:eastAsia="宋体"/>
                <w:sz w:val="24"/>
                <w:szCs w:val="24"/>
              </w:rPr>
              <w:t>第7 周</w:t>
            </w:r>
          </w:p>
        </w:tc>
        <w:tc>
          <w:tcPr>
            <w:tcW w:w="5096" w:type="dxa"/>
            <w:vAlign w:val="center"/>
          </w:tcPr>
          <w:p w14:paraId="40FF8599">
            <w:pPr>
              <w:rPr>
                <w:rFonts w:ascii="宋体" w:hAnsi="宋体" w:eastAsia="宋体"/>
                <w:sz w:val="24"/>
                <w:szCs w:val="24"/>
              </w:rPr>
            </w:pPr>
          </w:p>
        </w:tc>
      </w:tr>
      <w:tr w14:paraId="7B6F93B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4859CBA">
            <w:pPr>
              <w:rPr>
                <w:rFonts w:ascii="宋体" w:hAnsi="宋体" w:eastAsia="宋体"/>
                <w:sz w:val="24"/>
                <w:szCs w:val="24"/>
              </w:rPr>
            </w:pPr>
            <w:r>
              <w:rPr>
                <w:rFonts w:hint="eastAsia" w:ascii="宋体" w:hAnsi="宋体" w:eastAsia="宋体"/>
                <w:sz w:val="24"/>
                <w:szCs w:val="24"/>
              </w:rPr>
              <w:t>第二章 档案利用者的需求与权利</w:t>
            </w:r>
          </w:p>
          <w:p w14:paraId="407DDF49">
            <w:pPr>
              <w:rPr>
                <w:rFonts w:ascii="宋体" w:hAnsi="宋体" w:eastAsia="宋体"/>
                <w:sz w:val="24"/>
                <w:szCs w:val="24"/>
              </w:rPr>
            </w:pPr>
            <w:r>
              <w:rPr>
                <w:rFonts w:hint="eastAsia" w:ascii="宋体" w:hAnsi="宋体" w:eastAsia="宋体"/>
                <w:sz w:val="24"/>
                <w:szCs w:val="24"/>
              </w:rPr>
              <w:t>第二节档案利用者需求特点与调查</w:t>
            </w:r>
          </w:p>
        </w:tc>
        <w:tc>
          <w:tcPr>
            <w:tcW w:w="5096" w:type="dxa"/>
            <w:vAlign w:val="center"/>
          </w:tcPr>
          <w:p w14:paraId="7AAEC97E">
            <w:pPr>
              <w:rPr>
                <w:rFonts w:ascii="宋体" w:hAnsi="宋体" w:eastAsia="宋体"/>
                <w:sz w:val="24"/>
                <w:szCs w:val="24"/>
              </w:rPr>
            </w:pPr>
            <w:r>
              <w:rPr>
                <w:rFonts w:hint="eastAsia" w:ascii="宋体" w:hAnsi="宋体" w:eastAsia="宋体"/>
                <w:sz w:val="24"/>
                <w:szCs w:val="24"/>
              </w:rPr>
              <w:t>（1）需求总体特点和类型</w:t>
            </w:r>
          </w:p>
          <w:p w14:paraId="172CF1D2">
            <w:pPr>
              <w:rPr>
                <w:rFonts w:ascii="宋体" w:hAnsi="宋体" w:eastAsia="宋体"/>
                <w:sz w:val="24"/>
                <w:szCs w:val="24"/>
              </w:rPr>
            </w:pPr>
            <w:r>
              <w:rPr>
                <w:rFonts w:hint="eastAsia" w:ascii="宋体" w:hAnsi="宋体" w:eastAsia="宋体"/>
                <w:sz w:val="24"/>
                <w:szCs w:val="24"/>
              </w:rPr>
              <w:t>（2）需求心理特点</w:t>
            </w:r>
          </w:p>
          <w:p w14:paraId="7B3F6B61">
            <w:pPr>
              <w:rPr>
                <w:rFonts w:ascii="宋体" w:hAnsi="宋体" w:eastAsia="宋体"/>
                <w:sz w:val="24"/>
                <w:szCs w:val="24"/>
              </w:rPr>
            </w:pPr>
            <w:r>
              <w:rPr>
                <w:rFonts w:hint="eastAsia" w:ascii="宋体" w:hAnsi="宋体" w:eastAsia="宋体"/>
                <w:sz w:val="24"/>
                <w:szCs w:val="24"/>
              </w:rPr>
              <w:t>（3）需求影响因素</w:t>
            </w:r>
          </w:p>
          <w:p w14:paraId="2A7165CB">
            <w:pPr>
              <w:rPr>
                <w:rFonts w:ascii="宋体" w:hAnsi="宋体" w:eastAsia="宋体"/>
                <w:sz w:val="24"/>
                <w:szCs w:val="24"/>
              </w:rPr>
            </w:pPr>
            <w:r>
              <w:rPr>
                <w:rFonts w:hint="eastAsia" w:ascii="宋体" w:hAnsi="宋体" w:eastAsia="宋体"/>
                <w:sz w:val="24"/>
                <w:szCs w:val="24"/>
              </w:rPr>
              <w:t>（4）新时期需求变化规律及应对</w:t>
            </w:r>
          </w:p>
          <w:p w14:paraId="5BDA388B">
            <w:pPr>
              <w:rPr>
                <w:rFonts w:ascii="宋体" w:hAnsi="宋体" w:eastAsia="宋体"/>
                <w:sz w:val="24"/>
                <w:szCs w:val="24"/>
              </w:rPr>
            </w:pPr>
            <w:r>
              <w:rPr>
                <w:rFonts w:hint="eastAsia" w:ascii="宋体" w:hAnsi="宋体" w:eastAsia="宋体"/>
                <w:sz w:val="24"/>
                <w:szCs w:val="24"/>
              </w:rPr>
              <w:t>（5）需求调研和特定用户需求分析</w:t>
            </w:r>
          </w:p>
          <w:p w14:paraId="239C0BDB">
            <w:pPr>
              <w:rPr>
                <w:rFonts w:ascii="宋体" w:hAnsi="宋体" w:eastAsia="宋体"/>
                <w:sz w:val="24"/>
                <w:szCs w:val="24"/>
              </w:rPr>
            </w:pPr>
            <w:r>
              <w:rPr>
                <w:rFonts w:hint="eastAsia" w:ascii="宋体" w:hAnsi="宋体" w:eastAsia="宋体"/>
                <w:sz w:val="24"/>
                <w:szCs w:val="24"/>
              </w:rPr>
              <w:t>（6）需求差异对比分析</w:t>
            </w:r>
          </w:p>
          <w:p w14:paraId="5C008CA0">
            <w:pPr>
              <w:rPr>
                <w:rFonts w:ascii="宋体" w:hAnsi="宋体" w:eastAsia="宋体"/>
                <w:sz w:val="24"/>
                <w:szCs w:val="24"/>
              </w:rPr>
            </w:pPr>
            <w:r>
              <w:rPr>
                <w:rFonts w:hint="eastAsia" w:ascii="宋体" w:hAnsi="宋体" w:eastAsia="宋体"/>
                <w:sz w:val="24"/>
                <w:szCs w:val="24"/>
              </w:rPr>
              <w:t>（7）需求满足策略</w:t>
            </w:r>
          </w:p>
        </w:tc>
        <w:tc>
          <w:tcPr>
            <w:tcW w:w="5096" w:type="dxa"/>
            <w:vAlign w:val="center"/>
          </w:tcPr>
          <w:p w14:paraId="2AF8C5C4">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5CE5741">
            <w:pPr>
              <w:rPr>
                <w:rFonts w:ascii="宋体" w:hAnsi="宋体" w:eastAsia="宋体"/>
                <w:sz w:val="24"/>
                <w:szCs w:val="24"/>
              </w:rPr>
            </w:pPr>
            <w:r>
              <w:rPr>
                <w:rFonts w:hint="eastAsia" w:ascii="宋体" w:hAnsi="宋体" w:eastAsia="宋体"/>
                <w:sz w:val="24"/>
                <w:szCs w:val="24"/>
              </w:rPr>
              <w:t>本部分围绕档案利用者需求这一核心，引导学生深刻体察公众多元化、深层次的服务期望，理解精准对接与主动响应需求是提升公共服务温度与效能的关键。同时，指导学生运用AI进行需求数据的深度挖掘与模式识别，提升智能预判与个性化服务设计能力，并在此过程中强化对数据伦理与算法透明度的认知。</w:t>
            </w:r>
          </w:p>
        </w:tc>
        <w:tc>
          <w:tcPr>
            <w:tcW w:w="5096" w:type="dxa"/>
            <w:vAlign w:val="center"/>
          </w:tcPr>
          <w:p w14:paraId="48010FD7">
            <w:pPr>
              <w:rPr>
                <w:rFonts w:ascii="宋体" w:hAnsi="宋体" w:eastAsia="宋体"/>
                <w:sz w:val="24"/>
                <w:szCs w:val="24"/>
              </w:rPr>
            </w:pPr>
            <w:r>
              <w:rPr>
                <w:rFonts w:hint="eastAsia" w:ascii="宋体" w:hAnsi="宋体" w:eastAsia="宋体"/>
                <w:sz w:val="24"/>
                <w:szCs w:val="24"/>
              </w:rPr>
              <w:t>重点：掌握动态的需求分析框架。</w:t>
            </w:r>
          </w:p>
          <w:p w14:paraId="4DAE9EC9">
            <w:pPr>
              <w:rPr>
                <w:rFonts w:ascii="宋体" w:hAnsi="宋体" w:eastAsia="宋体"/>
                <w:sz w:val="24"/>
                <w:szCs w:val="24"/>
              </w:rPr>
            </w:pPr>
            <w:r>
              <w:rPr>
                <w:rFonts w:hint="eastAsia" w:ascii="宋体" w:hAnsi="宋体" w:eastAsia="宋体"/>
                <w:sz w:val="24"/>
                <w:szCs w:val="24"/>
              </w:rPr>
              <w:t>难点：如何将抽象的心理特点与宏观变化规律，转化为具体、可操作的差异化服务策略。</w:t>
            </w:r>
          </w:p>
        </w:tc>
        <w:tc>
          <w:tcPr>
            <w:tcW w:w="1555" w:type="dxa"/>
            <w:vAlign w:val="center"/>
          </w:tcPr>
          <w:p w14:paraId="0ED7F763">
            <w:pPr>
              <w:jc w:val="center"/>
              <w:rPr>
                <w:rFonts w:ascii="宋体" w:hAnsi="宋体" w:eastAsia="宋体"/>
                <w:sz w:val="24"/>
                <w:szCs w:val="24"/>
              </w:rPr>
            </w:pPr>
            <w:r>
              <w:rPr>
                <w:rFonts w:hint="eastAsia" w:ascii="宋体" w:hAnsi="宋体" w:eastAsia="宋体"/>
                <w:sz w:val="24"/>
                <w:szCs w:val="24"/>
              </w:rPr>
              <w:t>第8 周</w:t>
            </w:r>
          </w:p>
        </w:tc>
        <w:tc>
          <w:tcPr>
            <w:tcW w:w="5096" w:type="dxa"/>
            <w:vAlign w:val="center"/>
          </w:tcPr>
          <w:p w14:paraId="280684F9">
            <w:pPr>
              <w:rPr>
                <w:rFonts w:ascii="宋体" w:hAnsi="宋体" w:eastAsia="宋体"/>
                <w:sz w:val="24"/>
                <w:szCs w:val="24"/>
              </w:rPr>
            </w:pPr>
          </w:p>
        </w:tc>
      </w:tr>
      <w:tr w14:paraId="5EEDE35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A7B2643">
            <w:pPr>
              <w:rPr>
                <w:rFonts w:ascii="宋体" w:hAnsi="宋体" w:eastAsia="宋体"/>
                <w:sz w:val="24"/>
                <w:szCs w:val="24"/>
              </w:rPr>
            </w:pPr>
            <w:r>
              <w:rPr>
                <w:rFonts w:hint="eastAsia" w:ascii="宋体" w:hAnsi="宋体" w:eastAsia="宋体"/>
                <w:sz w:val="24"/>
                <w:szCs w:val="24"/>
              </w:rPr>
              <w:t>第二章 档案利用者的需求与权利</w:t>
            </w:r>
          </w:p>
          <w:p w14:paraId="7AF77F47">
            <w:pPr>
              <w:rPr>
                <w:rFonts w:ascii="宋体" w:hAnsi="宋体" w:eastAsia="宋体"/>
                <w:sz w:val="24"/>
                <w:szCs w:val="24"/>
              </w:rPr>
            </w:pPr>
            <w:r>
              <w:rPr>
                <w:rFonts w:hint="eastAsia" w:ascii="宋体" w:hAnsi="宋体" w:eastAsia="宋体"/>
                <w:sz w:val="24"/>
                <w:szCs w:val="24"/>
              </w:rPr>
              <w:t>第三节 档案利用行为研究与引导</w:t>
            </w:r>
          </w:p>
        </w:tc>
        <w:tc>
          <w:tcPr>
            <w:tcW w:w="5096" w:type="dxa"/>
            <w:vAlign w:val="center"/>
          </w:tcPr>
          <w:p w14:paraId="61403AE5">
            <w:pPr>
              <w:rPr>
                <w:rFonts w:ascii="宋体" w:hAnsi="宋体" w:eastAsia="宋体"/>
                <w:sz w:val="24"/>
                <w:szCs w:val="24"/>
              </w:rPr>
            </w:pPr>
            <w:r>
              <w:rPr>
                <w:rFonts w:hint="eastAsia" w:ascii="宋体" w:hAnsi="宋体" w:eastAsia="宋体"/>
                <w:sz w:val="24"/>
                <w:szCs w:val="24"/>
              </w:rPr>
              <w:t>（1）利用行为研究内容</w:t>
            </w:r>
          </w:p>
          <w:p w14:paraId="33B8A003">
            <w:pPr>
              <w:rPr>
                <w:rFonts w:ascii="宋体" w:hAnsi="宋体" w:eastAsia="宋体"/>
                <w:sz w:val="24"/>
                <w:szCs w:val="24"/>
              </w:rPr>
            </w:pPr>
            <w:r>
              <w:rPr>
                <w:rFonts w:hint="eastAsia" w:ascii="宋体" w:hAnsi="宋体" w:eastAsia="宋体"/>
                <w:sz w:val="24"/>
                <w:szCs w:val="24"/>
              </w:rPr>
              <w:t>（2）行为心理特征及对策</w:t>
            </w:r>
          </w:p>
          <w:p w14:paraId="7ECE314D">
            <w:pPr>
              <w:rPr>
                <w:rFonts w:ascii="宋体" w:hAnsi="宋体" w:eastAsia="宋体"/>
                <w:sz w:val="24"/>
                <w:szCs w:val="24"/>
              </w:rPr>
            </w:pPr>
            <w:r>
              <w:rPr>
                <w:rFonts w:hint="eastAsia" w:ascii="宋体" w:hAnsi="宋体" w:eastAsia="宋体"/>
                <w:sz w:val="24"/>
                <w:szCs w:val="24"/>
              </w:rPr>
              <w:t>（3）行为影响因素</w:t>
            </w:r>
          </w:p>
          <w:p w14:paraId="53E6EF0B">
            <w:pPr>
              <w:rPr>
                <w:rFonts w:ascii="宋体" w:hAnsi="宋体" w:eastAsia="宋体"/>
                <w:sz w:val="24"/>
                <w:szCs w:val="24"/>
              </w:rPr>
            </w:pPr>
            <w:r>
              <w:rPr>
                <w:rFonts w:hint="eastAsia" w:ascii="宋体" w:hAnsi="宋体" w:eastAsia="宋体"/>
                <w:sz w:val="24"/>
                <w:szCs w:val="24"/>
              </w:rPr>
              <w:t>（4）档案用户教育</w:t>
            </w:r>
          </w:p>
        </w:tc>
        <w:tc>
          <w:tcPr>
            <w:tcW w:w="5096" w:type="dxa"/>
            <w:vAlign w:val="center"/>
          </w:tcPr>
          <w:p w14:paraId="5255AD50">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B5C10DD">
            <w:pPr>
              <w:rPr>
                <w:rFonts w:ascii="宋体" w:hAnsi="宋体" w:eastAsia="宋体"/>
                <w:sz w:val="24"/>
                <w:szCs w:val="24"/>
              </w:rPr>
            </w:pPr>
            <w:r>
              <w:rPr>
                <w:rFonts w:hint="eastAsia" w:ascii="宋体" w:hAnsi="宋体" w:eastAsia="宋体"/>
                <w:sz w:val="24"/>
                <w:szCs w:val="24"/>
              </w:rPr>
              <w:t>本部分通过研究档案用户利用行为及其内在规律，引导学生理解并尊重公众利用档案的认知逻辑与行为习惯，树立“用户导向”的服务思维。同时，指导学生借助AI工具分析用户行为数据，模拟干预措施效果，在实践中培养数据驱动的精细化服务能力与人文关怀并重的职业素养。</w:t>
            </w:r>
          </w:p>
        </w:tc>
        <w:tc>
          <w:tcPr>
            <w:tcW w:w="5096" w:type="dxa"/>
            <w:vAlign w:val="center"/>
          </w:tcPr>
          <w:p w14:paraId="617AD49F">
            <w:pPr>
              <w:rPr>
                <w:rFonts w:ascii="宋体" w:hAnsi="宋体" w:eastAsia="宋体"/>
                <w:sz w:val="24"/>
                <w:szCs w:val="24"/>
              </w:rPr>
            </w:pPr>
            <w:r>
              <w:rPr>
                <w:rFonts w:hint="eastAsia" w:ascii="宋体" w:hAnsi="宋体" w:eastAsia="宋体"/>
                <w:sz w:val="24"/>
                <w:szCs w:val="24"/>
              </w:rPr>
              <w:t>重点：分析行为背后的心理机制。</w:t>
            </w:r>
          </w:p>
          <w:p w14:paraId="7A3F60DD">
            <w:pPr>
              <w:rPr>
                <w:rFonts w:ascii="宋体" w:hAnsi="宋体" w:eastAsia="宋体"/>
                <w:sz w:val="24"/>
                <w:szCs w:val="24"/>
              </w:rPr>
            </w:pPr>
            <w:r>
              <w:rPr>
                <w:rFonts w:hint="eastAsia" w:ascii="宋体" w:hAnsi="宋体" w:eastAsia="宋体"/>
                <w:sz w:val="24"/>
                <w:szCs w:val="24"/>
              </w:rPr>
              <w:t>难点：将行为理论转化为有效的用户引导与教育策略。</w:t>
            </w:r>
          </w:p>
        </w:tc>
        <w:tc>
          <w:tcPr>
            <w:tcW w:w="1555" w:type="dxa"/>
            <w:vAlign w:val="center"/>
          </w:tcPr>
          <w:p w14:paraId="3827601C">
            <w:pPr>
              <w:jc w:val="center"/>
              <w:rPr>
                <w:rFonts w:ascii="宋体" w:hAnsi="宋体" w:eastAsia="宋体"/>
                <w:sz w:val="24"/>
                <w:szCs w:val="24"/>
              </w:rPr>
            </w:pPr>
            <w:r>
              <w:rPr>
                <w:rFonts w:hint="eastAsia" w:ascii="宋体" w:hAnsi="宋体" w:eastAsia="宋体"/>
                <w:sz w:val="24"/>
                <w:szCs w:val="24"/>
              </w:rPr>
              <w:t>第9 周</w:t>
            </w:r>
          </w:p>
        </w:tc>
        <w:tc>
          <w:tcPr>
            <w:tcW w:w="5096" w:type="dxa"/>
            <w:vAlign w:val="center"/>
          </w:tcPr>
          <w:p w14:paraId="16FA5B48">
            <w:pPr>
              <w:rPr>
                <w:rFonts w:ascii="宋体" w:hAnsi="宋体" w:eastAsia="宋体"/>
                <w:sz w:val="24"/>
                <w:szCs w:val="24"/>
              </w:rPr>
            </w:pPr>
          </w:p>
        </w:tc>
      </w:tr>
      <w:tr w14:paraId="4369E4E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D5A1ADE">
            <w:pPr>
              <w:rPr>
                <w:rFonts w:ascii="宋体" w:hAnsi="宋体" w:eastAsia="宋体"/>
                <w:sz w:val="24"/>
                <w:szCs w:val="24"/>
              </w:rPr>
            </w:pPr>
            <w:r>
              <w:rPr>
                <w:rFonts w:hint="eastAsia" w:ascii="宋体" w:hAnsi="宋体" w:eastAsia="宋体"/>
                <w:sz w:val="24"/>
                <w:szCs w:val="24"/>
              </w:rPr>
              <w:t>第二章 档案利用者的需求与权利</w:t>
            </w:r>
          </w:p>
          <w:p w14:paraId="7AD9AD19">
            <w:pPr>
              <w:rPr>
                <w:rFonts w:ascii="宋体" w:hAnsi="宋体" w:eastAsia="宋体"/>
                <w:sz w:val="24"/>
                <w:szCs w:val="24"/>
              </w:rPr>
            </w:pPr>
            <w:r>
              <w:rPr>
                <w:rFonts w:hint="eastAsia" w:ascii="宋体" w:hAnsi="宋体" w:eastAsia="宋体"/>
                <w:sz w:val="24"/>
                <w:szCs w:val="24"/>
              </w:rPr>
              <w:t>第四节 档案利用者权利及利用限制</w:t>
            </w:r>
          </w:p>
        </w:tc>
        <w:tc>
          <w:tcPr>
            <w:tcW w:w="5096" w:type="dxa"/>
            <w:vAlign w:val="center"/>
          </w:tcPr>
          <w:p w14:paraId="4C5B516A">
            <w:pPr>
              <w:rPr>
                <w:rFonts w:ascii="宋体" w:hAnsi="宋体" w:eastAsia="宋体"/>
                <w:sz w:val="24"/>
                <w:szCs w:val="24"/>
              </w:rPr>
            </w:pPr>
            <w:r>
              <w:rPr>
                <w:rFonts w:hint="eastAsia" w:ascii="宋体" w:hAnsi="宋体" w:eastAsia="宋体"/>
                <w:sz w:val="24"/>
                <w:szCs w:val="24"/>
              </w:rPr>
              <w:t>（1）档案利用权及其相关权利（档案公布权）</w:t>
            </w:r>
          </w:p>
          <w:p w14:paraId="2352BBA2">
            <w:pPr>
              <w:rPr>
                <w:rFonts w:ascii="宋体" w:hAnsi="宋体" w:eastAsia="宋体"/>
                <w:sz w:val="24"/>
                <w:szCs w:val="24"/>
              </w:rPr>
            </w:pPr>
            <w:r>
              <w:rPr>
                <w:rFonts w:hint="eastAsia" w:ascii="宋体" w:hAnsi="宋体" w:eastAsia="宋体"/>
                <w:sz w:val="24"/>
                <w:szCs w:val="24"/>
              </w:rPr>
              <w:t>（2）档案利用中的公民隐私权（隐私权保护的复杂性）</w:t>
            </w:r>
          </w:p>
          <w:p w14:paraId="7ADC9195">
            <w:pPr>
              <w:rPr>
                <w:rFonts w:ascii="宋体" w:hAnsi="宋体" w:eastAsia="宋体"/>
                <w:sz w:val="24"/>
                <w:szCs w:val="24"/>
              </w:rPr>
            </w:pPr>
            <w:r>
              <w:rPr>
                <w:rFonts w:hint="eastAsia" w:ascii="宋体" w:hAnsi="宋体" w:eastAsia="宋体"/>
                <w:sz w:val="24"/>
                <w:szCs w:val="24"/>
              </w:rPr>
              <w:t>（3）档案利用中的公民著作权</w:t>
            </w:r>
          </w:p>
          <w:p w14:paraId="25278AA9">
            <w:pPr>
              <w:rPr>
                <w:rFonts w:ascii="宋体" w:hAnsi="宋体" w:eastAsia="宋体"/>
                <w:sz w:val="24"/>
                <w:szCs w:val="24"/>
              </w:rPr>
            </w:pPr>
            <w:r>
              <w:rPr>
                <w:rFonts w:hint="eastAsia" w:ascii="宋体" w:hAnsi="宋体" w:eastAsia="宋体"/>
                <w:sz w:val="24"/>
                <w:szCs w:val="24"/>
              </w:rPr>
              <w:t>（4）档案个人所有权及其派生权利</w:t>
            </w:r>
          </w:p>
        </w:tc>
        <w:tc>
          <w:tcPr>
            <w:tcW w:w="5096" w:type="dxa"/>
            <w:vAlign w:val="center"/>
          </w:tcPr>
          <w:p w14:paraId="36DDE041">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AD605CC">
            <w:pPr>
              <w:rPr>
                <w:rFonts w:ascii="宋体" w:hAnsi="宋体" w:eastAsia="宋体"/>
                <w:sz w:val="24"/>
                <w:szCs w:val="24"/>
              </w:rPr>
            </w:pPr>
            <w:r>
              <w:rPr>
                <w:rFonts w:hint="eastAsia" w:ascii="宋体" w:hAnsi="宋体" w:eastAsia="宋体"/>
                <w:sz w:val="24"/>
                <w:szCs w:val="24"/>
              </w:rPr>
              <w:t>本部分围绕档案利用中的权利平衡展开教学，引导学生深刻理解法治精神在档案领域的体现，树立权利边界意识与程序正义观念，培养其在开放利用与权益保护之间寻求最佳平衡点的专业判断力与责任感。同时，指导学生利用AI工具模拟案例分析，辅助理解法律条款适用，并在此过程中强化对数据隐私、知识产权等伦理规范的认识。</w:t>
            </w:r>
          </w:p>
        </w:tc>
        <w:tc>
          <w:tcPr>
            <w:tcW w:w="5096" w:type="dxa"/>
            <w:vAlign w:val="center"/>
          </w:tcPr>
          <w:p w14:paraId="2E05020D">
            <w:pPr>
              <w:rPr>
                <w:rFonts w:ascii="宋体" w:hAnsi="宋体" w:eastAsia="宋体"/>
                <w:sz w:val="24"/>
                <w:szCs w:val="24"/>
              </w:rPr>
            </w:pPr>
            <w:r>
              <w:rPr>
                <w:rFonts w:hint="eastAsia" w:ascii="宋体" w:hAnsi="宋体" w:eastAsia="宋体"/>
                <w:sz w:val="24"/>
                <w:szCs w:val="24"/>
              </w:rPr>
              <w:t>重点：厘清各类权利的法律内涵与冲突点。</w:t>
            </w:r>
          </w:p>
          <w:p w14:paraId="438CBBDA">
            <w:pPr>
              <w:rPr>
                <w:rFonts w:ascii="宋体" w:hAnsi="宋体" w:eastAsia="宋体"/>
                <w:sz w:val="24"/>
                <w:szCs w:val="24"/>
              </w:rPr>
            </w:pPr>
            <w:r>
              <w:rPr>
                <w:rFonts w:hint="eastAsia" w:ascii="宋体" w:hAnsi="宋体" w:eastAsia="宋体"/>
                <w:sz w:val="24"/>
                <w:szCs w:val="24"/>
              </w:rPr>
              <w:t>难点：掌握复杂情境下的实务权衡原则。</w:t>
            </w:r>
          </w:p>
        </w:tc>
        <w:tc>
          <w:tcPr>
            <w:tcW w:w="1555" w:type="dxa"/>
            <w:vAlign w:val="center"/>
          </w:tcPr>
          <w:p w14:paraId="0714A7B2">
            <w:pPr>
              <w:jc w:val="center"/>
              <w:rPr>
                <w:rFonts w:ascii="宋体" w:hAnsi="宋体" w:eastAsia="宋体"/>
                <w:sz w:val="24"/>
                <w:szCs w:val="24"/>
              </w:rPr>
            </w:pPr>
            <w:r>
              <w:rPr>
                <w:rFonts w:hint="eastAsia" w:ascii="宋体" w:hAnsi="宋体" w:eastAsia="宋体"/>
                <w:sz w:val="24"/>
                <w:szCs w:val="24"/>
              </w:rPr>
              <w:t>第10 周</w:t>
            </w:r>
          </w:p>
        </w:tc>
        <w:tc>
          <w:tcPr>
            <w:tcW w:w="5096" w:type="dxa"/>
            <w:vAlign w:val="center"/>
          </w:tcPr>
          <w:p w14:paraId="65AE35C9">
            <w:pPr>
              <w:rPr>
                <w:rFonts w:ascii="宋体" w:hAnsi="宋体" w:eastAsia="宋体"/>
                <w:sz w:val="24"/>
                <w:szCs w:val="24"/>
              </w:rPr>
            </w:pPr>
          </w:p>
        </w:tc>
      </w:tr>
      <w:tr w14:paraId="51ADCFE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367039A">
            <w:pPr>
              <w:rPr>
                <w:rFonts w:ascii="宋体" w:hAnsi="宋体" w:eastAsia="宋体"/>
                <w:sz w:val="24"/>
                <w:szCs w:val="24"/>
              </w:rPr>
            </w:pPr>
            <w:r>
              <w:rPr>
                <w:rFonts w:hint="eastAsia" w:ascii="宋体" w:hAnsi="宋体" w:eastAsia="宋体"/>
                <w:sz w:val="24"/>
                <w:szCs w:val="24"/>
              </w:rPr>
              <w:t>第二章 档案利用者的需求与权利</w:t>
            </w:r>
          </w:p>
          <w:p w14:paraId="62819055">
            <w:pPr>
              <w:rPr>
                <w:rFonts w:ascii="宋体" w:hAnsi="宋体" w:eastAsia="宋体"/>
                <w:sz w:val="24"/>
                <w:szCs w:val="24"/>
              </w:rPr>
            </w:pPr>
            <w:r>
              <w:rPr>
                <w:rFonts w:hint="eastAsia" w:ascii="宋体" w:hAnsi="宋体" w:eastAsia="宋体"/>
                <w:sz w:val="24"/>
                <w:szCs w:val="24"/>
              </w:rPr>
              <w:t>第四节 档案利用者权利及利用限制</w:t>
            </w:r>
          </w:p>
          <w:p w14:paraId="66F8A986">
            <w:pPr>
              <w:rPr>
                <w:rFonts w:ascii="宋体" w:hAnsi="宋体" w:eastAsia="宋体"/>
                <w:sz w:val="24"/>
                <w:szCs w:val="24"/>
              </w:rPr>
            </w:pPr>
          </w:p>
        </w:tc>
        <w:tc>
          <w:tcPr>
            <w:tcW w:w="5096" w:type="dxa"/>
            <w:vAlign w:val="center"/>
          </w:tcPr>
          <w:p w14:paraId="5C095B42">
            <w:pPr>
              <w:rPr>
                <w:rFonts w:ascii="宋体" w:hAnsi="宋体" w:eastAsia="宋体"/>
                <w:sz w:val="24"/>
                <w:szCs w:val="24"/>
              </w:rPr>
            </w:pPr>
            <w:r>
              <w:rPr>
                <w:rFonts w:hint="eastAsia" w:ascii="宋体" w:hAnsi="宋体" w:eastAsia="宋体"/>
                <w:sz w:val="24"/>
                <w:szCs w:val="24"/>
              </w:rPr>
              <w:t>（1）公民利用档案的权力限制</w:t>
            </w:r>
          </w:p>
          <w:p w14:paraId="241D43D3">
            <w:pPr>
              <w:rPr>
                <w:rFonts w:ascii="宋体" w:hAnsi="宋体" w:eastAsia="宋体"/>
                <w:sz w:val="24"/>
                <w:szCs w:val="24"/>
              </w:rPr>
            </w:pPr>
            <w:r>
              <w:rPr>
                <w:rFonts w:hint="eastAsia" w:ascii="宋体" w:hAnsi="宋体" w:eastAsia="宋体"/>
                <w:sz w:val="24"/>
                <w:szCs w:val="24"/>
              </w:rPr>
              <w:t>（2）馆藏内容和档案开放范围限制</w:t>
            </w:r>
          </w:p>
          <w:p w14:paraId="46395327">
            <w:pPr>
              <w:rPr>
                <w:rFonts w:ascii="宋体" w:hAnsi="宋体" w:eastAsia="宋体"/>
                <w:sz w:val="24"/>
                <w:szCs w:val="24"/>
              </w:rPr>
            </w:pPr>
            <w:r>
              <w:rPr>
                <w:rFonts w:hint="eastAsia" w:ascii="宋体" w:hAnsi="宋体" w:eastAsia="宋体"/>
                <w:sz w:val="24"/>
                <w:szCs w:val="24"/>
              </w:rPr>
              <w:t>（3）未开放档案的利用时间限制</w:t>
            </w:r>
          </w:p>
          <w:p w14:paraId="4A682B6D">
            <w:pPr>
              <w:rPr>
                <w:rFonts w:ascii="宋体" w:hAnsi="宋体" w:eastAsia="宋体"/>
                <w:sz w:val="24"/>
                <w:szCs w:val="24"/>
              </w:rPr>
            </w:pPr>
            <w:r>
              <w:rPr>
                <w:rFonts w:hint="eastAsia" w:ascii="宋体" w:hAnsi="宋体" w:eastAsia="宋体"/>
                <w:sz w:val="24"/>
                <w:szCs w:val="24"/>
              </w:rPr>
              <w:t>（4）公民利用档案的手续限制</w:t>
            </w:r>
          </w:p>
          <w:p w14:paraId="5C9630CF">
            <w:pPr>
              <w:rPr>
                <w:rFonts w:ascii="宋体" w:hAnsi="宋体" w:eastAsia="宋体"/>
                <w:sz w:val="24"/>
                <w:szCs w:val="24"/>
              </w:rPr>
            </w:pPr>
            <w:r>
              <w:rPr>
                <w:rFonts w:hint="eastAsia" w:ascii="宋体" w:hAnsi="宋体" w:eastAsia="宋体"/>
                <w:sz w:val="24"/>
                <w:szCs w:val="24"/>
              </w:rPr>
              <w:t>第三、公民利用档案权利保障机制</w:t>
            </w:r>
          </w:p>
        </w:tc>
        <w:tc>
          <w:tcPr>
            <w:tcW w:w="5096" w:type="dxa"/>
            <w:vAlign w:val="center"/>
          </w:tcPr>
          <w:p w14:paraId="63FFCE24">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77989C7">
            <w:pPr>
              <w:rPr>
                <w:rFonts w:ascii="宋体" w:hAnsi="宋体" w:eastAsia="宋体"/>
                <w:sz w:val="24"/>
                <w:szCs w:val="24"/>
              </w:rPr>
            </w:pPr>
            <w:r>
              <w:rPr>
                <w:rFonts w:hint="eastAsia" w:ascii="宋体" w:hAnsi="宋体" w:eastAsia="宋体"/>
                <w:sz w:val="24"/>
                <w:szCs w:val="24"/>
              </w:rPr>
              <w:t>本部分通过解析档案利用中的权力边界与保障机制，引导学生深入领会“依法治档”与“以人民为中心”的辩证统一，培养其严格依法行政与竭力保障公民合法信息权益并重的职业操守。同时，指导学生运用AI辅助梳理法规、分析流程瓶颈，探索提升服务效率与规范性的技术路径，并持续审视技术应用中的程序正义问题。</w:t>
            </w:r>
          </w:p>
        </w:tc>
        <w:tc>
          <w:tcPr>
            <w:tcW w:w="5096" w:type="dxa"/>
            <w:vAlign w:val="center"/>
          </w:tcPr>
          <w:p w14:paraId="4AA63C69">
            <w:pPr>
              <w:rPr>
                <w:rFonts w:ascii="宋体" w:hAnsi="宋体" w:eastAsia="宋体"/>
                <w:sz w:val="24"/>
                <w:szCs w:val="24"/>
              </w:rPr>
            </w:pPr>
            <w:r>
              <w:rPr>
                <w:rFonts w:hint="eastAsia" w:ascii="宋体" w:hAnsi="宋体" w:eastAsia="宋体"/>
                <w:sz w:val="24"/>
                <w:szCs w:val="24"/>
              </w:rPr>
              <w:t>重点：理解限制的必要性、合法性及其限度。</w:t>
            </w:r>
          </w:p>
          <w:p w14:paraId="4CF3594E">
            <w:pPr>
              <w:rPr>
                <w:rFonts w:ascii="宋体" w:hAnsi="宋体" w:eastAsia="宋体"/>
                <w:sz w:val="24"/>
                <w:szCs w:val="24"/>
              </w:rPr>
            </w:pPr>
            <w:r>
              <w:rPr>
                <w:rFonts w:hint="eastAsia" w:ascii="宋体" w:hAnsi="宋体" w:eastAsia="宋体"/>
                <w:sz w:val="24"/>
                <w:szCs w:val="24"/>
              </w:rPr>
              <w:t>难点：掌握在刚性规范中贯彻服务柔性的实践智慧。</w:t>
            </w:r>
          </w:p>
        </w:tc>
        <w:tc>
          <w:tcPr>
            <w:tcW w:w="1555" w:type="dxa"/>
            <w:vAlign w:val="center"/>
          </w:tcPr>
          <w:p w14:paraId="0F1C7ABD">
            <w:pPr>
              <w:jc w:val="center"/>
              <w:rPr>
                <w:rFonts w:ascii="宋体" w:hAnsi="宋体" w:eastAsia="宋体"/>
                <w:sz w:val="24"/>
                <w:szCs w:val="24"/>
              </w:rPr>
            </w:pPr>
            <w:r>
              <w:rPr>
                <w:rFonts w:hint="eastAsia" w:ascii="宋体" w:hAnsi="宋体" w:eastAsia="宋体"/>
                <w:sz w:val="24"/>
                <w:szCs w:val="24"/>
              </w:rPr>
              <w:t>第11 周</w:t>
            </w:r>
          </w:p>
        </w:tc>
        <w:tc>
          <w:tcPr>
            <w:tcW w:w="5096" w:type="dxa"/>
            <w:vAlign w:val="center"/>
          </w:tcPr>
          <w:p w14:paraId="0B22C253">
            <w:pPr>
              <w:rPr>
                <w:rFonts w:ascii="宋体" w:hAnsi="宋体" w:eastAsia="宋体"/>
                <w:sz w:val="24"/>
                <w:szCs w:val="24"/>
              </w:rPr>
            </w:pPr>
          </w:p>
        </w:tc>
      </w:tr>
      <w:tr w14:paraId="535561A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E3065CF">
            <w:pPr>
              <w:rPr>
                <w:rFonts w:ascii="宋体" w:hAnsi="宋体" w:eastAsia="宋体"/>
                <w:sz w:val="24"/>
                <w:szCs w:val="24"/>
              </w:rPr>
            </w:pPr>
            <w:r>
              <w:rPr>
                <w:rFonts w:hint="eastAsia" w:ascii="宋体" w:hAnsi="宋体" w:eastAsia="宋体"/>
                <w:sz w:val="24"/>
                <w:szCs w:val="24"/>
              </w:rPr>
              <w:t>第三章 档案工作者的职业道德（伦理）</w:t>
            </w:r>
          </w:p>
          <w:p w14:paraId="30286C8B">
            <w:pPr>
              <w:rPr>
                <w:rFonts w:ascii="宋体" w:hAnsi="宋体" w:eastAsia="宋体"/>
                <w:sz w:val="24"/>
                <w:szCs w:val="24"/>
              </w:rPr>
            </w:pPr>
            <w:r>
              <w:rPr>
                <w:rFonts w:hint="eastAsia" w:ascii="宋体" w:hAnsi="宋体" w:eastAsia="宋体"/>
                <w:sz w:val="24"/>
                <w:szCs w:val="24"/>
              </w:rPr>
              <w:t>第一节 档案工作者职业道德（伦理）内涵</w:t>
            </w:r>
          </w:p>
          <w:p w14:paraId="4F293525">
            <w:pPr>
              <w:rPr>
                <w:rFonts w:ascii="宋体" w:hAnsi="宋体" w:eastAsia="宋体"/>
                <w:sz w:val="24"/>
                <w:szCs w:val="24"/>
              </w:rPr>
            </w:pPr>
            <w:r>
              <w:rPr>
                <w:rFonts w:hint="eastAsia" w:ascii="宋体" w:hAnsi="宋体" w:eastAsia="宋体"/>
                <w:sz w:val="24"/>
                <w:szCs w:val="24"/>
              </w:rPr>
              <w:t>第二节 国外档案职业道德准则介绍分析</w:t>
            </w:r>
          </w:p>
          <w:p w14:paraId="2AF3DDDD">
            <w:pPr>
              <w:rPr>
                <w:rFonts w:ascii="宋体" w:hAnsi="宋体" w:eastAsia="宋体"/>
                <w:sz w:val="24"/>
                <w:szCs w:val="24"/>
              </w:rPr>
            </w:pPr>
            <w:r>
              <w:rPr>
                <w:rFonts w:hint="eastAsia" w:ascii="宋体" w:hAnsi="宋体" w:eastAsia="宋体"/>
                <w:sz w:val="24"/>
                <w:szCs w:val="24"/>
              </w:rPr>
              <w:t>第三节 我国档案职业道德规范内容设计</w:t>
            </w:r>
          </w:p>
        </w:tc>
        <w:tc>
          <w:tcPr>
            <w:tcW w:w="5096" w:type="dxa"/>
            <w:vAlign w:val="center"/>
          </w:tcPr>
          <w:p w14:paraId="0C725F75">
            <w:pPr>
              <w:rPr>
                <w:rFonts w:ascii="宋体" w:hAnsi="宋体" w:eastAsia="宋体"/>
                <w:sz w:val="24"/>
                <w:szCs w:val="24"/>
              </w:rPr>
            </w:pPr>
            <w:r>
              <w:rPr>
                <w:rFonts w:hint="eastAsia" w:ascii="宋体" w:hAnsi="宋体" w:eastAsia="宋体"/>
                <w:sz w:val="24"/>
                <w:szCs w:val="24"/>
              </w:rPr>
              <w:t>（1）档案工作者的职业道德（伦理）的内涵</w:t>
            </w:r>
          </w:p>
          <w:p w14:paraId="1FC475B2">
            <w:pPr>
              <w:rPr>
                <w:rFonts w:ascii="宋体" w:hAnsi="宋体" w:eastAsia="宋体"/>
                <w:sz w:val="24"/>
                <w:szCs w:val="24"/>
              </w:rPr>
            </w:pPr>
            <w:r>
              <w:rPr>
                <w:rFonts w:hint="eastAsia" w:ascii="宋体" w:hAnsi="宋体" w:eastAsia="宋体"/>
                <w:sz w:val="24"/>
                <w:szCs w:val="24"/>
              </w:rPr>
              <w:t>（2）国外档案职业道德准则介绍分析</w:t>
            </w:r>
          </w:p>
          <w:p w14:paraId="2B0B1FFD">
            <w:pPr>
              <w:rPr>
                <w:rFonts w:ascii="宋体" w:hAnsi="宋体" w:eastAsia="宋体"/>
                <w:sz w:val="24"/>
                <w:szCs w:val="24"/>
              </w:rPr>
            </w:pPr>
            <w:r>
              <w:rPr>
                <w:rFonts w:hint="eastAsia" w:ascii="宋体" w:hAnsi="宋体" w:eastAsia="宋体"/>
                <w:sz w:val="24"/>
                <w:szCs w:val="24"/>
              </w:rPr>
              <w:t>（3）我国档案职业道德规范内容设计</w:t>
            </w:r>
          </w:p>
        </w:tc>
        <w:tc>
          <w:tcPr>
            <w:tcW w:w="5096" w:type="dxa"/>
            <w:vAlign w:val="center"/>
          </w:tcPr>
          <w:p w14:paraId="4244CBF8">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D457D3A">
            <w:pPr>
              <w:rPr>
                <w:rFonts w:ascii="宋体" w:hAnsi="宋体" w:eastAsia="宋体"/>
                <w:sz w:val="24"/>
                <w:szCs w:val="24"/>
              </w:rPr>
            </w:pPr>
            <w:r>
              <w:rPr>
                <w:rFonts w:hint="eastAsia" w:ascii="宋体" w:hAnsi="宋体" w:eastAsia="宋体"/>
                <w:sz w:val="24"/>
                <w:szCs w:val="24"/>
              </w:rPr>
              <w:t>本部分通过探讨中外档案职业道德规范，引导学生深刻认识档案工作者的伦理责任是维护历史真实、保障公民权利、服务公共利益的基石。同时，指导学生运用AI进行伦理案例分析，模拟复杂情境下的决策，从而提升其在数智时代应对新型伦理挑战的判断力与责任感。</w:t>
            </w:r>
          </w:p>
        </w:tc>
        <w:tc>
          <w:tcPr>
            <w:tcW w:w="5096" w:type="dxa"/>
            <w:vAlign w:val="center"/>
          </w:tcPr>
          <w:p w14:paraId="4D46FD26">
            <w:pPr>
              <w:rPr>
                <w:rFonts w:ascii="宋体" w:hAnsi="宋体" w:eastAsia="宋体"/>
                <w:sz w:val="24"/>
                <w:szCs w:val="24"/>
              </w:rPr>
            </w:pPr>
            <w:r>
              <w:rPr>
                <w:rFonts w:hint="eastAsia" w:ascii="宋体" w:hAnsi="宋体" w:eastAsia="宋体"/>
                <w:sz w:val="24"/>
                <w:szCs w:val="24"/>
              </w:rPr>
              <w:t>重点在于将普适的伦理原则内化为个人职业操守。</w:t>
            </w:r>
          </w:p>
          <w:p w14:paraId="455541EF">
            <w:pPr>
              <w:rPr>
                <w:rFonts w:ascii="宋体" w:hAnsi="宋体" w:eastAsia="宋体"/>
                <w:sz w:val="24"/>
                <w:szCs w:val="24"/>
              </w:rPr>
            </w:pPr>
            <w:r>
              <w:rPr>
                <w:rFonts w:hint="eastAsia" w:ascii="宋体" w:hAnsi="宋体" w:eastAsia="宋体"/>
                <w:sz w:val="24"/>
                <w:szCs w:val="24"/>
              </w:rPr>
              <w:t>难点在于在不同文化与社会制度背景下坚守核心价值并践行本土规范。</w:t>
            </w:r>
          </w:p>
        </w:tc>
        <w:tc>
          <w:tcPr>
            <w:tcW w:w="1555" w:type="dxa"/>
            <w:vAlign w:val="center"/>
          </w:tcPr>
          <w:p w14:paraId="581695BB">
            <w:pPr>
              <w:jc w:val="center"/>
              <w:rPr>
                <w:rFonts w:ascii="宋体" w:hAnsi="宋体" w:eastAsia="宋体"/>
                <w:sz w:val="24"/>
                <w:szCs w:val="24"/>
              </w:rPr>
            </w:pPr>
            <w:r>
              <w:rPr>
                <w:rFonts w:hint="eastAsia" w:ascii="宋体" w:hAnsi="宋体" w:eastAsia="宋体"/>
                <w:sz w:val="24"/>
                <w:szCs w:val="24"/>
              </w:rPr>
              <w:t>第12 周</w:t>
            </w:r>
          </w:p>
        </w:tc>
        <w:tc>
          <w:tcPr>
            <w:tcW w:w="5096" w:type="dxa"/>
            <w:vAlign w:val="center"/>
          </w:tcPr>
          <w:p w14:paraId="2A5A283D">
            <w:pPr>
              <w:rPr>
                <w:rFonts w:ascii="宋体" w:hAnsi="宋体" w:eastAsia="宋体"/>
                <w:sz w:val="24"/>
                <w:szCs w:val="24"/>
              </w:rPr>
            </w:pPr>
          </w:p>
        </w:tc>
      </w:tr>
      <w:tr w14:paraId="0D97F13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C35C4CB">
            <w:pPr>
              <w:rPr>
                <w:rFonts w:ascii="宋体" w:hAnsi="宋体" w:eastAsia="宋体"/>
                <w:sz w:val="24"/>
                <w:szCs w:val="24"/>
              </w:rPr>
            </w:pPr>
            <w:r>
              <w:rPr>
                <w:rFonts w:hint="eastAsia" w:ascii="宋体" w:hAnsi="宋体" w:eastAsia="宋体"/>
                <w:sz w:val="24"/>
                <w:szCs w:val="24"/>
              </w:rPr>
              <w:t>第四章 档案工作者的基本职责和责任</w:t>
            </w:r>
          </w:p>
          <w:p w14:paraId="5221C382">
            <w:pPr>
              <w:rPr>
                <w:rFonts w:ascii="宋体" w:hAnsi="宋体" w:eastAsia="宋体"/>
                <w:sz w:val="24"/>
                <w:szCs w:val="24"/>
              </w:rPr>
            </w:pPr>
            <w:r>
              <w:rPr>
                <w:rFonts w:hint="eastAsia" w:ascii="宋体" w:hAnsi="宋体" w:eastAsia="宋体"/>
                <w:sz w:val="24"/>
                <w:szCs w:val="24"/>
              </w:rPr>
              <w:t>第一节 档案工作者的职责义务</w:t>
            </w:r>
          </w:p>
          <w:p w14:paraId="5C050707">
            <w:pPr>
              <w:rPr>
                <w:rFonts w:ascii="宋体" w:hAnsi="宋体" w:eastAsia="宋体"/>
                <w:sz w:val="24"/>
                <w:szCs w:val="24"/>
              </w:rPr>
            </w:pPr>
            <w:r>
              <w:rPr>
                <w:rFonts w:hint="eastAsia" w:ascii="宋体" w:hAnsi="宋体" w:eastAsia="宋体"/>
                <w:sz w:val="24"/>
                <w:szCs w:val="24"/>
              </w:rPr>
              <w:t>第二节 档案工作者的社会责任之争</w:t>
            </w:r>
          </w:p>
        </w:tc>
        <w:tc>
          <w:tcPr>
            <w:tcW w:w="5096" w:type="dxa"/>
            <w:vAlign w:val="center"/>
          </w:tcPr>
          <w:p w14:paraId="34530A7F">
            <w:pPr>
              <w:rPr>
                <w:rFonts w:ascii="宋体" w:hAnsi="宋体" w:eastAsia="宋体"/>
                <w:sz w:val="24"/>
                <w:szCs w:val="24"/>
              </w:rPr>
            </w:pPr>
            <w:r>
              <w:rPr>
                <w:rFonts w:hint="eastAsia" w:ascii="宋体" w:hAnsi="宋体" w:eastAsia="宋体"/>
                <w:sz w:val="24"/>
                <w:szCs w:val="24"/>
              </w:rPr>
              <w:t>（1）档案工作者的职责义务</w:t>
            </w:r>
          </w:p>
          <w:p w14:paraId="7094A443">
            <w:pPr>
              <w:rPr>
                <w:rFonts w:ascii="宋体" w:hAnsi="宋体" w:eastAsia="宋体"/>
                <w:sz w:val="24"/>
                <w:szCs w:val="24"/>
              </w:rPr>
            </w:pPr>
            <w:r>
              <w:rPr>
                <w:rFonts w:hint="eastAsia" w:ascii="宋体" w:hAnsi="宋体" w:eastAsia="宋体"/>
                <w:sz w:val="24"/>
                <w:szCs w:val="24"/>
              </w:rPr>
              <w:t>（2）档案工作者的社会责任之争</w:t>
            </w:r>
          </w:p>
        </w:tc>
        <w:tc>
          <w:tcPr>
            <w:tcW w:w="5096" w:type="dxa"/>
            <w:vAlign w:val="center"/>
          </w:tcPr>
          <w:p w14:paraId="665D5AE2">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DAF73E2">
            <w:pPr>
              <w:rPr>
                <w:rFonts w:ascii="宋体" w:hAnsi="宋体" w:eastAsia="宋体"/>
                <w:sz w:val="24"/>
                <w:szCs w:val="24"/>
              </w:rPr>
            </w:pPr>
            <w:r>
              <w:rPr>
                <w:rFonts w:hint="eastAsia" w:ascii="宋体" w:hAnsi="宋体" w:eastAsia="宋体"/>
                <w:sz w:val="24"/>
                <w:szCs w:val="24"/>
              </w:rPr>
              <w:t>本部分通过辨析档案工作者的法定职责与多元社会期待，引导学生深刻理解自身肩负的“为党管档、为国守史、为民服务”三位一体的核心使命。必须明确，档案工作者在履行揭示历史、服务社会的责任时，其所有行为都必须在法律、政策与职业道德的严格框架内进行，坚决维护国家安全与利益。指导学生运用技术工具提升履职能力的同时，必须同步强化政治敏锐性与信息安全意识，确保技术应用服务于正确的政治与价值方向。</w:t>
            </w:r>
          </w:p>
        </w:tc>
        <w:tc>
          <w:tcPr>
            <w:tcW w:w="5096" w:type="dxa"/>
            <w:vAlign w:val="center"/>
          </w:tcPr>
          <w:p w14:paraId="7327E902">
            <w:pPr>
              <w:rPr>
                <w:rFonts w:ascii="宋体" w:hAnsi="宋体" w:eastAsia="宋体"/>
                <w:sz w:val="24"/>
                <w:szCs w:val="24"/>
              </w:rPr>
            </w:pPr>
            <w:r>
              <w:rPr>
                <w:rFonts w:hint="eastAsia" w:ascii="宋体" w:hAnsi="宋体" w:eastAsia="宋体"/>
                <w:sz w:val="24"/>
                <w:szCs w:val="24"/>
              </w:rPr>
              <w:t>重点：引导学生深刻理解档案工作者“为党管档、为国守史、为民服务”的核心职责及其法定边界。</w:t>
            </w:r>
          </w:p>
          <w:p w14:paraId="494F4B61">
            <w:pPr>
              <w:rPr>
                <w:rFonts w:ascii="宋体" w:hAnsi="宋体" w:eastAsia="宋体"/>
                <w:sz w:val="24"/>
                <w:szCs w:val="24"/>
              </w:rPr>
            </w:pPr>
            <w:r>
              <w:rPr>
                <w:rFonts w:hint="eastAsia" w:ascii="宋体" w:hAnsi="宋体" w:eastAsia="宋体"/>
                <w:sz w:val="24"/>
                <w:szCs w:val="24"/>
              </w:rPr>
              <w:t>难点：培养学生面对多元社会期待与复杂伦理情境时，能在法律政策框架内进行专业判断与平衡的能力，牢固树立依法履职的底线思维。</w:t>
            </w:r>
          </w:p>
        </w:tc>
        <w:tc>
          <w:tcPr>
            <w:tcW w:w="1555" w:type="dxa"/>
            <w:vAlign w:val="center"/>
          </w:tcPr>
          <w:p w14:paraId="1B50AA7B">
            <w:pPr>
              <w:jc w:val="center"/>
              <w:rPr>
                <w:rFonts w:ascii="宋体" w:hAnsi="宋体" w:eastAsia="宋体"/>
                <w:sz w:val="24"/>
                <w:szCs w:val="24"/>
              </w:rPr>
            </w:pPr>
            <w:r>
              <w:rPr>
                <w:rFonts w:hint="eastAsia" w:ascii="宋体" w:hAnsi="宋体" w:eastAsia="宋体"/>
                <w:sz w:val="24"/>
                <w:szCs w:val="24"/>
              </w:rPr>
              <w:t>第13 周</w:t>
            </w:r>
          </w:p>
        </w:tc>
        <w:tc>
          <w:tcPr>
            <w:tcW w:w="5096" w:type="dxa"/>
            <w:vAlign w:val="center"/>
          </w:tcPr>
          <w:p w14:paraId="6D88B886">
            <w:pPr>
              <w:rPr>
                <w:rFonts w:ascii="宋体" w:hAnsi="宋体" w:eastAsia="宋体"/>
                <w:sz w:val="24"/>
                <w:szCs w:val="24"/>
              </w:rPr>
            </w:pPr>
          </w:p>
        </w:tc>
      </w:tr>
      <w:tr w14:paraId="28A28A2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6642AC5">
            <w:pPr>
              <w:rPr>
                <w:rFonts w:ascii="宋体" w:hAnsi="宋体" w:eastAsia="宋体"/>
                <w:sz w:val="24"/>
                <w:szCs w:val="24"/>
              </w:rPr>
            </w:pPr>
            <w:r>
              <w:rPr>
                <w:rFonts w:hint="eastAsia" w:ascii="宋体" w:hAnsi="宋体" w:eastAsia="宋体"/>
                <w:sz w:val="24"/>
                <w:szCs w:val="24"/>
              </w:rPr>
              <w:t>第五章 档案利用服务政策法规：信息公开视角下档案开放制度的审视</w:t>
            </w:r>
          </w:p>
          <w:p w14:paraId="6EEF9DCE">
            <w:pPr>
              <w:rPr>
                <w:rFonts w:ascii="宋体" w:hAnsi="宋体" w:eastAsia="宋体"/>
                <w:sz w:val="24"/>
                <w:szCs w:val="24"/>
              </w:rPr>
            </w:pPr>
            <w:r>
              <w:rPr>
                <w:rFonts w:hint="eastAsia" w:ascii="宋体" w:hAnsi="宋体" w:eastAsia="宋体"/>
                <w:sz w:val="24"/>
                <w:szCs w:val="24"/>
              </w:rPr>
              <w:t>第一节 《政府信息公开条例》的出台和修订</w:t>
            </w:r>
          </w:p>
          <w:p w14:paraId="157C5D59">
            <w:pPr>
              <w:rPr>
                <w:rFonts w:ascii="宋体" w:hAnsi="宋体" w:eastAsia="宋体"/>
                <w:sz w:val="24"/>
                <w:szCs w:val="24"/>
              </w:rPr>
            </w:pPr>
            <w:r>
              <w:rPr>
                <w:rFonts w:hint="eastAsia" w:ascii="宋体" w:hAnsi="宋体" w:eastAsia="宋体"/>
                <w:sz w:val="24"/>
                <w:szCs w:val="24"/>
              </w:rPr>
              <w:t>第二节 经典案例分析</w:t>
            </w:r>
          </w:p>
        </w:tc>
        <w:tc>
          <w:tcPr>
            <w:tcW w:w="5096" w:type="dxa"/>
            <w:vAlign w:val="center"/>
          </w:tcPr>
          <w:p w14:paraId="0CEB34C5">
            <w:pPr>
              <w:rPr>
                <w:rFonts w:ascii="宋体" w:hAnsi="宋体" w:eastAsia="宋体"/>
                <w:sz w:val="24"/>
                <w:szCs w:val="24"/>
              </w:rPr>
            </w:pPr>
            <w:r>
              <w:rPr>
                <w:rFonts w:hint="eastAsia" w:ascii="宋体" w:hAnsi="宋体" w:eastAsia="宋体"/>
                <w:sz w:val="24"/>
                <w:szCs w:val="24"/>
              </w:rPr>
              <w:t>（1）《政府信息公开条例》的出台和修订</w:t>
            </w:r>
          </w:p>
          <w:p w14:paraId="2BD75435">
            <w:pPr>
              <w:rPr>
                <w:rFonts w:ascii="宋体" w:hAnsi="宋体" w:eastAsia="宋体"/>
                <w:sz w:val="24"/>
                <w:szCs w:val="24"/>
              </w:rPr>
            </w:pPr>
            <w:r>
              <w:rPr>
                <w:rFonts w:hint="eastAsia" w:ascii="宋体" w:hAnsi="宋体" w:eastAsia="宋体"/>
                <w:sz w:val="24"/>
                <w:szCs w:val="24"/>
              </w:rPr>
              <w:t>（2）经典案例分析</w:t>
            </w:r>
          </w:p>
        </w:tc>
        <w:tc>
          <w:tcPr>
            <w:tcW w:w="5096" w:type="dxa"/>
            <w:vAlign w:val="center"/>
          </w:tcPr>
          <w:p w14:paraId="317A4AC0">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7C01354">
            <w:pPr>
              <w:rPr>
                <w:rFonts w:ascii="宋体" w:hAnsi="宋体" w:eastAsia="宋体"/>
                <w:sz w:val="24"/>
                <w:szCs w:val="24"/>
              </w:rPr>
            </w:pPr>
            <w:r>
              <w:rPr>
                <w:rFonts w:hint="eastAsia" w:ascii="宋体" w:hAnsi="宋体" w:eastAsia="宋体"/>
                <w:sz w:val="24"/>
                <w:szCs w:val="24"/>
              </w:rPr>
              <w:t>本部分围绕《政府信息公开条例》的立法实践与案例解析，引导学生深刻理解我国以法治保障人民知情权、参与权、监督权的制度进步，树立依法推进政务公开、建设服务型政府的责任意识。同时，指导学生运用AI工具辅助进行法规案例检索、信息交叉验证与分析报告生成，提升信息处理效率与精度，并在模拟决策中审慎考量算法偏见、数据安全等伦理问题，强化法治思维与科技向善的素养。</w:t>
            </w:r>
          </w:p>
        </w:tc>
        <w:tc>
          <w:tcPr>
            <w:tcW w:w="5096" w:type="dxa"/>
            <w:vAlign w:val="center"/>
          </w:tcPr>
          <w:p w14:paraId="35119464">
            <w:pPr>
              <w:rPr>
                <w:rFonts w:ascii="宋体" w:hAnsi="宋体" w:eastAsia="宋体"/>
                <w:sz w:val="24"/>
                <w:szCs w:val="24"/>
              </w:rPr>
            </w:pPr>
            <w:r>
              <w:rPr>
                <w:rFonts w:hint="eastAsia" w:ascii="宋体" w:hAnsi="宋体" w:eastAsia="宋体"/>
                <w:sz w:val="24"/>
                <w:szCs w:val="24"/>
              </w:rPr>
              <w:t>重点：把握“公开”与“例外”的法定边界。</w:t>
            </w:r>
          </w:p>
          <w:p w14:paraId="1413B953">
            <w:pPr>
              <w:rPr>
                <w:rFonts w:ascii="宋体" w:hAnsi="宋体" w:eastAsia="宋体"/>
                <w:sz w:val="24"/>
                <w:szCs w:val="24"/>
              </w:rPr>
            </w:pPr>
            <w:r>
              <w:rPr>
                <w:rFonts w:hint="eastAsia" w:ascii="宋体" w:hAnsi="宋体" w:eastAsia="宋体"/>
                <w:sz w:val="24"/>
                <w:szCs w:val="24"/>
              </w:rPr>
              <w:t>难点：通过真实、复杂的案例，训练学生在公共利益、个人权益、国家安全等多重价值间进行合法合规的专业权衡与判断。</w:t>
            </w:r>
          </w:p>
        </w:tc>
        <w:tc>
          <w:tcPr>
            <w:tcW w:w="1555" w:type="dxa"/>
            <w:vAlign w:val="center"/>
          </w:tcPr>
          <w:p w14:paraId="36F61C32">
            <w:pPr>
              <w:jc w:val="center"/>
              <w:rPr>
                <w:rFonts w:ascii="宋体" w:hAnsi="宋体" w:eastAsia="宋体"/>
                <w:sz w:val="24"/>
                <w:szCs w:val="24"/>
              </w:rPr>
            </w:pPr>
            <w:r>
              <w:rPr>
                <w:rFonts w:hint="eastAsia" w:ascii="宋体" w:hAnsi="宋体" w:eastAsia="宋体"/>
                <w:sz w:val="24"/>
                <w:szCs w:val="24"/>
              </w:rPr>
              <w:t>第14 周</w:t>
            </w:r>
          </w:p>
        </w:tc>
        <w:tc>
          <w:tcPr>
            <w:tcW w:w="5096" w:type="dxa"/>
            <w:vAlign w:val="center"/>
          </w:tcPr>
          <w:p w14:paraId="467249BE">
            <w:pPr>
              <w:rPr>
                <w:rFonts w:ascii="宋体" w:hAnsi="宋体" w:eastAsia="宋体"/>
                <w:sz w:val="24"/>
                <w:szCs w:val="24"/>
              </w:rPr>
            </w:pPr>
          </w:p>
        </w:tc>
      </w:tr>
      <w:tr w14:paraId="1925FFA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0280893">
            <w:pPr>
              <w:rPr>
                <w:rFonts w:ascii="宋体" w:hAnsi="宋体" w:eastAsia="宋体"/>
                <w:sz w:val="24"/>
                <w:szCs w:val="24"/>
              </w:rPr>
            </w:pPr>
            <w:r>
              <w:rPr>
                <w:rFonts w:hint="eastAsia" w:ascii="宋体" w:hAnsi="宋体" w:eastAsia="宋体"/>
                <w:sz w:val="24"/>
                <w:szCs w:val="24"/>
              </w:rPr>
              <w:t>第五章 档案利用服务政策法规：信息公开视角下档案开放制度的审视</w:t>
            </w:r>
          </w:p>
          <w:p w14:paraId="5A108937">
            <w:pPr>
              <w:rPr>
                <w:rFonts w:ascii="宋体" w:hAnsi="宋体" w:eastAsia="宋体"/>
                <w:sz w:val="24"/>
                <w:szCs w:val="24"/>
              </w:rPr>
            </w:pPr>
            <w:r>
              <w:rPr>
                <w:rFonts w:hint="eastAsia" w:ascii="宋体" w:hAnsi="宋体" w:eastAsia="宋体"/>
                <w:sz w:val="24"/>
                <w:szCs w:val="24"/>
              </w:rPr>
              <w:t>第三节 档案开放制度的重新审视</w:t>
            </w:r>
          </w:p>
          <w:p w14:paraId="4589FDCD">
            <w:pPr>
              <w:rPr>
                <w:rFonts w:ascii="宋体" w:hAnsi="宋体" w:eastAsia="宋体"/>
                <w:sz w:val="24"/>
                <w:szCs w:val="24"/>
              </w:rPr>
            </w:pPr>
            <w:r>
              <w:rPr>
                <w:rFonts w:hint="eastAsia" w:ascii="宋体" w:hAnsi="宋体" w:eastAsia="宋体"/>
                <w:sz w:val="24"/>
                <w:szCs w:val="24"/>
              </w:rPr>
              <w:t>第四节 制度修改补充与完善</w:t>
            </w:r>
          </w:p>
        </w:tc>
        <w:tc>
          <w:tcPr>
            <w:tcW w:w="5096" w:type="dxa"/>
            <w:vAlign w:val="center"/>
          </w:tcPr>
          <w:p w14:paraId="7BEDAB88">
            <w:pPr>
              <w:rPr>
                <w:rFonts w:ascii="宋体" w:hAnsi="宋体" w:eastAsia="宋体"/>
                <w:sz w:val="24"/>
                <w:szCs w:val="24"/>
              </w:rPr>
            </w:pPr>
            <w:r>
              <w:rPr>
                <w:rFonts w:hint="eastAsia" w:ascii="宋体" w:hAnsi="宋体" w:eastAsia="宋体"/>
                <w:sz w:val="24"/>
                <w:szCs w:val="24"/>
              </w:rPr>
              <w:t>（1）信息公开视角下的档案开放制度</w:t>
            </w:r>
          </w:p>
          <w:p w14:paraId="2B9449A0">
            <w:pPr>
              <w:rPr>
                <w:rFonts w:ascii="宋体" w:hAnsi="宋体" w:eastAsia="宋体"/>
                <w:sz w:val="24"/>
                <w:szCs w:val="24"/>
              </w:rPr>
            </w:pPr>
            <w:r>
              <w:rPr>
                <w:rFonts w:hint="eastAsia" w:ascii="宋体" w:hAnsi="宋体" w:eastAsia="宋体"/>
                <w:sz w:val="24"/>
                <w:szCs w:val="24"/>
              </w:rPr>
              <w:t>（2）档案开放制度的具体内容</w:t>
            </w:r>
          </w:p>
          <w:p w14:paraId="1C242B8E">
            <w:pPr>
              <w:rPr>
                <w:rFonts w:ascii="宋体" w:hAnsi="宋体" w:eastAsia="宋体"/>
                <w:sz w:val="24"/>
                <w:szCs w:val="24"/>
              </w:rPr>
            </w:pPr>
            <w:r>
              <w:rPr>
                <w:rFonts w:hint="eastAsia" w:ascii="宋体" w:hAnsi="宋体" w:eastAsia="宋体"/>
                <w:sz w:val="24"/>
                <w:szCs w:val="24"/>
              </w:rPr>
              <w:t>（3）档案开放制度的不足与展望</w:t>
            </w:r>
          </w:p>
        </w:tc>
        <w:tc>
          <w:tcPr>
            <w:tcW w:w="5096" w:type="dxa"/>
            <w:vAlign w:val="center"/>
          </w:tcPr>
          <w:p w14:paraId="689560D6">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D7A5582">
            <w:pPr>
              <w:rPr>
                <w:rFonts w:ascii="宋体" w:hAnsi="宋体" w:eastAsia="宋体"/>
                <w:sz w:val="24"/>
                <w:szCs w:val="24"/>
              </w:rPr>
            </w:pPr>
            <w:r>
              <w:rPr>
                <w:rFonts w:hint="eastAsia" w:ascii="宋体" w:hAnsi="宋体" w:eastAsia="宋体"/>
                <w:sz w:val="24"/>
                <w:szCs w:val="24"/>
              </w:rPr>
              <w:t>本部分从信息公开的宏观视角切入档案开放制度，引导学生理解档案开放是保障公民知情权、提升政府透明度、推动社会民主法治建设的关键环节，培养其作为制度践行者的法治意识与公共服务精神。同时，指导学生运用AI工具对比分析国内外相关制度文本、模拟开放风险与效益评估，在提升专业分析能力的过程中，同步强化对数据主权、公众信任等伦理与安全议题的审慎思考。</w:t>
            </w:r>
          </w:p>
        </w:tc>
        <w:tc>
          <w:tcPr>
            <w:tcW w:w="5096" w:type="dxa"/>
            <w:vAlign w:val="center"/>
          </w:tcPr>
          <w:p w14:paraId="4DB8EC54">
            <w:pPr>
              <w:rPr>
                <w:rFonts w:ascii="宋体" w:hAnsi="宋体" w:eastAsia="宋体"/>
                <w:sz w:val="24"/>
                <w:szCs w:val="24"/>
              </w:rPr>
            </w:pPr>
            <w:r>
              <w:rPr>
                <w:rFonts w:hint="eastAsia" w:ascii="宋体" w:hAnsi="宋体" w:eastAsia="宋体"/>
                <w:sz w:val="24"/>
                <w:szCs w:val="24"/>
              </w:rPr>
              <w:t>重点：掌握档案开放制度中公开主体、范围、程序与豁免条款等核心规范。</w:t>
            </w:r>
          </w:p>
          <w:p w14:paraId="1AF4FA07">
            <w:pPr>
              <w:rPr>
                <w:rFonts w:ascii="宋体" w:hAnsi="宋体" w:eastAsia="宋体"/>
                <w:sz w:val="24"/>
                <w:szCs w:val="24"/>
              </w:rPr>
            </w:pPr>
            <w:r>
              <w:rPr>
                <w:rFonts w:hint="eastAsia" w:ascii="宋体" w:hAnsi="宋体" w:eastAsia="宋体"/>
                <w:sz w:val="24"/>
                <w:szCs w:val="24"/>
              </w:rPr>
              <w:t>难点：如何辩证看待制度现状，并提出既符合发展规律又立足国情的改进思路。</w:t>
            </w:r>
          </w:p>
        </w:tc>
        <w:tc>
          <w:tcPr>
            <w:tcW w:w="1555" w:type="dxa"/>
            <w:vAlign w:val="center"/>
          </w:tcPr>
          <w:p w14:paraId="5C9B280F">
            <w:pPr>
              <w:jc w:val="center"/>
              <w:rPr>
                <w:rFonts w:ascii="宋体" w:hAnsi="宋体" w:eastAsia="宋体"/>
                <w:sz w:val="24"/>
                <w:szCs w:val="24"/>
              </w:rPr>
            </w:pPr>
            <w:r>
              <w:rPr>
                <w:rFonts w:hint="eastAsia" w:ascii="宋体" w:hAnsi="宋体" w:eastAsia="宋体"/>
                <w:sz w:val="24"/>
                <w:szCs w:val="24"/>
              </w:rPr>
              <w:t>第15 周</w:t>
            </w:r>
          </w:p>
        </w:tc>
        <w:tc>
          <w:tcPr>
            <w:tcW w:w="5096" w:type="dxa"/>
            <w:vAlign w:val="center"/>
          </w:tcPr>
          <w:p w14:paraId="2EBE2ACA">
            <w:pPr>
              <w:rPr>
                <w:rFonts w:ascii="宋体" w:hAnsi="宋体" w:eastAsia="宋体"/>
                <w:sz w:val="24"/>
                <w:szCs w:val="24"/>
              </w:rPr>
            </w:pPr>
          </w:p>
        </w:tc>
      </w:tr>
      <w:tr w14:paraId="2904D0B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35EA3BC">
            <w:pPr>
              <w:rPr>
                <w:rFonts w:ascii="宋体" w:hAnsi="宋体" w:eastAsia="宋体"/>
                <w:sz w:val="24"/>
                <w:szCs w:val="24"/>
              </w:rPr>
            </w:pPr>
            <w:r>
              <w:rPr>
                <w:rFonts w:hint="eastAsia" w:ascii="宋体" w:hAnsi="宋体" w:eastAsia="宋体"/>
                <w:sz w:val="24"/>
                <w:szCs w:val="24"/>
              </w:rPr>
              <w:t>第六章 档案馆在政府信息公开中的角色定位</w:t>
            </w:r>
          </w:p>
          <w:p w14:paraId="4434A96C">
            <w:pPr>
              <w:rPr>
                <w:rFonts w:ascii="宋体" w:hAnsi="宋体" w:eastAsia="宋体"/>
                <w:sz w:val="24"/>
                <w:szCs w:val="24"/>
              </w:rPr>
            </w:pPr>
            <w:r>
              <w:rPr>
                <w:rFonts w:hint="eastAsia" w:ascii="宋体" w:hAnsi="宋体" w:eastAsia="宋体"/>
                <w:sz w:val="24"/>
                <w:szCs w:val="24"/>
              </w:rPr>
              <w:t>第一节 中国档案馆在政府信息公开中的角色定位</w:t>
            </w:r>
          </w:p>
        </w:tc>
        <w:tc>
          <w:tcPr>
            <w:tcW w:w="5096" w:type="dxa"/>
            <w:vAlign w:val="center"/>
          </w:tcPr>
          <w:p w14:paraId="60B9CD48">
            <w:pPr>
              <w:rPr>
                <w:rFonts w:ascii="宋体" w:hAnsi="宋体" w:eastAsia="宋体"/>
                <w:sz w:val="24"/>
                <w:szCs w:val="24"/>
              </w:rPr>
            </w:pPr>
            <w:r>
              <w:rPr>
                <w:rFonts w:hint="eastAsia" w:ascii="宋体" w:hAnsi="宋体" w:eastAsia="宋体"/>
                <w:sz w:val="24"/>
                <w:szCs w:val="24"/>
              </w:rPr>
              <w:t>（1）历史溯源与现状</w:t>
            </w:r>
          </w:p>
          <w:p w14:paraId="1ADAC246">
            <w:pPr>
              <w:rPr>
                <w:rFonts w:ascii="宋体" w:hAnsi="宋体" w:eastAsia="宋体"/>
                <w:sz w:val="24"/>
                <w:szCs w:val="24"/>
              </w:rPr>
            </w:pPr>
            <w:r>
              <w:rPr>
                <w:rFonts w:hint="eastAsia" w:ascii="宋体" w:hAnsi="宋体" w:eastAsia="宋体"/>
                <w:sz w:val="24"/>
                <w:szCs w:val="24"/>
              </w:rPr>
              <w:t>（2）现实建设困境</w:t>
            </w:r>
          </w:p>
          <w:p w14:paraId="597DED2E">
            <w:pPr>
              <w:rPr>
                <w:rFonts w:ascii="宋体" w:hAnsi="宋体" w:eastAsia="宋体"/>
                <w:sz w:val="24"/>
                <w:szCs w:val="24"/>
              </w:rPr>
            </w:pPr>
            <w:r>
              <w:rPr>
                <w:rFonts w:hint="eastAsia" w:ascii="宋体" w:hAnsi="宋体" w:eastAsia="宋体"/>
                <w:sz w:val="24"/>
                <w:szCs w:val="24"/>
              </w:rPr>
              <w:t>（3）应有的角色定位</w:t>
            </w:r>
          </w:p>
          <w:p w14:paraId="089F0213">
            <w:pPr>
              <w:rPr>
                <w:rFonts w:ascii="宋体" w:hAnsi="宋体" w:eastAsia="宋体"/>
                <w:sz w:val="24"/>
                <w:szCs w:val="24"/>
              </w:rPr>
            </w:pPr>
            <w:r>
              <w:rPr>
                <w:rFonts w:hint="eastAsia" w:ascii="宋体" w:hAnsi="宋体" w:eastAsia="宋体"/>
                <w:sz w:val="24"/>
                <w:szCs w:val="24"/>
              </w:rPr>
              <w:t>（4）正确定位及建设措施</w:t>
            </w:r>
          </w:p>
        </w:tc>
        <w:tc>
          <w:tcPr>
            <w:tcW w:w="5096" w:type="dxa"/>
            <w:vAlign w:val="center"/>
          </w:tcPr>
          <w:p w14:paraId="3E8AF0FD">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E5A84C8">
            <w:pPr>
              <w:rPr>
                <w:rFonts w:ascii="宋体" w:hAnsi="宋体" w:eastAsia="宋体"/>
                <w:sz w:val="24"/>
                <w:szCs w:val="24"/>
              </w:rPr>
            </w:pPr>
            <w:r>
              <w:rPr>
                <w:rFonts w:hint="eastAsia" w:ascii="宋体" w:hAnsi="宋体" w:eastAsia="宋体"/>
                <w:sz w:val="24"/>
                <w:szCs w:val="24"/>
              </w:rPr>
              <w:t>本部分围绕我国公共档案馆的历史与现状、现实困境及未来建设路径，引导学生深入理解档案事业在国家治理体系现代化进程中的角色变迁与功能演进。同时，指导学生运用AI技术进行发展数据建模与政策模拟，在探索智能化、协同化的未来图景中，同步强化对数据治理、技术伦理与公共价值的综合思辨能力。</w:t>
            </w:r>
          </w:p>
        </w:tc>
        <w:tc>
          <w:tcPr>
            <w:tcW w:w="5096" w:type="dxa"/>
            <w:vAlign w:val="center"/>
          </w:tcPr>
          <w:p w14:paraId="6DCC4BAA">
            <w:pPr>
              <w:rPr>
                <w:rFonts w:ascii="宋体" w:hAnsi="宋体" w:eastAsia="宋体"/>
                <w:sz w:val="24"/>
                <w:szCs w:val="24"/>
              </w:rPr>
            </w:pPr>
            <w:r>
              <w:rPr>
                <w:rFonts w:hint="eastAsia" w:ascii="宋体" w:hAnsi="宋体" w:eastAsia="宋体"/>
                <w:sz w:val="24"/>
                <w:szCs w:val="24"/>
              </w:rPr>
              <w:t>重点：准确把握档案工作“从存史向资政、从内向管理向开放服务”的现代化转型本质。</w:t>
            </w:r>
          </w:p>
          <w:p w14:paraId="2487BBB8">
            <w:pPr>
              <w:rPr>
                <w:rFonts w:ascii="宋体" w:hAnsi="宋体" w:eastAsia="宋体"/>
                <w:sz w:val="24"/>
                <w:szCs w:val="24"/>
              </w:rPr>
            </w:pPr>
            <w:r>
              <w:rPr>
                <w:rFonts w:hint="eastAsia" w:ascii="宋体" w:hAnsi="宋体" w:eastAsia="宋体"/>
                <w:sz w:val="24"/>
                <w:szCs w:val="24"/>
              </w:rPr>
              <w:t>难点：如何在正视“内向式发展”“转型乏力”等现实困境的基础上，探寻符合国情、以人民为中心的高质量发展道路。</w:t>
            </w:r>
          </w:p>
        </w:tc>
        <w:tc>
          <w:tcPr>
            <w:tcW w:w="1555" w:type="dxa"/>
            <w:vAlign w:val="center"/>
          </w:tcPr>
          <w:p w14:paraId="38A4224C">
            <w:pPr>
              <w:jc w:val="center"/>
              <w:rPr>
                <w:rFonts w:ascii="宋体" w:hAnsi="宋体" w:eastAsia="宋体"/>
                <w:sz w:val="24"/>
                <w:szCs w:val="24"/>
              </w:rPr>
            </w:pPr>
            <w:r>
              <w:rPr>
                <w:rFonts w:hint="eastAsia" w:ascii="宋体" w:hAnsi="宋体" w:eastAsia="宋体"/>
                <w:sz w:val="24"/>
                <w:szCs w:val="24"/>
              </w:rPr>
              <w:t>第16 周</w:t>
            </w:r>
          </w:p>
        </w:tc>
        <w:tc>
          <w:tcPr>
            <w:tcW w:w="5096" w:type="dxa"/>
            <w:vAlign w:val="center"/>
          </w:tcPr>
          <w:p w14:paraId="51D6C232">
            <w:pPr>
              <w:rPr>
                <w:rFonts w:ascii="宋体" w:hAnsi="宋体" w:eastAsia="宋体"/>
                <w:sz w:val="24"/>
                <w:szCs w:val="24"/>
              </w:rPr>
            </w:pPr>
          </w:p>
        </w:tc>
      </w:tr>
      <w:tr w14:paraId="10F72BB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5951DC1">
            <w:pPr>
              <w:rPr>
                <w:rFonts w:ascii="宋体" w:hAnsi="宋体" w:eastAsia="宋体"/>
                <w:sz w:val="24"/>
                <w:szCs w:val="24"/>
              </w:rPr>
            </w:pPr>
            <w:r>
              <w:rPr>
                <w:rFonts w:hint="eastAsia" w:ascii="宋体" w:hAnsi="宋体" w:eastAsia="宋体"/>
                <w:sz w:val="24"/>
                <w:szCs w:val="24"/>
              </w:rPr>
              <w:t>第六章 档案馆在政府信息公开中的角色定位</w:t>
            </w:r>
          </w:p>
          <w:p w14:paraId="0291487D">
            <w:pPr>
              <w:rPr>
                <w:rFonts w:ascii="宋体" w:hAnsi="宋体" w:eastAsia="宋体"/>
                <w:sz w:val="24"/>
                <w:szCs w:val="24"/>
              </w:rPr>
            </w:pPr>
            <w:r>
              <w:rPr>
                <w:rFonts w:hint="eastAsia" w:ascii="宋体" w:hAnsi="宋体" w:eastAsia="宋体"/>
                <w:sz w:val="24"/>
                <w:szCs w:val="24"/>
              </w:rPr>
              <w:t>第二节 国外档案馆在政府信息公开中的角色定位</w:t>
            </w:r>
          </w:p>
        </w:tc>
        <w:tc>
          <w:tcPr>
            <w:tcW w:w="5096" w:type="dxa"/>
            <w:vAlign w:val="center"/>
          </w:tcPr>
          <w:p w14:paraId="1665954E">
            <w:pPr>
              <w:rPr>
                <w:rFonts w:ascii="宋体" w:hAnsi="宋体" w:eastAsia="宋体"/>
                <w:sz w:val="24"/>
                <w:szCs w:val="24"/>
              </w:rPr>
            </w:pPr>
            <w:r>
              <w:rPr>
                <w:rFonts w:hint="eastAsia" w:ascii="宋体" w:hAnsi="宋体" w:eastAsia="宋体"/>
                <w:sz w:val="24"/>
                <w:szCs w:val="24"/>
              </w:rPr>
              <w:t>（1）案例分析：澳大利亚、美国、日本、英国、新西兰等</w:t>
            </w:r>
          </w:p>
          <w:p w14:paraId="1B6F6439">
            <w:pPr>
              <w:rPr>
                <w:rFonts w:ascii="宋体" w:hAnsi="宋体" w:eastAsia="宋体"/>
                <w:sz w:val="24"/>
                <w:szCs w:val="24"/>
              </w:rPr>
            </w:pPr>
            <w:r>
              <w:rPr>
                <w:rFonts w:hint="eastAsia" w:ascii="宋体" w:hAnsi="宋体" w:eastAsia="宋体"/>
                <w:sz w:val="24"/>
                <w:szCs w:val="24"/>
              </w:rPr>
              <w:t>（2）案例总结</w:t>
            </w:r>
          </w:p>
        </w:tc>
        <w:tc>
          <w:tcPr>
            <w:tcW w:w="5096" w:type="dxa"/>
            <w:vAlign w:val="center"/>
          </w:tcPr>
          <w:p w14:paraId="0553AC36">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AFA2CFC">
            <w:pPr>
              <w:rPr>
                <w:rFonts w:ascii="宋体" w:hAnsi="宋体" w:eastAsia="宋体"/>
                <w:sz w:val="24"/>
                <w:szCs w:val="24"/>
              </w:rPr>
            </w:pPr>
            <w:r>
              <w:rPr>
                <w:rFonts w:hint="eastAsia" w:ascii="宋体" w:hAnsi="宋体" w:eastAsia="宋体"/>
                <w:sz w:val="24"/>
                <w:szCs w:val="24"/>
              </w:rPr>
              <w:t>本部分通过多国公共档案馆案例分析，引导学生以开放包容的心态学习和借鉴国际先进经验，同时深刻认识我国国情与制度优势。指导学生运用AI工具进行跨国数据可视化对比、模式异同点分析，在提升全球视野与信息整合能力的同时，强化国家文化安全与数据主权意识，坚持走中国特色档案事业发展道路。</w:t>
            </w:r>
          </w:p>
        </w:tc>
        <w:tc>
          <w:tcPr>
            <w:tcW w:w="5096" w:type="dxa"/>
            <w:vAlign w:val="center"/>
          </w:tcPr>
          <w:p w14:paraId="233A0F94">
            <w:pPr>
              <w:rPr>
                <w:rFonts w:ascii="宋体" w:hAnsi="宋体" w:eastAsia="宋体"/>
                <w:sz w:val="24"/>
                <w:szCs w:val="24"/>
              </w:rPr>
            </w:pPr>
            <w:r>
              <w:rPr>
                <w:rFonts w:hint="eastAsia" w:ascii="宋体" w:hAnsi="宋体" w:eastAsia="宋体"/>
                <w:sz w:val="24"/>
                <w:szCs w:val="24"/>
              </w:rPr>
              <w:t>重点：通过比较分析，掌握不同模式下档案公共服务的理念、路径与成效。</w:t>
            </w:r>
          </w:p>
          <w:p w14:paraId="6A92E51C">
            <w:pPr>
              <w:rPr>
                <w:rFonts w:ascii="宋体" w:hAnsi="宋体" w:eastAsia="宋体"/>
                <w:sz w:val="24"/>
                <w:szCs w:val="24"/>
              </w:rPr>
            </w:pPr>
            <w:r>
              <w:rPr>
                <w:rFonts w:hint="eastAsia" w:ascii="宋体" w:hAnsi="宋体" w:eastAsia="宋体"/>
                <w:sz w:val="24"/>
                <w:szCs w:val="24"/>
              </w:rPr>
              <w:t>难点：如何避免机械照搬，而是结合我国实际进行创造性转化。</w:t>
            </w:r>
          </w:p>
        </w:tc>
        <w:tc>
          <w:tcPr>
            <w:tcW w:w="1555" w:type="dxa"/>
            <w:vAlign w:val="center"/>
          </w:tcPr>
          <w:p w14:paraId="4E8AC666">
            <w:pPr>
              <w:jc w:val="center"/>
              <w:rPr>
                <w:rFonts w:ascii="宋体" w:hAnsi="宋体" w:eastAsia="宋体"/>
                <w:sz w:val="24"/>
                <w:szCs w:val="24"/>
              </w:rPr>
            </w:pPr>
            <w:r>
              <w:rPr>
                <w:rFonts w:hint="eastAsia" w:ascii="宋体" w:hAnsi="宋体" w:eastAsia="宋体"/>
                <w:sz w:val="24"/>
                <w:szCs w:val="24"/>
              </w:rPr>
              <w:t>第17 周</w:t>
            </w:r>
          </w:p>
        </w:tc>
        <w:tc>
          <w:tcPr>
            <w:tcW w:w="5096" w:type="dxa"/>
            <w:vAlign w:val="center"/>
          </w:tcPr>
          <w:p w14:paraId="6A29113C">
            <w:pPr>
              <w:rPr>
                <w:rFonts w:ascii="宋体" w:hAnsi="宋体" w:eastAsia="宋体"/>
                <w:sz w:val="24"/>
                <w:szCs w:val="24"/>
              </w:rPr>
            </w:pPr>
          </w:p>
        </w:tc>
      </w:tr>
      <w:tr w14:paraId="221283F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CA83B3C">
            <w:pPr>
              <w:rPr>
                <w:rFonts w:ascii="宋体" w:hAnsi="宋体" w:eastAsia="宋体"/>
                <w:sz w:val="24"/>
                <w:szCs w:val="24"/>
              </w:rPr>
            </w:pPr>
            <w:r>
              <w:rPr>
                <w:rFonts w:hint="eastAsia" w:ascii="宋体" w:hAnsi="宋体" w:eastAsia="宋体"/>
                <w:sz w:val="24"/>
                <w:szCs w:val="24"/>
              </w:rPr>
              <w:t>期末考查</w:t>
            </w:r>
          </w:p>
        </w:tc>
        <w:tc>
          <w:tcPr>
            <w:tcW w:w="5096" w:type="dxa"/>
            <w:vAlign w:val="center"/>
          </w:tcPr>
          <w:p w14:paraId="6A79195B">
            <w:pPr>
              <w:rPr>
                <w:rFonts w:ascii="宋体" w:hAnsi="宋体" w:eastAsia="宋体"/>
                <w:sz w:val="24"/>
                <w:szCs w:val="24"/>
              </w:rPr>
            </w:pPr>
            <w:r>
              <w:rPr>
                <w:rFonts w:hint="eastAsia" w:ascii="宋体" w:hAnsi="宋体" w:eastAsia="宋体"/>
                <w:sz w:val="24"/>
                <w:szCs w:val="24"/>
              </w:rPr>
              <w:t>期末考查</w:t>
            </w:r>
          </w:p>
        </w:tc>
        <w:tc>
          <w:tcPr>
            <w:tcW w:w="5096" w:type="dxa"/>
            <w:vAlign w:val="center"/>
          </w:tcPr>
          <w:p w14:paraId="72F79675">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D0030E4">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737395C1">
            <w:pPr>
              <w:rPr>
                <w:rFonts w:ascii="宋体" w:hAnsi="宋体" w:eastAsia="宋体"/>
                <w:sz w:val="24"/>
                <w:szCs w:val="24"/>
              </w:rPr>
            </w:pPr>
            <w:r>
              <w:rPr>
                <w:rFonts w:hint="eastAsia" w:ascii="宋体" w:hAnsi="宋体" w:eastAsia="宋体"/>
                <w:sz w:val="24"/>
                <w:szCs w:val="24"/>
              </w:rPr>
              <w:t>无</w:t>
            </w:r>
          </w:p>
        </w:tc>
        <w:tc>
          <w:tcPr>
            <w:tcW w:w="1555" w:type="dxa"/>
            <w:vAlign w:val="center"/>
          </w:tcPr>
          <w:p w14:paraId="40BF66D6">
            <w:pPr>
              <w:jc w:val="center"/>
              <w:rPr>
                <w:rFonts w:ascii="宋体" w:hAnsi="宋体" w:eastAsia="宋体"/>
                <w:sz w:val="24"/>
                <w:szCs w:val="24"/>
              </w:rPr>
            </w:pPr>
            <w:r>
              <w:rPr>
                <w:rFonts w:hint="eastAsia" w:ascii="宋体" w:hAnsi="宋体" w:eastAsia="宋体"/>
                <w:sz w:val="24"/>
                <w:szCs w:val="24"/>
              </w:rPr>
              <w:t>第18 周</w:t>
            </w:r>
          </w:p>
        </w:tc>
        <w:tc>
          <w:tcPr>
            <w:tcW w:w="5096" w:type="dxa"/>
            <w:vAlign w:val="center"/>
          </w:tcPr>
          <w:p w14:paraId="2A4CAE58">
            <w:pPr>
              <w:rPr>
                <w:rFonts w:ascii="宋体" w:hAnsi="宋体" w:eastAsia="宋体"/>
                <w:sz w:val="24"/>
                <w:szCs w:val="24"/>
              </w:rPr>
            </w:pPr>
          </w:p>
        </w:tc>
      </w:tr>
    </w:tbl>
    <w:p w14:paraId="0992712B">
      <w:pPr>
        <w:spacing w:line="480" w:lineRule="exact"/>
        <w:ind w:firstLine="360" w:firstLineChars="150"/>
        <w:rPr>
          <w:rFonts w:hint="eastAsia"/>
          <w:sz w:val="24"/>
        </w:rPr>
      </w:pPr>
      <w:r>
        <w:rPr>
          <w:sz w:val="24"/>
        </w:rPr>
        <w:t>合计:36</w:t>
      </w:r>
    </w:p>
    <w:p w14:paraId="42F54F69">
      <w:pPr>
        <w:spacing w:line="480" w:lineRule="exact"/>
        <w:rPr>
          <w:sz w:val="24"/>
        </w:rPr>
      </w:pPr>
    </w:p>
    <w:p w14:paraId="69E5AEFF">
      <w:pPr>
        <w:spacing w:line="480" w:lineRule="exact"/>
        <w:rPr>
          <w:rFonts w:hint="eastAsia"/>
          <w:sz w:val="24"/>
        </w:rPr>
      </w:pPr>
    </w:p>
    <w:p w14:paraId="2937A9E8">
      <w:pPr>
        <w:spacing w:line="480" w:lineRule="exact"/>
        <w:ind w:firstLine="480" w:firstLineChars="200"/>
        <w:rPr>
          <w:sz w:val="24"/>
        </w:rPr>
      </w:pPr>
      <w:r>
        <w:rPr>
          <w:sz w:val="24"/>
        </w:rPr>
        <w:t>（二）</w:t>
      </w:r>
      <w:r>
        <w:rPr>
          <w:b/>
          <w:sz w:val="24"/>
        </w:rPr>
        <w:t>教学环节安排</w:t>
      </w:r>
    </w:p>
    <w:p w14:paraId="576A53F3">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0D987095">
      <w:pPr>
        <w:spacing w:line="480" w:lineRule="exact"/>
        <w:ind w:firstLine="360" w:firstLineChars="150"/>
        <w:rPr>
          <w:rFonts w:hint="eastAsia"/>
          <w:sz w:val="24"/>
        </w:rPr>
      </w:pPr>
      <w:r>
        <w:rPr>
          <w:sz w:val="24"/>
        </w:rPr>
        <w:t>本课程注重学生课堂表现，鼓励每一位学生对课程内给出的问题进行独立思考与研究，培养学生独立学习的能力，同时教师鼓励同学根据一个具体的研究主题开展团队合作、展示作业，充分培养学生团结协作、合理分工的素养。本课程会安排3次随堂作业，检验学生对理论知识的掌握，在条件允许的情况下带领学生参加学术讲座，拓展学生的学识与研究视野。</w:t>
      </w:r>
    </w:p>
    <w:p w14:paraId="0C4721FA">
      <w:pPr>
        <w:spacing w:line="480" w:lineRule="exact"/>
        <w:rPr>
          <w:sz w:val="24"/>
        </w:rPr>
      </w:pPr>
    </w:p>
    <w:p w14:paraId="4A7F9D33">
      <w:pPr>
        <w:spacing w:line="480" w:lineRule="exact"/>
        <w:ind w:firstLine="480" w:firstLineChars="200"/>
        <w:rPr>
          <w:rFonts w:hint="eastAsia"/>
          <w:sz w:val="24"/>
        </w:rPr>
      </w:pPr>
      <w:r>
        <w:rPr>
          <w:sz w:val="24"/>
        </w:rPr>
        <w:t>（三）</w:t>
      </w:r>
      <w:r>
        <w:rPr>
          <w:b/>
          <w:sz w:val="24"/>
        </w:rPr>
        <w:t>教学方法</w:t>
      </w:r>
    </w:p>
    <w:p w14:paraId="4DFC37C6">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1A190788">
      <w:pPr>
        <w:spacing w:line="480" w:lineRule="exact"/>
        <w:ind w:firstLine="360" w:firstLineChars="150"/>
        <w:rPr>
          <w:rFonts w:hint="eastAsia"/>
          <w:sz w:val="24"/>
        </w:rPr>
      </w:pPr>
      <w:r>
        <w:rPr>
          <w:sz w:val="24"/>
        </w:rPr>
        <w:t>本课程全面贯彻“以学生和学习为中心”的教学理念，构建多元协同的教学方法体系。课堂讲授以精讲核心内容为主轴，同时融入提问、案例研讨和即时互动，着重启发思维，引导学生养成独立思考与自主学习的习惯。在此基础上，课程着力推动学习方式的转变，通过组织团队学习、布置综合性小组大作业，强化合作探究与解决实际问题的能力；注重实验教学与理论讲授的有机融合，让学生在动手实践中深化对知识的理解与应用。同时，课程积极运用在线平台等信息技术手段拓展教学时空，支持个性化学习和资源共享；课后配套有针对性的习题、答疑辅导和反馈，保障学习效果的巩固与深化。</w:t>
      </w:r>
    </w:p>
    <w:p w14:paraId="5EC87A2F">
      <w:pPr>
        <w:spacing w:line="480" w:lineRule="exact"/>
        <w:ind w:firstLine="360" w:firstLineChars="150"/>
        <w:rPr>
          <w:sz w:val="24"/>
        </w:rPr>
      </w:pPr>
    </w:p>
    <w:p w14:paraId="1F00DC2F">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556AF860">
      <w:pPr>
        <w:spacing w:line="480" w:lineRule="exact"/>
        <w:ind w:firstLine="360" w:firstLineChars="150"/>
        <w:rPr>
          <w:sz w:val="24"/>
        </w:rPr>
      </w:pPr>
      <w:r>
        <w:rPr>
          <w:rFonts w:hint="eastAsia"/>
          <w:sz w:val="24"/>
        </w:rPr>
        <w:t>《档案开发与利用教程》刘耿生主编,北京:中国人民大学出版社,2010.</w:t>
      </w:r>
    </w:p>
    <w:p w14:paraId="3ACA02F8">
      <w:pPr>
        <w:spacing w:line="480" w:lineRule="exact"/>
        <w:ind w:firstLine="360" w:firstLineChars="150"/>
        <w:rPr>
          <w:sz w:val="24"/>
        </w:rPr>
      </w:pPr>
    </w:p>
    <w:p w14:paraId="13CCCA13">
      <w:pPr>
        <w:spacing w:line="480" w:lineRule="exact"/>
        <w:ind w:firstLine="480" w:firstLineChars="200"/>
        <w:rPr>
          <w:sz w:val="24"/>
        </w:rPr>
      </w:pPr>
      <w:r>
        <w:rPr>
          <w:sz w:val="24"/>
        </w:rPr>
        <w:t>（五）</w:t>
      </w:r>
      <w:r>
        <w:rPr>
          <w:b/>
          <w:sz w:val="24"/>
        </w:rPr>
        <w:t>主要参考书目</w:t>
      </w:r>
    </w:p>
    <w:p w14:paraId="26768BF4">
      <w:pPr>
        <w:spacing w:line="480" w:lineRule="exact"/>
        <w:ind w:firstLine="482" w:firstLineChars="200"/>
        <w:rPr>
          <w:sz w:val="24"/>
        </w:rPr>
      </w:pPr>
      <w:r>
        <w:rPr>
          <w:b/>
          <w:sz w:val="24"/>
        </w:rPr>
        <w:t>（推荐若干参考书，并注明书名、作者、出版社、版本、出版日期等，每个章节指定一定数量、明确的阅读资料）</w:t>
      </w:r>
    </w:p>
    <w:p w14:paraId="23C72D24">
      <w:pPr>
        <w:spacing w:line="480" w:lineRule="exact"/>
        <w:ind w:firstLine="360" w:firstLineChars="150"/>
        <w:rPr>
          <w:sz w:val="24"/>
        </w:rPr>
      </w:pPr>
      <w:r>
        <w:rPr>
          <w:rFonts w:hint="eastAsia"/>
          <w:sz w:val="24"/>
        </w:rPr>
        <w:t>1.《档案开发利用教程》张会超,辽宁大学出版社,2014.</w:t>
      </w:r>
    </w:p>
    <w:p w14:paraId="5F24E1D7">
      <w:pPr>
        <w:spacing w:line="480" w:lineRule="exact"/>
        <w:ind w:firstLine="360" w:firstLineChars="150"/>
        <w:rPr>
          <w:sz w:val="24"/>
        </w:rPr>
      </w:pPr>
      <w:r>
        <w:rPr>
          <w:rFonts w:hint="eastAsia"/>
          <w:sz w:val="24"/>
        </w:rPr>
        <w:t>2.《档案公共服务政策研究》李扬新,中国出版集团,世界图书出版社,2011.</w:t>
      </w:r>
    </w:p>
    <w:p w14:paraId="0813FF95">
      <w:pPr>
        <w:spacing w:line="480" w:lineRule="exact"/>
        <w:ind w:firstLine="360" w:firstLineChars="150"/>
        <w:rPr>
          <w:sz w:val="24"/>
        </w:rPr>
      </w:pPr>
      <w:r>
        <w:rPr>
          <w:rFonts w:hint="eastAsia"/>
          <w:sz w:val="24"/>
        </w:rPr>
        <w:t>3.《档案馆利用与服务手册》管先海,河南大学出版社,2014.</w:t>
      </w:r>
    </w:p>
    <w:p w14:paraId="7DA0B56A">
      <w:pPr>
        <w:spacing w:line="480" w:lineRule="exact"/>
        <w:ind w:firstLine="360" w:firstLineChars="150"/>
        <w:rPr>
          <w:sz w:val="24"/>
        </w:rPr>
      </w:pPr>
      <w:r>
        <w:rPr>
          <w:rFonts w:hint="eastAsia"/>
          <w:sz w:val="24"/>
        </w:rPr>
        <w:t>4.《档案社会化服务研究》黄霄羽,北京:中国人民大学出版社,2016.</w:t>
      </w:r>
    </w:p>
    <w:p w14:paraId="7B4CA6FF">
      <w:pPr>
        <w:spacing w:line="480" w:lineRule="exact"/>
        <w:ind w:firstLine="360" w:firstLineChars="150"/>
        <w:rPr>
          <w:sz w:val="24"/>
        </w:rPr>
      </w:pPr>
      <w:r>
        <w:rPr>
          <w:rFonts w:hint="eastAsia"/>
          <w:sz w:val="24"/>
        </w:rPr>
        <w:t>5.《档案学研究》、《档案学通讯》、SSCI收录的档案学期刊.</w:t>
      </w:r>
    </w:p>
    <w:p w14:paraId="390479C5">
      <w:pPr>
        <w:spacing w:line="480" w:lineRule="exact"/>
        <w:ind w:firstLine="480" w:firstLineChars="200"/>
        <w:rPr>
          <w:sz w:val="24"/>
        </w:rPr>
      </w:pPr>
      <w:r>
        <w:rPr>
          <w:sz w:val="24"/>
        </w:rPr>
        <w:t>（六）</w:t>
      </w:r>
      <w:r>
        <w:rPr>
          <w:b/>
          <w:sz w:val="24"/>
        </w:rPr>
        <w:t>成绩评定方式</w:t>
      </w:r>
    </w:p>
    <w:p w14:paraId="7B527E58">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2E94C6A8">
      <w:pPr>
        <w:spacing w:line="480" w:lineRule="exact"/>
        <w:ind w:firstLine="482" w:firstLineChars="200"/>
        <w:rPr>
          <w:sz w:val="24"/>
        </w:rPr>
      </w:pPr>
      <w:r>
        <w:rPr>
          <w:rFonts w:hint="eastAsia"/>
          <w:b/>
          <w:sz w:val="24"/>
        </w:rPr>
        <w:t>考 核 方 式：考查</w:t>
      </w:r>
    </w:p>
    <w:p w14:paraId="2AF5E3D2">
      <w:pPr>
        <w:spacing w:line="480" w:lineRule="exact"/>
        <w:ind w:firstLine="482" w:firstLineChars="200"/>
        <w:rPr>
          <w:sz w:val="24"/>
        </w:rPr>
      </w:pPr>
      <w:r>
        <w:rPr>
          <w:rFonts w:hint="eastAsia"/>
          <w:b/>
          <w:sz w:val="24"/>
        </w:rPr>
        <w:t>成绩录入方式： 百分制</w:t>
      </w:r>
    </w:p>
    <w:p w14:paraId="27C3A7A4">
      <w:pPr>
        <w:spacing w:line="480" w:lineRule="exact"/>
        <w:ind w:firstLine="360" w:firstLineChars="150"/>
        <w:rPr>
          <w:sz w:val="24"/>
        </w:rPr>
      </w:pPr>
      <w:r>
        <w:rPr>
          <w:rFonts w:hint="eastAsia"/>
          <w:sz w:val="24"/>
        </w:rPr>
        <w:t>一、总成绩：平时考核占比50%，期末考核占比50%。</w:t>
      </w:r>
    </w:p>
    <w:p w14:paraId="5E53D02A">
      <w:pPr>
        <w:spacing w:line="480" w:lineRule="exact"/>
        <w:ind w:firstLine="360" w:firstLineChars="150"/>
        <w:rPr>
          <w:sz w:val="24"/>
        </w:rPr>
      </w:pPr>
      <w:r>
        <w:rPr>
          <w:rFonts w:hint="eastAsia"/>
          <w:sz w:val="24"/>
        </w:rPr>
        <w:t>二、平时考核说明：</w:t>
      </w:r>
    </w:p>
    <w:p w14:paraId="7BDAD40C">
      <w:pPr>
        <w:spacing w:line="480" w:lineRule="exact"/>
        <w:ind w:firstLine="360" w:firstLineChars="150"/>
        <w:rPr>
          <w:sz w:val="24"/>
        </w:rPr>
      </w:pPr>
      <w:r>
        <w:rPr>
          <w:rFonts w:hint="eastAsia"/>
          <w:sz w:val="24"/>
        </w:rPr>
        <w:t>（1）课堂参与度与出勤情况（占平时成绩10%）。每学期考勤次数不少于5次，每次考勤20分，无故旷课、迟到、早退等情况扣除当次考勤分数。请假须按照学校规定执行，须提前请假，不得由他人代请假；却因特殊情况未提前请假的，须事后1周内补齐请假手续，否则按旷课处理。</w:t>
      </w:r>
    </w:p>
    <w:p w14:paraId="07331806">
      <w:pPr>
        <w:spacing w:line="480" w:lineRule="exact"/>
        <w:ind w:firstLine="360" w:firstLineChars="150"/>
        <w:rPr>
          <w:sz w:val="24"/>
        </w:rPr>
      </w:pPr>
      <w:r>
        <w:rPr>
          <w:rFonts w:hint="eastAsia"/>
          <w:sz w:val="24"/>
        </w:rPr>
        <w:t>（2）三次随堂作业（占平时成绩90%）。根据教学进度安排3次随堂作业，主要考察学生对讲授内容的理解和运用能力，由任课教师批阅并给分。未交作业的，当次不给分。因请假造成缓交作业的，须于销假时补交作业，否则按未交作业处理。</w:t>
      </w:r>
    </w:p>
    <w:p w14:paraId="3C206C87">
      <w:pPr>
        <w:spacing w:line="480" w:lineRule="exact"/>
        <w:ind w:firstLine="360" w:firstLineChars="150"/>
        <w:rPr>
          <w:sz w:val="24"/>
        </w:rPr>
      </w:pPr>
      <w:r>
        <w:rPr>
          <w:rFonts w:hint="eastAsia"/>
          <w:sz w:val="24"/>
        </w:rPr>
        <w:t>三、期末考核说明：</w:t>
      </w:r>
    </w:p>
    <w:p w14:paraId="6F9F2253">
      <w:pPr>
        <w:spacing w:line="480" w:lineRule="exact"/>
        <w:ind w:firstLine="360" w:firstLineChars="150"/>
        <w:rPr>
          <w:sz w:val="24"/>
        </w:rPr>
      </w:pPr>
      <w:r>
        <w:rPr>
          <w:rFonts w:hint="eastAsia"/>
          <w:sz w:val="24"/>
        </w:rPr>
        <w:t>期末考核采用课程论文形式进行考查，要求学生在本课程范围内自主选定一个科学问题，系统阅读不少于10篇相关中外文文献，并应用至少一种研究方法，最终按照指定的学术格式完成一篇论文。评分标准具体如下：选题与文献综述（占20%），主要评价选题与课程的相关性、明确性及研究价值（5%），参考文献的数量、质量、多样性及是否达到基本要求（10%），以及对研究现状进行归纳、总结与评述的清晰度和深度（5%）。研究方法与过程（占30%），重点评估所选用研究方法的科学性、恰当性及其与问题的匹配度（15%），以及研究设计、数据或材料处理与分析过程的严谨性与逻辑性（15%）。论文内容与成果（占30%），主要考察论文结构的完整性、层次性与论证逻辑的清晰度（10%），研究在视角、观点、方法或结论上体现的创新性与独立思考（10%），以及对所提出问题的完整阐释与明确结论（10%）。学术规范与写作（占20%），着重评价对指定论文格式（包括标题、摘要、参考文献等）的遵循程度（10%），以及语言表达的准确性、图表规范性、引注正确性与学术诚信（10%）。以上各部分得分总和即为期末总评成绩，旨在全面评估学生的文献研读、方法应用、逻辑建构、创新思维及学术规范等综合能力。</w:t>
      </w:r>
    </w:p>
    <w:p w14:paraId="3881A7BB">
      <w:pPr>
        <w:spacing w:line="480" w:lineRule="exact"/>
        <w:rPr>
          <w:sz w:val="24"/>
        </w:rPr>
      </w:pPr>
    </w:p>
    <w:p w14:paraId="576E8B90">
      <w:pPr>
        <w:spacing w:line="480" w:lineRule="exact"/>
        <w:rPr>
          <w:sz w:val="24"/>
        </w:rPr>
      </w:pPr>
    </w:p>
    <w:p w14:paraId="6C6EC065">
      <w:pPr>
        <w:spacing w:line="480" w:lineRule="exact"/>
        <w:rPr>
          <w:sz w:val="24"/>
        </w:rPr>
      </w:pPr>
    </w:p>
    <w:p w14:paraId="127C60AE">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54094259"/>
    <w:rsid w:val="601E0C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qFormat/>
    <w:uiPriority w:val="0"/>
    <w:pPr>
      <w:ind w:firstLine="560" w:firstLineChars="200"/>
    </w:pPr>
    <w:rPr>
      <w:rFonts w:eastAsia="楷体_GB2312"/>
      <w:sz w:val="28"/>
      <w:lang w:val="zh-CN" w:eastAsia="zh-CN"/>
    </w:rPr>
  </w:style>
  <w:style w:type="paragraph" w:styleId="3">
    <w:name w:val="Date"/>
    <w:basedOn w:val="1"/>
    <w:next w:val="1"/>
    <w:qFormat/>
    <w:uiPriority w:val="0"/>
    <w:pPr>
      <w:ind w:left="100" w:leftChars="2500"/>
    </w:pPr>
    <w:rPr>
      <w:rFonts w:eastAsia="楷体_GB2312"/>
      <w:b/>
      <w:bCs/>
      <w:sz w:val="36"/>
    </w:rPr>
  </w:style>
  <w:style w:type="paragraph" w:styleId="4">
    <w:name w:val="Balloon Text"/>
    <w:basedOn w:val="1"/>
    <w:link w:val="12"/>
    <w:qFormat/>
    <w:uiPriority w:val="0"/>
    <w:rPr>
      <w:sz w:val="18"/>
      <w:szCs w:val="18"/>
      <w:lang w:val="zh-CN" w:eastAsia="zh-CN"/>
    </w:rPr>
  </w:style>
  <w:style w:type="paragraph" w:styleId="5">
    <w:name w:val="footer"/>
    <w:basedOn w:val="1"/>
    <w:link w:val="11"/>
    <w:qFormat/>
    <w:uiPriority w:val="0"/>
    <w:pPr>
      <w:tabs>
        <w:tab w:val="center" w:pos="4153"/>
        <w:tab w:val="right" w:pos="8306"/>
      </w:tabs>
      <w:snapToGrid w:val="0"/>
      <w:jc w:val="left"/>
    </w:pPr>
    <w:rPr>
      <w:sz w:val="18"/>
      <w:szCs w:val="18"/>
      <w:lang w:val="zh-CN" w:eastAsia="zh-CN"/>
    </w:rPr>
  </w:style>
  <w:style w:type="paragraph" w:styleId="6">
    <w:name w:val="header"/>
    <w:basedOn w:val="1"/>
    <w:link w:val="10"/>
    <w:qFormat/>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qFormat/>
    <w:uiPriority w:val="0"/>
    <w:rPr>
      <w:kern w:val="2"/>
      <w:sz w:val="18"/>
      <w:szCs w:val="18"/>
    </w:rPr>
  </w:style>
  <w:style w:type="character" w:customStyle="1" w:styleId="11">
    <w:name w:val="页脚 Char"/>
    <w:link w:val="5"/>
    <w:qFormat/>
    <w:uiPriority w:val="0"/>
    <w:rPr>
      <w:kern w:val="2"/>
      <w:sz w:val="18"/>
      <w:szCs w:val="18"/>
    </w:rPr>
  </w:style>
  <w:style w:type="character" w:customStyle="1" w:styleId="12">
    <w:name w:val="批注框文本 Char"/>
    <w:link w:val="4"/>
    <w:qFormat/>
    <w:uiPriority w:val="0"/>
    <w:rPr>
      <w:kern w:val="2"/>
      <w:sz w:val="18"/>
      <w:szCs w:val="18"/>
    </w:rPr>
  </w:style>
  <w:style w:type="paragraph" w:customStyle="1" w:styleId="13">
    <w:name w:val="Revision"/>
    <w:unhideWhenUsed/>
    <w:qFormat/>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qFormat/>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1</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2026-04-12T06:25:48Z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ED151E4A80384A3F8D9660DCCB58C289_13</vt:lpwstr>
  </property>
</Properties>
</file>