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DE5BE">
      <w:pPr>
        <w:spacing w:line="480" w:lineRule="exact"/>
        <w:rPr>
          <w:sz w:val="24"/>
        </w:rPr>
      </w:pPr>
      <w:bookmarkStart w:id="0" w:name="_GoBack"/>
      <w:bookmarkEnd w:id="0"/>
    </w:p>
    <w:p w14:paraId="7D694741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6E1ED99A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56AF6848">
      <w:pPr>
        <w:spacing w:line="1480" w:lineRule="exact"/>
        <w:jc w:val="center"/>
        <w:rPr>
          <w:sz w:val="52"/>
        </w:rPr>
      </w:pPr>
    </w:p>
    <w:p w14:paraId="598E26A0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6D4A38D7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2A24AB77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知识管理</w:t>
      </w:r>
    </w:p>
    <w:p w14:paraId="0E5A372D">
      <w:pPr>
        <w:spacing w:line="900" w:lineRule="exact"/>
        <w:ind w:firstLine="3600" w:firstLineChars="1200"/>
        <w:rPr>
          <w:sz w:val="30"/>
        </w:rPr>
      </w:pPr>
    </w:p>
    <w:p w14:paraId="1DC297D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969CC4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BBCC10B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C5CD3B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568EBF2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1DF596FA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146AF5EB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6AD64F7F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393F3224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43B919F0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（编写日期：2025年11月）</w:t>
      </w:r>
    </w:p>
    <w:p w14:paraId="28D985D4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592DCF60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5A23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03CAA49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02647AA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知识管理</w:t>
            </w:r>
          </w:p>
          <w:p w14:paraId="0337E34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Knowledge Management</w:t>
            </w:r>
          </w:p>
          <w:p w14:paraId="65740D6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2E44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14F51255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525970BB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7F8F7300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4553898E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IM317</w:t>
            </w:r>
          </w:p>
        </w:tc>
        <w:tc>
          <w:tcPr>
            <w:tcW w:w="1400" w:type="dxa"/>
            <w:vAlign w:val="center"/>
          </w:tcPr>
          <w:p w14:paraId="143CC17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587B4584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0DBC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A5620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8D179F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05AB4BA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167BD69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21B1875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75F5E09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4B703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5811DB7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732FCE8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档案学Archival Science,信息管理与信息系统Information Management and Information Systems</w:t>
            </w:r>
          </w:p>
        </w:tc>
      </w:tr>
      <w:tr w14:paraId="17607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C6FE57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C45771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李晶</w:t>
            </w:r>
          </w:p>
        </w:tc>
      </w:tr>
      <w:tr w14:paraId="6D197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4BFD7A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4F778292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08AE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13E814A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6E039B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3BECEB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781A19C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CAC255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6178B38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通过本课程的学习，使学生了解和学习组织知识管理的基本理论，提高学生的管理理论水平，掌握知识管理的基本技术、工具和方法，培养个人知识创新能力，挖掘个人知识创新 潜力，面向国家创新战略的实现树立个人的奋斗目标。学习者应严格按照教学要求认真进行课堂讨论、问题回答和课后文献阅读，经任课教师确认全部合格，并通过期末论文考核才可通过本课程的学习。</w:t>
            </w:r>
          </w:p>
        </w:tc>
      </w:tr>
    </w:tbl>
    <w:p w14:paraId="2EDE24F2">
      <w:pPr>
        <w:spacing w:line="480" w:lineRule="exact"/>
        <w:ind w:firstLine="480" w:firstLineChars="200"/>
        <w:rPr>
          <w:sz w:val="24"/>
        </w:rPr>
      </w:pPr>
    </w:p>
    <w:p w14:paraId="6449D32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52714513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331"/>
        <w:gridCol w:w="1207"/>
        <w:gridCol w:w="1331"/>
        <w:gridCol w:w="1332"/>
        <w:gridCol w:w="696"/>
        <w:gridCol w:w="1207"/>
      </w:tblGrid>
      <w:tr w14:paraId="1F391B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146569C8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5B3BE214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18A3AE2D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62366D63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1657D48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1A129053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56458524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4F66F5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DF4BB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导论， 第1节 知识内涵及知识观， 第2节 知识管理的内涵</w:t>
            </w:r>
          </w:p>
        </w:tc>
        <w:tc>
          <w:tcPr>
            <w:tcW w:w="5096" w:type="dxa"/>
            <w:vAlign w:val="center"/>
          </w:tcPr>
          <w:p w14:paraId="0F956A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介绍知识的经典分类、基本特征、知识价值链，知识管理的定义、历史沿革、知识管理的模式与策略。</w:t>
            </w:r>
          </w:p>
        </w:tc>
        <w:tc>
          <w:tcPr>
            <w:tcW w:w="5096" w:type="dxa"/>
            <w:vAlign w:val="center"/>
          </w:tcPr>
          <w:p w14:paraId="5D1FBB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D60B0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融入我国科技创新的发展战略，知识创新对国家发展的重要意义。</w:t>
            </w:r>
          </w:p>
        </w:tc>
        <w:tc>
          <w:tcPr>
            <w:tcW w:w="5096" w:type="dxa"/>
            <w:vAlign w:val="center"/>
          </w:tcPr>
          <w:p w14:paraId="54E1A8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重点：知识的分类、知识管理的定义；难点：四种知识观。</w:t>
            </w:r>
          </w:p>
        </w:tc>
        <w:tc>
          <w:tcPr>
            <w:tcW w:w="1555" w:type="dxa"/>
            <w:vAlign w:val="center"/>
          </w:tcPr>
          <w:p w14:paraId="5AF6ADC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9B9AE2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53121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3B5E1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显性知识， 第1节 显性知识的定义，第2节 显性知识的业务化， 第3节 显性知识的基本要素</w:t>
            </w:r>
          </w:p>
        </w:tc>
        <w:tc>
          <w:tcPr>
            <w:tcW w:w="5096" w:type="dxa"/>
            <w:vAlign w:val="center"/>
          </w:tcPr>
          <w:p w14:paraId="3FBA45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介绍显性知识的定义、显性知识的业务化、显性知识的资源、显性知识三个基本要素。</w:t>
            </w:r>
          </w:p>
        </w:tc>
        <w:tc>
          <w:tcPr>
            <w:tcW w:w="5096" w:type="dxa"/>
            <w:vAlign w:val="center"/>
          </w:tcPr>
          <w:p w14:paraId="205698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72E18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我国企业在知识管理领域的突出成绩，激发四个自信。</w:t>
            </w:r>
          </w:p>
        </w:tc>
        <w:tc>
          <w:tcPr>
            <w:tcW w:w="5096" w:type="dxa"/>
            <w:vAlign w:val="center"/>
          </w:tcPr>
          <w:p w14:paraId="4E3FAB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重点：显性知识；难点：理解企业显性知识的常态。</w:t>
            </w:r>
          </w:p>
        </w:tc>
        <w:tc>
          <w:tcPr>
            <w:tcW w:w="1555" w:type="dxa"/>
            <w:vAlign w:val="center"/>
          </w:tcPr>
          <w:p w14:paraId="6990ED1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11C342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2A5C1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32CA4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隐性知识， 第1节 隐性知识的定义，第2节隐性知识的分类及特点，第3节基于社会网络的隐性知识交流模型</w:t>
            </w:r>
          </w:p>
        </w:tc>
        <w:tc>
          <w:tcPr>
            <w:tcW w:w="5096" w:type="dxa"/>
            <w:vAlign w:val="center"/>
          </w:tcPr>
          <w:p w14:paraId="29832B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介绍隐性知识的定义、隐性知识分类的主流观点，社会网络中隐性知识的四种交流方式。</w:t>
            </w:r>
          </w:p>
        </w:tc>
        <w:tc>
          <w:tcPr>
            <w:tcW w:w="5096" w:type="dxa"/>
            <w:vAlign w:val="center"/>
          </w:tcPr>
          <w:p w14:paraId="7239BF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4B061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17463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重点：隐性知识；难点：理解隐性知识交流模型。</w:t>
            </w:r>
          </w:p>
        </w:tc>
        <w:tc>
          <w:tcPr>
            <w:tcW w:w="1555" w:type="dxa"/>
            <w:vAlign w:val="center"/>
          </w:tcPr>
          <w:p w14:paraId="7FDB779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F525F5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74E38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ADF1E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知识获取与收集， 第1节 知识获取与收集的理论， 第2节 知识获取与收集的过程与步骤</w:t>
            </w:r>
          </w:p>
        </w:tc>
        <w:tc>
          <w:tcPr>
            <w:tcW w:w="5096" w:type="dxa"/>
            <w:vAlign w:val="center"/>
          </w:tcPr>
          <w:p w14:paraId="1409A5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介绍企业知识理论、组织学习理论，知识获取的两类方法，知识获取和收集的七个步骤。</w:t>
            </w:r>
          </w:p>
        </w:tc>
        <w:tc>
          <w:tcPr>
            <w:tcW w:w="5096" w:type="dxa"/>
            <w:vAlign w:val="center"/>
          </w:tcPr>
          <w:p w14:paraId="4536E3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0FE4D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23D09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重点：知识获取与收集的理论与方法；难点：企业如何获取隐性知识。</w:t>
            </w:r>
          </w:p>
        </w:tc>
        <w:tc>
          <w:tcPr>
            <w:tcW w:w="1555" w:type="dxa"/>
            <w:vAlign w:val="center"/>
          </w:tcPr>
          <w:p w14:paraId="25FC39A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E73ACB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96382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D58D7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知识组织与存储， 第1节 知识层次理论， 第2节 知识组织与存储的层次模型，3节 构建知识库模型</w:t>
            </w:r>
          </w:p>
        </w:tc>
        <w:tc>
          <w:tcPr>
            <w:tcW w:w="5096" w:type="dxa"/>
            <w:vAlign w:val="center"/>
          </w:tcPr>
          <w:p w14:paraId="1BF6F0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介绍知识组织与存储的背景，知识层次的分类理论，知识组织层次模型，构建知识库模型的原则，国内机构知识库案例分析。</w:t>
            </w:r>
          </w:p>
        </w:tc>
        <w:tc>
          <w:tcPr>
            <w:tcW w:w="5096" w:type="dxa"/>
            <w:vAlign w:val="center"/>
          </w:tcPr>
          <w:p w14:paraId="155FB4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D0F93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82D2C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重点：知识组织与存储理论与方法；难点：理解机构知识库模型。</w:t>
            </w:r>
          </w:p>
        </w:tc>
        <w:tc>
          <w:tcPr>
            <w:tcW w:w="1555" w:type="dxa"/>
            <w:vAlign w:val="center"/>
          </w:tcPr>
          <w:p w14:paraId="357C6E7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9C4B88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1FAA6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5C3DD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知识交流与共享， 第1节 知识交流，第2节 知识共享</w:t>
            </w:r>
          </w:p>
        </w:tc>
        <w:tc>
          <w:tcPr>
            <w:tcW w:w="5096" w:type="dxa"/>
            <w:vAlign w:val="center"/>
          </w:tcPr>
          <w:p w14:paraId="278437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介绍知识交流定义、特点，知识交流的模型和机制。介绍知识共享的内涵、要素，知识共享的理论基础，知识共享模式。</w:t>
            </w:r>
          </w:p>
        </w:tc>
        <w:tc>
          <w:tcPr>
            <w:tcW w:w="5096" w:type="dxa"/>
            <w:vAlign w:val="center"/>
          </w:tcPr>
          <w:p w14:paraId="40D7A4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C904A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18FF6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重点：知识交流的概念和机制；难点：从系统角度理解知识交流。</w:t>
            </w:r>
          </w:p>
        </w:tc>
        <w:tc>
          <w:tcPr>
            <w:tcW w:w="1555" w:type="dxa"/>
            <w:vAlign w:val="center"/>
          </w:tcPr>
          <w:p w14:paraId="62A5E43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0DE157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D74CB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51047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知识转移与应用， 第1节 知识转移与应用的层次， 第2节 知识转移与应用的影响因素及机制</w:t>
            </w:r>
          </w:p>
        </w:tc>
        <w:tc>
          <w:tcPr>
            <w:tcW w:w="5096" w:type="dxa"/>
            <w:vAlign w:val="center"/>
          </w:tcPr>
          <w:p w14:paraId="3F2545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介绍创新能力、知识转移的背景，知识转移与创新的关系，组织间知识转移与应用模型，企业知识转移的促进因素、障碍因素。</w:t>
            </w:r>
          </w:p>
        </w:tc>
        <w:tc>
          <w:tcPr>
            <w:tcW w:w="5096" w:type="dxa"/>
            <w:vAlign w:val="center"/>
          </w:tcPr>
          <w:p w14:paraId="170B2E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A468D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我国在知识管理技术领域的创新，激发四个自信。</w:t>
            </w:r>
          </w:p>
        </w:tc>
        <w:tc>
          <w:tcPr>
            <w:tcW w:w="5096" w:type="dxa"/>
            <w:vAlign w:val="center"/>
          </w:tcPr>
          <w:p w14:paraId="116BE6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重点：知识转移的应用；难点：应用知识转移进行创新。</w:t>
            </w:r>
          </w:p>
        </w:tc>
        <w:tc>
          <w:tcPr>
            <w:tcW w:w="1555" w:type="dxa"/>
            <w:vAlign w:val="center"/>
          </w:tcPr>
          <w:p w14:paraId="430D797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C25E57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74072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96D0A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 知识协同与创新， 第1节 知识协同及知识创新的背景， 第2节 社会网络与知识创新，第3节 知识的传递与整合， 第4节 知识创新模型</w:t>
            </w:r>
          </w:p>
        </w:tc>
        <w:tc>
          <w:tcPr>
            <w:tcW w:w="5096" w:type="dxa"/>
            <w:vAlign w:val="center"/>
          </w:tcPr>
          <w:p w14:paraId="4232A4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介绍知识协同的定义及特点，美第奇效应，企业知识创新的实现过程。介绍知识整合的概念，知识整合的实现方式，社会资本理论，社会资本网络的价值，主流的知识创新模型。</w:t>
            </w:r>
          </w:p>
        </w:tc>
        <w:tc>
          <w:tcPr>
            <w:tcW w:w="5096" w:type="dxa"/>
            <w:vAlign w:val="center"/>
          </w:tcPr>
          <w:p w14:paraId="25AF42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7A9D8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我国在知识管理领域的创新发展，激发四个自信。</w:t>
            </w:r>
          </w:p>
        </w:tc>
        <w:tc>
          <w:tcPr>
            <w:tcW w:w="5096" w:type="dxa"/>
            <w:vAlign w:val="center"/>
          </w:tcPr>
          <w:p w14:paraId="472493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重点：理解知识协同；难点：理解基于AI技术的知识协同创新。</w:t>
            </w:r>
          </w:p>
        </w:tc>
        <w:tc>
          <w:tcPr>
            <w:tcW w:w="1555" w:type="dxa"/>
            <w:vAlign w:val="center"/>
          </w:tcPr>
          <w:p w14:paraId="5927372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9BC96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A1416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0046B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 知识传播与服务， 第1节 知识传播， 第2节 知识服务，第3节 知识传播与服务的实施策略， 第4节 知识传播与服务的产业集群</w:t>
            </w:r>
          </w:p>
        </w:tc>
        <w:tc>
          <w:tcPr>
            <w:tcW w:w="5096" w:type="dxa"/>
            <w:vAlign w:val="center"/>
          </w:tcPr>
          <w:p w14:paraId="1ED22C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知识传播的内涵，知识传播的定义及分类，知识传播的影响因素，主流的知识传播模型，知识服务的特征及主要模式。介绍产业集群的三种理论，产业集群融合特征及竞争优势，知识传播与服务产业集群融合模式。</w:t>
            </w:r>
          </w:p>
        </w:tc>
        <w:tc>
          <w:tcPr>
            <w:tcW w:w="5096" w:type="dxa"/>
            <w:vAlign w:val="center"/>
          </w:tcPr>
          <w:p w14:paraId="5AB398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F60F9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A9096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重点：知识传播与知识服务的特征；难点：结合案例理解和分析知识服务的主要模式。</w:t>
            </w:r>
          </w:p>
        </w:tc>
        <w:tc>
          <w:tcPr>
            <w:tcW w:w="1555" w:type="dxa"/>
            <w:vAlign w:val="center"/>
          </w:tcPr>
          <w:p w14:paraId="4317178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5B2E22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2BC69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D2A5F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课外实践</w:t>
            </w:r>
          </w:p>
        </w:tc>
        <w:tc>
          <w:tcPr>
            <w:tcW w:w="5096" w:type="dxa"/>
            <w:vAlign w:val="center"/>
          </w:tcPr>
          <w:p w14:paraId="45E833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调研知识管理实践工作。</w:t>
            </w:r>
          </w:p>
        </w:tc>
        <w:tc>
          <w:tcPr>
            <w:tcW w:w="5096" w:type="dxa"/>
            <w:vAlign w:val="center"/>
          </w:tcPr>
          <w:p w14:paraId="24D279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40E4A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调研过程中使学生了解知识主管基本素养，强化学生品格、性格、能力的塑造。</w:t>
            </w:r>
          </w:p>
        </w:tc>
        <w:tc>
          <w:tcPr>
            <w:tcW w:w="5096" w:type="dxa"/>
            <w:vAlign w:val="center"/>
          </w:tcPr>
          <w:p w14:paraId="54EA8A4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51826D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936C0E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F3EA3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AF3BB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课外实践</w:t>
            </w:r>
          </w:p>
        </w:tc>
        <w:tc>
          <w:tcPr>
            <w:tcW w:w="5096" w:type="dxa"/>
            <w:vAlign w:val="center"/>
          </w:tcPr>
          <w:p w14:paraId="63A71C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调研知识管理实践工作。</w:t>
            </w:r>
          </w:p>
        </w:tc>
        <w:tc>
          <w:tcPr>
            <w:tcW w:w="5096" w:type="dxa"/>
            <w:vAlign w:val="center"/>
          </w:tcPr>
          <w:p w14:paraId="0FFD4B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2DF08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调研过程中使学生了解知识主管基本素养，强化学生品格、性格、能力的塑造。</w:t>
            </w:r>
          </w:p>
        </w:tc>
        <w:tc>
          <w:tcPr>
            <w:tcW w:w="5096" w:type="dxa"/>
            <w:vAlign w:val="center"/>
          </w:tcPr>
          <w:p w14:paraId="08BE9AD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105DD1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A48990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83871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376B7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第十章 知识管理技术， 第1节 知识管理技术的分类， 第2节 基于AI的知识管理技术</w:t>
            </w:r>
          </w:p>
        </w:tc>
        <w:tc>
          <w:tcPr>
            <w:tcW w:w="5096" w:type="dxa"/>
            <w:vAlign w:val="center"/>
          </w:tcPr>
          <w:p w14:paraId="00E41F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介绍知识管理技术的概念及分类，主流知识管理工具，基于AI的知识管理工具及应用。</w:t>
            </w:r>
          </w:p>
        </w:tc>
        <w:tc>
          <w:tcPr>
            <w:tcW w:w="5096" w:type="dxa"/>
            <w:vAlign w:val="center"/>
          </w:tcPr>
          <w:p w14:paraId="7082DF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D81DE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162C74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重点：知识管理技术和工具；难点：引导学生关注和应用辅助个人的AI知识管理工具。</w:t>
            </w:r>
          </w:p>
        </w:tc>
        <w:tc>
          <w:tcPr>
            <w:tcW w:w="1555" w:type="dxa"/>
            <w:vAlign w:val="center"/>
          </w:tcPr>
          <w:p w14:paraId="155A3F2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7AF01F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3AD2F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9107B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案例讨论</w:t>
            </w:r>
          </w:p>
        </w:tc>
        <w:tc>
          <w:tcPr>
            <w:tcW w:w="5096" w:type="dxa"/>
            <w:vAlign w:val="center"/>
          </w:tcPr>
          <w:p w14:paraId="7E9FBA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介绍国内代表性的知识管理案例，学生分组讨论。</w:t>
            </w:r>
          </w:p>
        </w:tc>
        <w:tc>
          <w:tcPr>
            <w:tcW w:w="5096" w:type="dxa"/>
            <w:vAlign w:val="center"/>
          </w:tcPr>
          <w:p w14:paraId="431016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DBC3D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A4FC7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重点和难点：国内知识管理案例分析与启发思考。</w:t>
            </w:r>
          </w:p>
        </w:tc>
        <w:tc>
          <w:tcPr>
            <w:tcW w:w="1555" w:type="dxa"/>
            <w:vAlign w:val="center"/>
          </w:tcPr>
          <w:p w14:paraId="2FC6231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E609B4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FEEDD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63BCB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期末考查</w:t>
            </w:r>
          </w:p>
        </w:tc>
        <w:tc>
          <w:tcPr>
            <w:tcW w:w="5096" w:type="dxa"/>
            <w:vAlign w:val="center"/>
          </w:tcPr>
          <w:p w14:paraId="51CA7E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期末考查</w:t>
            </w:r>
          </w:p>
        </w:tc>
        <w:tc>
          <w:tcPr>
            <w:tcW w:w="5096" w:type="dxa"/>
            <w:vAlign w:val="center"/>
          </w:tcPr>
          <w:p w14:paraId="41673B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B1F32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EC602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4C38722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A3D296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306809E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045148AF">
      <w:pPr>
        <w:spacing w:line="480" w:lineRule="exact"/>
        <w:rPr>
          <w:sz w:val="24"/>
        </w:rPr>
      </w:pPr>
    </w:p>
    <w:p w14:paraId="43BEA28C">
      <w:pPr>
        <w:spacing w:line="480" w:lineRule="exact"/>
        <w:rPr>
          <w:rFonts w:hint="eastAsia"/>
          <w:sz w:val="24"/>
        </w:rPr>
      </w:pPr>
    </w:p>
    <w:p w14:paraId="72015DC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11902301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35E9AB0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本课程由教师主讲28学时，课外实践调研4学时，小组研讨2学时。</w:t>
      </w:r>
    </w:p>
    <w:p w14:paraId="6DF54FBD">
      <w:pPr>
        <w:spacing w:line="480" w:lineRule="exact"/>
        <w:rPr>
          <w:sz w:val="24"/>
        </w:rPr>
      </w:pPr>
    </w:p>
    <w:p w14:paraId="2A760E17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037AFC10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7B914FC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本课程的教学方法包括讲授和分小组对给定案例进行讨论，布置小组展示1次，小组大作业两次。</w:t>
      </w:r>
    </w:p>
    <w:p w14:paraId="3CA94F3C">
      <w:pPr>
        <w:spacing w:line="480" w:lineRule="exact"/>
        <w:ind w:firstLine="360" w:firstLineChars="150"/>
        <w:rPr>
          <w:sz w:val="24"/>
        </w:rPr>
      </w:pPr>
    </w:p>
    <w:p w14:paraId="4F896683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58F093E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姚伟，等. 知识管理[M]. 清华大学出版社, 2020.</w:t>
      </w:r>
    </w:p>
    <w:p w14:paraId="2430E1AC">
      <w:pPr>
        <w:spacing w:line="480" w:lineRule="exact"/>
        <w:ind w:firstLine="360" w:firstLineChars="150"/>
        <w:rPr>
          <w:sz w:val="24"/>
        </w:rPr>
      </w:pPr>
    </w:p>
    <w:p w14:paraId="5287119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53153CC8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7E7C335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邱均平，等. 知识管理学概论[M]. 武汉大学出版社, 2019.</w:t>
      </w:r>
    </w:p>
    <w:p w14:paraId="6F79FD0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廖开际，等. 知识管理原理与应用[M].清华大学出版社, 2010.</w:t>
      </w:r>
    </w:p>
    <w:p w14:paraId="1515087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王连娟等. 数字化时代企业知识管理案例研究[M]. 北京邮电大学出版社, 2020.</w:t>
      </w:r>
    </w:p>
    <w:p w14:paraId="0B19E5B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樊治平, 等. 知识管理研究[M]. 东北大学出版社，2003.</w:t>
      </w:r>
    </w:p>
    <w:p w14:paraId="48B43F7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16991D1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7EAB5F6E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206110C7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1B15EA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一、总成绩构成：平时考核占比40%，期末考核占比60%。</w:t>
      </w:r>
    </w:p>
    <w:p w14:paraId="63C07FE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18DC440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10%）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5CB02D7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后作业（占平时成绩90%）。根据教学进度安排3次课后作业，每次作业30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227C40C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61D6447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期末考核采用考查，考查内容为学生在本课程范围内，按照指定的论文格式撰写1份学术报告。评分标准包括论述的条理性、创新性、完整性和学术规范性。</w:t>
      </w:r>
    </w:p>
    <w:p w14:paraId="110ECFE4">
      <w:pPr>
        <w:spacing w:line="480" w:lineRule="exact"/>
        <w:rPr>
          <w:sz w:val="24"/>
        </w:rPr>
      </w:pPr>
    </w:p>
    <w:p w14:paraId="1BEC3C9F">
      <w:pPr>
        <w:spacing w:line="480" w:lineRule="exact"/>
        <w:rPr>
          <w:sz w:val="24"/>
        </w:rPr>
      </w:pPr>
    </w:p>
    <w:p w14:paraId="501D5A23">
      <w:pPr>
        <w:spacing w:line="480" w:lineRule="exact"/>
        <w:rPr>
          <w:sz w:val="24"/>
        </w:rPr>
      </w:pPr>
    </w:p>
    <w:p w14:paraId="50984BF8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0FC21B14"/>
    <w:rsid w:val="14B71D75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2026-04-12T06:25:53Z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A76E8342DF15488A9145DEB226A53B66_13</vt:lpwstr>
  </property>
</Properties>
</file>