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A5E1EB">
      <w:pPr>
        <w:spacing w:line="480" w:lineRule="exact"/>
        <w:rPr>
          <w:sz w:val="24"/>
        </w:rPr>
      </w:pPr>
      <w:bookmarkStart w:id="0" w:name="_GoBack"/>
      <w:bookmarkEnd w:id="0"/>
    </w:p>
    <w:p w14:paraId="03269913">
      <w:pPr>
        <w:spacing w:line="1480" w:lineRule="exact"/>
        <w:jc w:val="center"/>
        <w:rPr>
          <w:rFonts w:eastAsia="楷体_GB2312"/>
          <w:b/>
          <w:bCs/>
          <w:spacing w:val="40"/>
          <w:sz w:val="72"/>
        </w:rPr>
      </w:pPr>
      <w:r>
        <w:rPr>
          <w:rFonts w:eastAsia="楷体_GB2312"/>
          <w:b/>
          <w:bCs/>
          <w:spacing w:val="40"/>
          <w:sz w:val="72"/>
        </w:rPr>
        <w:t>中山大学</w:t>
      </w:r>
    </w:p>
    <w:p w14:paraId="0880E394">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6597439A">
      <w:pPr>
        <w:spacing w:line="1480" w:lineRule="exact"/>
        <w:jc w:val="center"/>
        <w:rPr>
          <w:sz w:val="52"/>
        </w:rPr>
      </w:pPr>
    </w:p>
    <w:p w14:paraId="45ADE72B">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7183DE67">
      <w:pPr>
        <w:spacing w:line="480" w:lineRule="exact"/>
        <w:ind w:firstLine="2127" w:firstLineChars="709"/>
        <w:rPr>
          <w:rFonts w:eastAsia="黑体"/>
          <w:sz w:val="30"/>
          <w:u w:val="single"/>
        </w:rPr>
      </w:pPr>
    </w:p>
    <w:p w14:paraId="44F5F8AE">
      <w:pPr>
        <w:spacing w:line="480" w:lineRule="exact"/>
        <w:ind w:firstLine="2127" w:firstLineChars="709"/>
        <w:rPr>
          <w:sz w:val="30"/>
          <w:u w:val="single"/>
        </w:rPr>
      </w:pPr>
      <w:r>
        <w:rPr>
          <w:rFonts w:eastAsia="黑体"/>
          <w:sz w:val="30"/>
        </w:rPr>
        <w:t>课程名称</w:t>
      </w:r>
      <w:r>
        <w:rPr>
          <w:rFonts w:eastAsia="黑体"/>
          <w:sz w:val="30"/>
          <w:u w:val="single"/>
        </w:rPr>
        <w:t xml:space="preserve"> 古籍编目与整理</w:t>
      </w:r>
    </w:p>
    <w:p w14:paraId="3F3515E8">
      <w:pPr>
        <w:spacing w:line="900" w:lineRule="exact"/>
        <w:ind w:firstLine="3600" w:firstLineChars="1200"/>
        <w:rPr>
          <w:sz w:val="30"/>
        </w:rPr>
      </w:pPr>
    </w:p>
    <w:p w14:paraId="66FB747F">
      <w:pPr>
        <w:spacing w:line="900" w:lineRule="exact"/>
        <w:jc w:val="center"/>
        <w:rPr>
          <w:rFonts w:eastAsia="仿宋_GB2312"/>
          <w:b/>
          <w:bCs/>
          <w:kern w:val="28"/>
          <w:sz w:val="32"/>
          <w:szCs w:val="32"/>
        </w:rPr>
      </w:pPr>
    </w:p>
    <w:p w14:paraId="55729575">
      <w:pPr>
        <w:spacing w:line="900" w:lineRule="exact"/>
        <w:jc w:val="center"/>
        <w:rPr>
          <w:rFonts w:eastAsia="仿宋_GB2312"/>
          <w:b/>
          <w:bCs/>
          <w:kern w:val="28"/>
          <w:sz w:val="32"/>
          <w:szCs w:val="32"/>
        </w:rPr>
      </w:pPr>
    </w:p>
    <w:p w14:paraId="323B6241">
      <w:pPr>
        <w:spacing w:line="900" w:lineRule="exact"/>
        <w:jc w:val="center"/>
        <w:rPr>
          <w:rFonts w:eastAsia="仿宋_GB2312"/>
          <w:b/>
          <w:bCs/>
          <w:kern w:val="28"/>
          <w:sz w:val="32"/>
          <w:szCs w:val="32"/>
        </w:rPr>
      </w:pPr>
    </w:p>
    <w:p w14:paraId="04BFBB0C">
      <w:pPr>
        <w:spacing w:line="900" w:lineRule="exact"/>
        <w:jc w:val="center"/>
        <w:rPr>
          <w:rFonts w:eastAsia="仿宋_GB2312"/>
          <w:b/>
          <w:bCs/>
          <w:kern w:val="28"/>
          <w:sz w:val="32"/>
          <w:szCs w:val="32"/>
        </w:rPr>
      </w:pPr>
    </w:p>
    <w:p w14:paraId="634135CC">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221D45F9">
      <w:pPr>
        <w:spacing w:line="900" w:lineRule="exact"/>
        <w:jc w:val="center"/>
        <w:rPr>
          <w:rFonts w:ascii="仿宋_GB2312" w:hAnsi="仿宋_GB2312" w:eastAsia="仿宋_GB2312" w:cs="仿宋_GB2312"/>
          <w:b/>
          <w:bCs/>
          <w:kern w:val="28"/>
          <w:sz w:val="32"/>
          <w:szCs w:val="32"/>
        </w:rPr>
      </w:pPr>
    </w:p>
    <w:p w14:paraId="4248E6E1">
      <w:pPr>
        <w:spacing w:line="900" w:lineRule="exact"/>
        <w:jc w:val="center"/>
        <w:rPr>
          <w:rFonts w:hint="eastAsia" w:ascii="仿宋_GB2312" w:hAnsi="仿宋_GB2312" w:eastAsia="仿宋_GB2312" w:cs="仿宋_GB2312"/>
          <w:b/>
          <w:bCs/>
          <w:kern w:val="28"/>
          <w:sz w:val="32"/>
          <w:szCs w:val="32"/>
        </w:rPr>
      </w:pPr>
    </w:p>
    <w:p w14:paraId="7B162ADF">
      <w:pPr>
        <w:spacing w:line="900" w:lineRule="exact"/>
        <w:jc w:val="center"/>
        <w:rPr>
          <w:rFonts w:hint="eastAsia" w:eastAsia="仿宋_GB2312"/>
          <w:b/>
          <w:bCs/>
          <w:kern w:val="28"/>
          <w:sz w:val="32"/>
          <w:szCs w:val="32"/>
        </w:rPr>
      </w:pPr>
    </w:p>
    <w:p w14:paraId="21675E9D">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5BC9A88B">
      <w:pPr>
        <w:pStyle w:val="2"/>
        <w:spacing w:line="480" w:lineRule="exact"/>
        <w:ind w:firstLine="0" w:firstLineChars="0"/>
        <w:jc w:val="center"/>
        <w:rPr>
          <w:rFonts w:eastAsia="宋体"/>
          <w:sz w:val="24"/>
        </w:rPr>
      </w:pPr>
      <w:r>
        <w:rPr>
          <w:rFonts w:eastAsia="宋体"/>
          <w:sz w:val="24"/>
        </w:rPr>
        <w:t>（编写日期：2025年12月）</w:t>
      </w:r>
    </w:p>
    <w:p w14:paraId="0622AAA0">
      <w:pPr>
        <w:pStyle w:val="2"/>
        <w:spacing w:line="480" w:lineRule="exact"/>
        <w:ind w:firstLine="0" w:firstLineChars="0"/>
        <w:jc w:val="center"/>
        <w:rPr>
          <w:rFonts w:eastAsia="宋体"/>
          <w:sz w:val="24"/>
        </w:rPr>
      </w:pPr>
    </w:p>
    <w:p w14:paraId="05147512">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345AA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040879E6">
            <w:pPr>
              <w:pStyle w:val="2"/>
              <w:spacing w:line="480" w:lineRule="exact"/>
              <w:ind w:firstLine="0" w:firstLineChars="0"/>
              <w:jc w:val="center"/>
              <w:rPr>
                <w:rFonts w:eastAsia="宋体"/>
                <w:sz w:val="24"/>
              </w:rPr>
            </w:pPr>
          </w:p>
          <w:p w14:paraId="6C334D2B">
            <w:pPr>
              <w:pStyle w:val="2"/>
              <w:adjustRightInd w:val="0"/>
              <w:snapToGrid w:val="0"/>
              <w:ind w:firstLine="0" w:firstLineChars="0"/>
              <w:jc w:val="center"/>
              <w:rPr>
                <w:rFonts w:eastAsia="宋体"/>
                <w:sz w:val="24"/>
                <w:lang w:val="en-US" w:eastAsia="zh-CN"/>
              </w:rPr>
            </w:pPr>
            <w:r>
              <w:rPr>
                <w:rFonts w:eastAsia="宋体"/>
                <w:sz w:val="24"/>
                <w:lang w:val="en-US" w:eastAsia="zh-CN"/>
              </w:rPr>
              <w:t>古籍编目与整理</w:t>
            </w:r>
          </w:p>
          <w:p w14:paraId="4B73099A">
            <w:pPr>
              <w:pStyle w:val="2"/>
              <w:adjustRightInd w:val="0"/>
              <w:snapToGrid w:val="0"/>
              <w:ind w:firstLine="0" w:firstLineChars="0"/>
              <w:jc w:val="center"/>
              <w:rPr>
                <w:rFonts w:eastAsia="宋体"/>
                <w:sz w:val="24"/>
                <w:lang w:val="en-US" w:eastAsia="zh-CN"/>
              </w:rPr>
            </w:pPr>
            <w:r>
              <w:rPr>
                <w:rFonts w:eastAsia="宋体"/>
                <w:sz w:val="24"/>
                <w:lang w:val="en-US" w:eastAsia="zh-CN"/>
              </w:rPr>
              <w:t>Collation of Ancient Books</w:t>
            </w:r>
          </w:p>
          <w:p w14:paraId="1B553ACB">
            <w:pPr>
              <w:pStyle w:val="2"/>
              <w:spacing w:line="480" w:lineRule="exact"/>
              <w:ind w:firstLine="0" w:firstLineChars="0"/>
              <w:jc w:val="center"/>
              <w:rPr>
                <w:rFonts w:eastAsia="宋体"/>
                <w:sz w:val="24"/>
              </w:rPr>
            </w:pPr>
          </w:p>
        </w:tc>
      </w:tr>
      <w:tr w14:paraId="1CE54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6E10BB98">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399C33BF">
            <w:pPr>
              <w:jc w:val="center"/>
              <w:rPr>
                <w:sz w:val="24"/>
              </w:rPr>
            </w:pPr>
            <w:r>
              <w:rPr>
                <w:rFonts w:hint="eastAsia" w:eastAsia="宋体"/>
                <w:sz w:val="24"/>
                <w:lang w:val="en-US" w:eastAsia="zh-CN"/>
              </w:rPr>
              <w:t>专选</w:t>
            </w:r>
          </w:p>
        </w:tc>
        <w:tc>
          <w:tcPr>
            <w:tcW w:w="1598" w:type="dxa"/>
            <w:vAlign w:val="center"/>
          </w:tcPr>
          <w:p w14:paraId="1FA9D012">
            <w:pPr>
              <w:rPr>
                <w:sz w:val="24"/>
              </w:rPr>
            </w:pPr>
            <w:r>
              <w:rPr>
                <w:sz w:val="24"/>
              </w:rPr>
              <w:t>课程编码</w:t>
            </w:r>
          </w:p>
        </w:tc>
        <w:tc>
          <w:tcPr>
            <w:tcW w:w="1435" w:type="dxa"/>
            <w:vAlign w:val="center"/>
          </w:tcPr>
          <w:p w14:paraId="6CCCDA4F">
            <w:pPr>
              <w:jc w:val="center"/>
              <w:rPr>
                <w:sz w:val="24"/>
              </w:rPr>
            </w:pPr>
            <w:r>
              <w:rPr>
                <w:sz w:val="24"/>
              </w:rPr>
              <w:t>IM328</w:t>
            </w:r>
          </w:p>
        </w:tc>
        <w:tc>
          <w:tcPr>
            <w:tcW w:w="1400" w:type="dxa"/>
            <w:vAlign w:val="center"/>
          </w:tcPr>
          <w:p w14:paraId="035A6964">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7A2FA1A5">
            <w:pPr>
              <w:jc w:val="center"/>
              <w:rPr>
                <w:sz w:val="24"/>
              </w:rPr>
            </w:pPr>
            <w:r>
              <w:rPr>
                <w:rFonts w:eastAsia="宋体"/>
                <w:sz w:val="24"/>
                <w:lang w:val="en-US" w:eastAsia="zh-CN"/>
              </w:rPr>
              <w:t>信息管理学院</w:t>
            </w:r>
          </w:p>
        </w:tc>
      </w:tr>
      <w:tr w14:paraId="5D396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07B1BEBC">
            <w:pPr>
              <w:jc w:val="center"/>
              <w:rPr>
                <w:sz w:val="24"/>
              </w:rPr>
            </w:pPr>
            <w:r>
              <w:rPr>
                <w:sz w:val="24"/>
              </w:rPr>
              <w:t>学分</w:t>
            </w:r>
          </w:p>
        </w:tc>
        <w:tc>
          <w:tcPr>
            <w:tcW w:w="1379" w:type="dxa"/>
            <w:vAlign w:val="center"/>
          </w:tcPr>
          <w:p w14:paraId="19A788FA">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w:t>
            </w:r>
          </w:p>
        </w:tc>
        <w:tc>
          <w:tcPr>
            <w:tcW w:w="1598" w:type="dxa"/>
            <w:vAlign w:val="center"/>
          </w:tcPr>
          <w:p w14:paraId="75FB3FA8">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7E2CBAB9">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36</w:t>
            </w:r>
          </w:p>
        </w:tc>
        <w:tc>
          <w:tcPr>
            <w:tcW w:w="1400" w:type="dxa"/>
            <w:vAlign w:val="center"/>
          </w:tcPr>
          <w:p w14:paraId="47C4B798">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762D8899">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图书馆学2016级</w:t>
            </w:r>
          </w:p>
        </w:tc>
      </w:tr>
      <w:tr w14:paraId="42D5E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6F9B5979">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6A3E4368">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图书馆学Library Science</w:t>
            </w:r>
          </w:p>
        </w:tc>
      </w:tr>
      <w:tr w14:paraId="1D588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5334DA0D">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273629AE">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王蕾</w:t>
            </w:r>
          </w:p>
        </w:tc>
      </w:tr>
      <w:tr w14:paraId="07073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10823913">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4B14419D">
            <w:pPr>
              <w:pStyle w:val="2"/>
              <w:adjustRightInd w:val="0"/>
              <w:snapToGrid w:val="0"/>
              <w:ind w:firstLine="0" w:firstLineChars="0"/>
              <w:jc w:val="left"/>
              <w:rPr>
                <w:rFonts w:hint="eastAsia" w:eastAsia="宋体"/>
                <w:sz w:val="24"/>
                <w:lang w:val="en-US" w:eastAsia="zh-CN"/>
              </w:rPr>
            </w:pPr>
            <w:r>
              <w:rPr>
                <w:rFonts w:hint="eastAsia" w:eastAsia="宋体"/>
                <w:sz w:val="24"/>
                <w:lang w:val="en-US" w:eastAsia="zh-CN"/>
              </w:rPr>
              <w:t>中国图书与图书馆史</w:t>
            </w:r>
          </w:p>
        </w:tc>
      </w:tr>
      <w:tr w14:paraId="523D2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4E66DF51">
            <w:pPr>
              <w:pStyle w:val="2"/>
              <w:spacing w:line="480" w:lineRule="exact"/>
              <w:ind w:firstLine="0" w:firstLineChars="0"/>
              <w:jc w:val="center"/>
              <w:rPr>
                <w:rFonts w:eastAsia="宋体"/>
                <w:sz w:val="24"/>
                <w:lang w:val="en-US" w:eastAsia="zh-CN"/>
              </w:rPr>
            </w:pPr>
          </w:p>
          <w:p w14:paraId="509EF5BE">
            <w:pPr>
              <w:pStyle w:val="2"/>
              <w:spacing w:line="480" w:lineRule="exact"/>
              <w:ind w:firstLine="0" w:firstLineChars="0"/>
              <w:jc w:val="center"/>
              <w:rPr>
                <w:rFonts w:eastAsia="宋体"/>
                <w:sz w:val="24"/>
                <w:lang w:val="en-US" w:eastAsia="zh-CN"/>
              </w:rPr>
            </w:pPr>
          </w:p>
          <w:p w14:paraId="06B6C861">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402E31E3">
            <w:pPr>
              <w:pStyle w:val="2"/>
              <w:spacing w:line="480" w:lineRule="exact"/>
              <w:ind w:firstLine="0" w:firstLineChars="0"/>
              <w:jc w:val="center"/>
              <w:rPr>
                <w:rFonts w:eastAsia="宋体"/>
                <w:sz w:val="24"/>
                <w:lang w:val="en-US" w:eastAsia="zh-CN"/>
              </w:rPr>
            </w:pPr>
          </w:p>
          <w:p w14:paraId="1D0C95A3">
            <w:pPr>
              <w:pStyle w:val="2"/>
              <w:spacing w:line="480" w:lineRule="exact"/>
              <w:ind w:firstLine="0" w:firstLineChars="0"/>
              <w:jc w:val="center"/>
              <w:rPr>
                <w:rFonts w:eastAsia="宋体"/>
                <w:sz w:val="24"/>
                <w:lang w:val="en-US" w:eastAsia="zh-CN"/>
              </w:rPr>
            </w:pPr>
          </w:p>
        </w:tc>
        <w:tc>
          <w:tcPr>
            <w:tcW w:w="7157" w:type="dxa"/>
            <w:gridSpan w:val="5"/>
            <w:vAlign w:val="center"/>
          </w:tcPr>
          <w:p w14:paraId="73001D1E">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根据教育部图书馆学科教学指导委员会《高等学校图书馆学本科指导性专业规范》，“古籍编目与整理”属于图书馆学专业课程体系中的推荐选修课程“古籍版本学”课程重要部分。</w:t>
            </w:r>
          </w:p>
          <w:p w14:paraId="5EAEFD7C">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本课程的基本教学要求分为五个层次：第一，要求学生牢固掌握古籍版本学基本概念与理论、了解中国古代图书版本发展历史，第二，熟练掌握古籍鉴定的基本方法和价值，包括刻本、抄本、稿本、批校本、域外汉籍等不同类型古籍的鉴定方法；第三，一般掌握古籍的校勘、辨伪、辑佚、注释、编纂、数字化等整理方法；第四，了解古籍编目发展概况，较为熟练掌握编目基本方法与原则；第五，了解古籍书志的发展，一般掌握古籍书志的编撰方法。</w:t>
            </w:r>
          </w:p>
        </w:tc>
      </w:tr>
    </w:tbl>
    <w:p w14:paraId="6202D842">
      <w:pPr>
        <w:spacing w:line="480" w:lineRule="exact"/>
        <w:ind w:firstLine="480" w:firstLineChars="200"/>
        <w:rPr>
          <w:sz w:val="24"/>
        </w:rPr>
      </w:pPr>
    </w:p>
    <w:p w14:paraId="51F37718">
      <w:pPr>
        <w:spacing w:line="480" w:lineRule="exact"/>
        <w:ind w:firstLine="480" w:firstLineChars="200"/>
        <w:rPr>
          <w:sz w:val="24"/>
        </w:rPr>
      </w:pPr>
      <w:r>
        <w:rPr>
          <w:sz w:val="24"/>
        </w:rPr>
        <w:t>二、课程基本内容（要求有一定的字数，不能过于简单）</w:t>
      </w:r>
    </w:p>
    <w:p w14:paraId="1F15FFA0">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296"/>
        <w:gridCol w:w="1605"/>
        <w:gridCol w:w="1169"/>
        <w:gridCol w:w="1088"/>
        <w:gridCol w:w="1296"/>
        <w:gridCol w:w="687"/>
        <w:gridCol w:w="1294"/>
      </w:tblGrid>
      <w:tr w14:paraId="5510D77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3FA9AA23">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48F764B8">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76A8FF1B">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5D24B923">
            <w:pPr>
              <w:jc w:val="center"/>
              <w:rPr>
                <w:rFonts w:hint="eastAsia"/>
                <w:b/>
                <w:bCs/>
                <w:sz w:val="24"/>
                <w:szCs w:val="20"/>
              </w:rPr>
            </w:pPr>
            <w:r>
              <w:rPr>
                <w:rFonts w:hint="eastAsia" w:ascii="24x12 宋体"/>
                <w:b/>
                <w:bCs/>
                <w:sz w:val="24"/>
                <w:szCs w:val="20"/>
              </w:rPr>
              <w:t>育人元素</w:t>
            </w:r>
          </w:p>
        </w:tc>
        <w:tc>
          <w:tcPr>
            <w:tcW w:w="1920" w:type="dxa"/>
            <w:vAlign w:val="center"/>
          </w:tcPr>
          <w:p w14:paraId="4C70D83C">
            <w:pPr>
              <w:jc w:val="center"/>
              <w:rPr>
                <w:rFonts w:hint="eastAsia"/>
                <w:b/>
                <w:bCs/>
                <w:sz w:val="24"/>
                <w:szCs w:val="20"/>
              </w:rPr>
            </w:pPr>
            <w:r>
              <w:rPr>
                <w:rFonts w:hint="eastAsia" w:ascii="24x12 宋体"/>
                <w:b/>
                <w:bCs/>
                <w:sz w:val="24"/>
                <w:szCs w:val="20"/>
              </w:rPr>
              <w:t>重点、难点(选填)</w:t>
            </w:r>
          </w:p>
        </w:tc>
        <w:tc>
          <w:tcPr>
            <w:tcW w:w="1419" w:type="dxa"/>
            <w:vAlign w:val="center"/>
          </w:tcPr>
          <w:p w14:paraId="3418666C">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0D7B3449">
            <w:pPr>
              <w:jc w:val="center"/>
              <w:rPr>
                <w:rFonts w:hint="eastAsia"/>
                <w:b/>
                <w:bCs/>
                <w:sz w:val="24"/>
                <w:szCs w:val="20"/>
              </w:rPr>
            </w:pPr>
            <w:r>
              <w:rPr>
                <w:rFonts w:hint="eastAsia" w:ascii="24x12 宋体"/>
                <w:b/>
                <w:bCs/>
                <w:sz w:val="24"/>
                <w:szCs w:val="20"/>
              </w:rPr>
              <w:t>备注(选填)</w:t>
            </w:r>
          </w:p>
        </w:tc>
      </w:tr>
      <w:tr w14:paraId="0CD8E96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46D272E">
            <w:pPr>
              <w:rPr>
                <w:rFonts w:ascii="宋体" w:hAnsi="宋体" w:eastAsia="宋体"/>
                <w:sz w:val="24"/>
                <w:szCs w:val="24"/>
              </w:rPr>
            </w:pPr>
            <w:r>
              <w:rPr>
                <w:rFonts w:hint="eastAsia" w:ascii="宋体" w:hAnsi="宋体" w:eastAsia="宋体"/>
                <w:sz w:val="24"/>
                <w:szCs w:val="24"/>
              </w:rPr>
              <w:t>1</w:t>
            </w:r>
          </w:p>
        </w:tc>
        <w:tc>
          <w:tcPr>
            <w:tcW w:w="5096" w:type="dxa"/>
            <w:vAlign w:val="center"/>
          </w:tcPr>
          <w:p w14:paraId="23E451B3">
            <w:pPr>
              <w:rPr>
                <w:rFonts w:ascii="宋体" w:hAnsi="宋体" w:eastAsia="宋体"/>
                <w:sz w:val="24"/>
                <w:szCs w:val="24"/>
              </w:rPr>
            </w:pPr>
            <w:r>
              <w:rPr>
                <w:rFonts w:hint="eastAsia" w:ascii="宋体" w:hAnsi="宋体" w:eastAsia="宋体"/>
                <w:sz w:val="24"/>
                <w:szCs w:val="24"/>
              </w:rPr>
              <w:t>第一章 绪论</w:t>
            </w:r>
          </w:p>
          <w:p w14:paraId="01430C98">
            <w:pPr>
              <w:rPr>
                <w:rFonts w:ascii="宋体" w:hAnsi="宋体" w:eastAsia="宋体"/>
                <w:sz w:val="24"/>
                <w:szCs w:val="24"/>
              </w:rPr>
            </w:pPr>
            <w:r>
              <w:rPr>
                <w:rFonts w:hint="eastAsia" w:ascii="宋体" w:hAnsi="宋体" w:eastAsia="宋体"/>
                <w:sz w:val="24"/>
                <w:szCs w:val="24"/>
              </w:rPr>
              <w:t>1. 教学安排</w:t>
            </w:r>
          </w:p>
          <w:p w14:paraId="36FD867D">
            <w:pPr>
              <w:rPr>
                <w:rFonts w:ascii="宋体" w:hAnsi="宋体" w:eastAsia="宋体"/>
                <w:sz w:val="24"/>
                <w:szCs w:val="24"/>
              </w:rPr>
            </w:pPr>
            <w:r>
              <w:rPr>
                <w:rFonts w:hint="eastAsia" w:ascii="宋体" w:hAnsi="宋体" w:eastAsia="宋体"/>
                <w:sz w:val="24"/>
                <w:szCs w:val="24"/>
              </w:rPr>
              <w:t>2. 古籍整理与编目的基础概念与理论</w:t>
            </w:r>
          </w:p>
        </w:tc>
        <w:tc>
          <w:tcPr>
            <w:tcW w:w="5096" w:type="dxa"/>
            <w:vAlign w:val="center"/>
          </w:tcPr>
          <w:p w14:paraId="052BE040">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A37113B">
            <w:pPr>
              <w:rPr>
                <w:rFonts w:ascii="宋体" w:hAnsi="宋体" w:eastAsia="宋体"/>
                <w:sz w:val="24"/>
                <w:szCs w:val="24"/>
              </w:rPr>
            </w:pPr>
          </w:p>
        </w:tc>
        <w:tc>
          <w:tcPr>
            <w:tcW w:w="5096" w:type="dxa"/>
            <w:vAlign w:val="center"/>
          </w:tcPr>
          <w:p w14:paraId="089C1268">
            <w:pPr>
              <w:rPr>
                <w:rFonts w:ascii="宋体" w:hAnsi="宋体" w:eastAsia="宋体"/>
                <w:sz w:val="24"/>
                <w:szCs w:val="24"/>
              </w:rPr>
            </w:pPr>
          </w:p>
        </w:tc>
        <w:tc>
          <w:tcPr>
            <w:tcW w:w="1555" w:type="dxa"/>
            <w:vAlign w:val="center"/>
          </w:tcPr>
          <w:p w14:paraId="3BBF885A">
            <w:pPr>
              <w:jc w:val="center"/>
              <w:rPr>
                <w:rFonts w:ascii="宋体" w:hAnsi="宋体" w:eastAsia="宋体"/>
                <w:sz w:val="24"/>
                <w:szCs w:val="24"/>
              </w:rPr>
            </w:pPr>
            <w:r>
              <w:rPr>
                <w:rFonts w:hint="eastAsia" w:ascii="宋体" w:hAnsi="宋体" w:eastAsia="宋体"/>
                <w:sz w:val="24"/>
                <w:szCs w:val="24"/>
              </w:rPr>
              <w:t>第1 周</w:t>
            </w:r>
          </w:p>
        </w:tc>
        <w:tc>
          <w:tcPr>
            <w:tcW w:w="5096" w:type="dxa"/>
            <w:vAlign w:val="center"/>
          </w:tcPr>
          <w:p w14:paraId="290F67D1">
            <w:pPr>
              <w:rPr>
                <w:rFonts w:ascii="宋体" w:hAnsi="宋体" w:eastAsia="宋体"/>
                <w:sz w:val="24"/>
                <w:szCs w:val="24"/>
              </w:rPr>
            </w:pPr>
            <w:r>
              <w:rPr>
                <w:rFonts w:hint="eastAsia" w:ascii="宋体" w:hAnsi="宋体" w:eastAsia="宋体"/>
                <w:sz w:val="24"/>
                <w:szCs w:val="24"/>
              </w:rPr>
              <w:t>重点掌握古籍编目与整理的基本概念，了解与古籍编目和整理的相关理论。</w:t>
            </w:r>
          </w:p>
        </w:tc>
      </w:tr>
      <w:tr w14:paraId="332C118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FFA655C">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2FC4EBB">
            <w:pPr>
              <w:rPr>
                <w:rFonts w:ascii="宋体" w:hAnsi="宋体" w:eastAsia="宋体"/>
                <w:sz w:val="24"/>
                <w:szCs w:val="24"/>
              </w:rPr>
            </w:pPr>
            <w:r>
              <w:rPr>
                <w:rFonts w:hint="eastAsia" w:ascii="宋体" w:hAnsi="宋体" w:eastAsia="宋体"/>
                <w:sz w:val="24"/>
                <w:szCs w:val="24"/>
              </w:rPr>
              <w:t>第二章 古籍版本学基本概念与理论1. 雕版印刷与书册制度</w:t>
            </w:r>
          </w:p>
          <w:p w14:paraId="78C1E26B">
            <w:pPr>
              <w:rPr>
                <w:rFonts w:ascii="宋体" w:hAnsi="宋体" w:eastAsia="宋体"/>
                <w:sz w:val="24"/>
                <w:szCs w:val="24"/>
              </w:rPr>
            </w:pPr>
            <w:r>
              <w:rPr>
                <w:rFonts w:hint="eastAsia" w:ascii="宋体" w:hAnsi="宋体" w:eastAsia="宋体"/>
                <w:sz w:val="24"/>
                <w:szCs w:val="24"/>
              </w:rPr>
              <w:t>2. 版本与版本学</w:t>
            </w:r>
          </w:p>
        </w:tc>
        <w:tc>
          <w:tcPr>
            <w:tcW w:w="5096" w:type="dxa"/>
            <w:vAlign w:val="center"/>
          </w:tcPr>
          <w:p w14:paraId="754A6B81">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F034208">
            <w:pPr>
              <w:rPr>
                <w:rFonts w:ascii="宋体" w:hAnsi="宋体" w:eastAsia="宋体"/>
                <w:sz w:val="24"/>
                <w:szCs w:val="24"/>
              </w:rPr>
            </w:pPr>
          </w:p>
        </w:tc>
        <w:tc>
          <w:tcPr>
            <w:tcW w:w="5096" w:type="dxa"/>
            <w:vAlign w:val="center"/>
          </w:tcPr>
          <w:p w14:paraId="05E16E24">
            <w:pPr>
              <w:rPr>
                <w:rFonts w:ascii="宋体" w:hAnsi="宋体" w:eastAsia="宋体"/>
                <w:sz w:val="24"/>
                <w:szCs w:val="24"/>
              </w:rPr>
            </w:pPr>
          </w:p>
        </w:tc>
        <w:tc>
          <w:tcPr>
            <w:tcW w:w="1555" w:type="dxa"/>
            <w:vAlign w:val="center"/>
          </w:tcPr>
          <w:p w14:paraId="1CDC3706">
            <w:pPr>
              <w:jc w:val="center"/>
              <w:rPr>
                <w:rFonts w:ascii="宋体" w:hAnsi="宋体" w:eastAsia="宋体"/>
                <w:sz w:val="24"/>
                <w:szCs w:val="24"/>
              </w:rPr>
            </w:pPr>
            <w:r>
              <w:rPr>
                <w:rFonts w:hint="eastAsia" w:ascii="宋体" w:hAnsi="宋体" w:eastAsia="宋体"/>
                <w:sz w:val="24"/>
                <w:szCs w:val="24"/>
              </w:rPr>
              <w:t>第2 周</w:t>
            </w:r>
          </w:p>
        </w:tc>
        <w:tc>
          <w:tcPr>
            <w:tcW w:w="5096" w:type="dxa"/>
            <w:vAlign w:val="center"/>
          </w:tcPr>
          <w:p w14:paraId="40475365">
            <w:pPr>
              <w:rPr>
                <w:rFonts w:ascii="宋体" w:hAnsi="宋体" w:eastAsia="宋体"/>
                <w:sz w:val="24"/>
                <w:szCs w:val="24"/>
              </w:rPr>
            </w:pPr>
            <w:r>
              <w:rPr>
                <w:rFonts w:hint="eastAsia" w:ascii="宋体" w:hAnsi="宋体" w:eastAsia="宋体"/>
                <w:sz w:val="24"/>
                <w:szCs w:val="24"/>
              </w:rPr>
              <w:t>重点掌握雕版印刷的起源、雕版工艺、册页制度，版本的基本概念、版本学的内容范围。</w:t>
            </w:r>
          </w:p>
        </w:tc>
      </w:tr>
      <w:tr w14:paraId="1518587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4B49894">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300F4E76">
            <w:pPr>
              <w:rPr>
                <w:rFonts w:ascii="宋体" w:hAnsi="宋体" w:eastAsia="宋体"/>
                <w:sz w:val="24"/>
                <w:szCs w:val="24"/>
              </w:rPr>
            </w:pPr>
            <w:r>
              <w:rPr>
                <w:rFonts w:hint="eastAsia" w:ascii="宋体" w:hAnsi="宋体" w:eastAsia="宋体"/>
                <w:sz w:val="24"/>
                <w:szCs w:val="24"/>
              </w:rPr>
              <w:t>第三章 历代刻书系统发展</w:t>
            </w:r>
          </w:p>
          <w:p w14:paraId="50847026">
            <w:pPr>
              <w:rPr>
                <w:rFonts w:ascii="宋体" w:hAnsi="宋体" w:eastAsia="宋体"/>
                <w:sz w:val="24"/>
                <w:szCs w:val="24"/>
              </w:rPr>
            </w:pPr>
            <w:r>
              <w:rPr>
                <w:rFonts w:hint="eastAsia" w:ascii="宋体" w:hAnsi="宋体" w:eastAsia="宋体"/>
                <w:sz w:val="24"/>
                <w:szCs w:val="24"/>
              </w:rPr>
              <w:t>1. 宋辽金元</w:t>
            </w:r>
          </w:p>
          <w:p w14:paraId="41675BA9">
            <w:pPr>
              <w:rPr>
                <w:rFonts w:ascii="宋体" w:hAnsi="宋体" w:eastAsia="宋体"/>
                <w:sz w:val="24"/>
                <w:szCs w:val="24"/>
              </w:rPr>
            </w:pPr>
            <w:r>
              <w:rPr>
                <w:rFonts w:hint="eastAsia" w:ascii="宋体" w:hAnsi="宋体" w:eastAsia="宋体"/>
                <w:sz w:val="24"/>
                <w:szCs w:val="24"/>
              </w:rPr>
              <w:t>2. 明清</w:t>
            </w:r>
          </w:p>
        </w:tc>
        <w:tc>
          <w:tcPr>
            <w:tcW w:w="5096" w:type="dxa"/>
            <w:vAlign w:val="center"/>
          </w:tcPr>
          <w:p w14:paraId="25A1D9D3">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1C00773">
            <w:pPr>
              <w:rPr>
                <w:rFonts w:ascii="宋体" w:hAnsi="宋体" w:eastAsia="宋体"/>
                <w:sz w:val="24"/>
                <w:szCs w:val="24"/>
              </w:rPr>
            </w:pPr>
          </w:p>
        </w:tc>
        <w:tc>
          <w:tcPr>
            <w:tcW w:w="5096" w:type="dxa"/>
            <w:vAlign w:val="center"/>
          </w:tcPr>
          <w:p w14:paraId="42310527">
            <w:pPr>
              <w:rPr>
                <w:rFonts w:ascii="宋体" w:hAnsi="宋体" w:eastAsia="宋体"/>
                <w:sz w:val="24"/>
                <w:szCs w:val="24"/>
              </w:rPr>
            </w:pPr>
          </w:p>
        </w:tc>
        <w:tc>
          <w:tcPr>
            <w:tcW w:w="1555" w:type="dxa"/>
            <w:vAlign w:val="center"/>
          </w:tcPr>
          <w:p w14:paraId="7F89C5A8">
            <w:pPr>
              <w:jc w:val="center"/>
              <w:rPr>
                <w:rFonts w:ascii="宋体" w:hAnsi="宋体" w:eastAsia="宋体"/>
                <w:sz w:val="24"/>
                <w:szCs w:val="24"/>
              </w:rPr>
            </w:pPr>
            <w:r>
              <w:rPr>
                <w:rFonts w:hint="eastAsia" w:ascii="宋体" w:hAnsi="宋体" w:eastAsia="宋体"/>
                <w:sz w:val="24"/>
                <w:szCs w:val="24"/>
              </w:rPr>
              <w:t>第3 周</w:t>
            </w:r>
          </w:p>
        </w:tc>
        <w:tc>
          <w:tcPr>
            <w:tcW w:w="5096" w:type="dxa"/>
            <w:vAlign w:val="center"/>
          </w:tcPr>
          <w:p w14:paraId="687C14E1">
            <w:pPr>
              <w:rPr>
                <w:rFonts w:ascii="宋体" w:hAnsi="宋体" w:eastAsia="宋体"/>
                <w:sz w:val="24"/>
                <w:szCs w:val="24"/>
              </w:rPr>
            </w:pPr>
            <w:r>
              <w:rPr>
                <w:rFonts w:hint="eastAsia" w:ascii="宋体" w:hAnsi="宋体" w:eastAsia="宋体"/>
                <w:sz w:val="24"/>
                <w:szCs w:val="24"/>
              </w:rPr>
              <w:t>重点掌握历代的刻书机构、刻书系统、刻书事业发展及特征。</w:t>
            </w:r>
          </w:p>
        </w:tc>
      </w:tr>
      <w:tr w14:paraId="4BF2FA9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3AF8F34">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64C32422">
            <w:pPr>
              <w:rPr>
                <w:rFonts w:ascii="宋体" w:hAnsi="宋体" w:eastAsia="宋体"/>
                <w:sz w:val="24"/>
                <w:szCs w:val="24"/>
              </w:rPr>
            </w:pPr>
            <w:r>
              <w:rPr>
                <w:rFonts w:hint="eastAsia" w:ascii="宋体" w:hAnsi="宋体" w:eastAsia="宋体"/>
                <w:sz w:val="24"/>
                <w:szCs w:val="24"/>
              </w:rPr>
              <w:t>第四章 古代抄写传统与写本</w:t>
            </w:r>
          </w:p>
          <w:p w14:paraId="73199524">
            <w:pPr>
              <w:rPr>
                <w:rFonts w:ascii="宋体" w:hAnsi="宋体" w:eastAsia="宋体"/>
                <w:sz w:val="24"/>
                <w:szCs w:val="24"/>
              </w:rPr>
            </w:pPr>
            <w:r>
              <w:rPr>
                <w:rFonts w:hint="eastAsia" w:ascii="宋体" w:hAnsi="宋体" w:eastAsia="宋体"/>
                <w:sz w:val="24"/>
                <w:szCs w:val="24"/>
              </w:rPr>
              <w:t>1. 抄写与传统</w:t>
            </w:r>
          </w:p>
          <w:p w14:paraId="2150CC2A">
            <w:pPr>
              <w:rPr>
                <w:rFonts w:ascii="宋体" w:hAnsi="宋体" w:eastAsia="宋体"/>
                <w:sz w:val="24"/>
                <w:szCs w:val="24"/>
              </w:rPr>
            </w:pPr>
            <w:r>
              <w:rPr>
                <w:rFonts w:hint="eastAsia" w:ascii="宋体" w:hAnsi="宋体" w:eastAsia="宋体"/>
                <w:sz w:val="24"/>
                <w:szCs w:val="24"/>
              </w:rPr>
              <w:t>2. 写本文化及发展</w:t>
            </w:r>
          </w:p>
        </w:tc>
        <w:tc>
          <w:tcPr>
            <w:tcW w:w="5096" w:type="dxa"/>
            <w:vAlign w:val="center"/>
          </w:tcPr>
          <w:p w14:paraId="56C46A21">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9065B6C">
            <w:pPr>
              <w:rPr>
                <w:rFonts w:ascii="宋体" w:hAnsi="宋体" w:eastAsia="宋体"/>
                <w:sz w:val="24"/>
                <w:szCs w:val="24"/>
              </w:rPr>
            </w:pPr>
          </w:p>
        </w:tc>
        <w:tc>
          <w:tcPr>
            <w:tcW w:w="5096" w:type="dxa"/>
            <w:vAlign w:val="center"/>
          </w:tcPr>
          <w:p w14:paraId="43752C0D">
            <w:pPr>
              <w:rPr>
                <w:rFonts w:ascii="宋体" w:hAnsi="宋体" w:eastAsia="宋体"/>
                <w:sz w:val="24"/>
                <w:szCs w:val="24"/>
              </w:rPr>
            </w:pPr>
          </w:p>
        </w:tc>
        <w:tc>
          <w:tcPr>
            <w:tcW w:w="1555" w:type="dxa"/>
            <w:vAlign w:val="center"/>
          </w:tcPr>
          <w:p w14:paraId="10830D81">
            <w:pPr>
              <w:jc w:val="center"/>
              <w:rPr>
                <w:rFonts w:ascii="宋体" w:hAnsi="宋体" w:eastAsia="宋体"/>
                <w:sz w:val="24"/>
                <w:szCs w:val="24"/>
              </w:rPr>
            </w:pPr>
            <w:r>
              <w:rPr>
                <w:rFonts w:hint="eastAsia" w:ascii="宋体" w:hAnsi="宋体" w:eastAsia="宋体"/>
                <w:sz w:val="24"/>
                <w:szCs w:val="24"/>
              </w:rPr>
              <w:t>第4 周</w:t>
            </w:r>
          </w:p>
        </w:tc>
        <w:tc>
          <w:tcPr>
            <w:tcW w:w="5096" w:type="dxa"/>
            <w:vAlign w:val="center"/>
          </w:tcPr>
          <w:p w14:paraId="52B1D44A">
            <w:pPr>
              <w:rPr>
                <w:rFonts w:ascii="宋体" w:hAnsi="宋体" w:eastAsia="宋体"/>
                <w:sz w:val="24"/>
                <w:szCs w:val="24"/>
              </w:rPr>
            </w:pPr>
            <w:r>
              <w:rPr>
                <w:rFonts w:hint="eastAsia" w:ascii="宋体" w:hAnsi="宋体" w:eastAsia="宋体"/>
                <w:sz w:val="24"/>
                <w:szCs w:val="24"/>
              </w:rPr>
              <w:t>重点掌握古代写本时期的抄写传统和写本文化发展情况。</w:t>
            </w:r>
          </w:p>
        </w:tc>
      </w:tr>
      <w:tr w14:paraId="79519E2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9F4484D">
            <w:pPr>
              <w:rPr>
                <w:rFonts w:ascii="宋体" w:hAnsi="宋体" w:eastAsia="宋体"/>
                <w:sz w:val="24"/>
                <w:szCs w:val="24"/>
              </w:rPr>
            </w:pPr>
            <w:r>
              <w:rPr>
                <w:rFonts w:hint="eastAsia" w:ascii="宋体" w:hAnsi="宋体" w:eastAsia="宋体"/>
                <w:sz w:val="24"/>
                <w:szCs w:val="24"/>
              </w:rPr>
              <w:t>5</w:t>
            </w:r>
          </w:p>
        </w:tc>
        <w:tc>
          <w:tcPr>
            <w:tcW w:w="5096" w:type="dxa"/>
            <w:vAlign w:val="center"/>
          </w:tcPr>
          <w:p w14:paraId="7EA04F6B">
            <w:pPr>
              <w:rPr>
                <w:rFonts w:ascii="宋体" w:hAnsi="宋体" w:eastAsia="宋体"/>
                <w:sz w:val="24"/>
                <w:szCs w:val="24"/>
              </w:rPr>
            </w:pPr>
            <w:r>
              <w:rPr>
                <w:rFonts w:hint="eastAsia" w:ascii="宋体" w:hAnsi="宋体" w:eastAsia="宋体"/>
                <w:sz w:val="24"/>
                <w:szCs w:val="24"/>
              </w:rPr>
              <w:t>第五章 历代刻本古籍版本发展</w:t>
            </w:r>
          </w:p>
          <w:p w14:paraId="1FE5FA4E">
            <w:pPr>
              <w:rPr>
                <w:rFonts w:ascii="宋体" w:hAnsi="宋体" w:eastAsia="宋体"/>
                <w:sz w:val="24"/>
                <w:szCs w:val="24"/>
              </w:rPr>
            </w:pPr>
            <w:r>
              <w:rPr>
                <w:rFonts w:hint="eastAsia" w:ascii="宋体" w:hAnsi="宋体" w:eastAsia="宋体"/>
                <w:sz w:val="24"/>
                <w:szCs w:val="24"/>
              </w:rPr>
              <w:t>1. 宋辽金元</w:t>
            </w:r>
          </w:p>
          <w:p w14:paraId="7A13A046">
            <w:pPr>
              <w:rPr>
                <w:rFonts w:ascii="宋体" w:hAnsi="宋体" w:eastAsia="宋体"/>
                <w:sz w:val="24"/>
                <w:szCs w:val="24"/>
              </w:rPr>
            </w:pPr>
            <w:r>
              <w:rPr>
                <w:rFonts w:hint="eastAsia" w:ascii="宋体" w:hAnsi="宋体" w:eastAsia="宋体"/>
                <w:sz w:val="24"/>
                <w:szCs w:val="24"/>
              </w:rPr>
              <w:t>2. 明清</w:t>
            </w:r>
          </w:p>
        </w:tc>
        <w:tc>
          <w:tcPr>
            <w:tcW w:w="5096" w:type="dxa"/>
            <w:vAlign w:val="center"/>
          </w:tcPr>
          <w:p w14:paraId="4925D89A">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32CEDAC">
            <w:pPr>
              <w:rPr>
                <w:rFonts w:ascii="宋体" w:hAnsi="宋体" w:eastAsia="宋体"/>
                <w:sz w:val="24"/>
                <w:szCs w:val="24"/>
              </w:rPr>
            </w:pPr>
          </w:p>
        </w:tc>
        <w:tc>
          <w:tcPr>
            <w:tcW w:w="5096" w:type="dxa"/>
            <w:vAlign w:val="center"/>
          </w:tcPr>
          <w:p w14:paraId="2AFE262A">
            <w:pPr>
              <w:rPr>
                <w:rFonts w:ascii="宋体" w:hAnsi="宋体" w:eastAsia="宋体"/>
                <w:sz w:val="24"/>
                <w:szCs w:val="24"/>
              </w:rPr>
            </w:pPr>
          </w:p>
        </w:tc>
        <w:tc>
          <w:tcPr>
            <w:tcW w:w="1555" w:type="dxa"/>
            <w:vAlign w:val="center"/>
          </w:tcPr>
          <w:p w14:paraId="6D841B92">
            <w:pPr>
              <w:jc w:val="center"/>
              <w:rPr>
                <w:rFonts w:ascii="宋体" w:hAnsi="宋体" w:eastAsia="宋体"/>
                <w:sz w:val="24"/>
                <w:szCs w:val="24"/>
              </w:rPr>
            </w:pPr>
            <w:r>
              <w:rPr>
                <w:rFonts w:hint="eastAsia" w:ascii="宋体" w:hAnsi="宋体" w:eastAsia="宋体"/>
                <w:sz w:val="24"/>
                <w:szCs w:val="24"/>
              </w:rPr>
              <w:t>第5 周</w:t>
            </w:r>
          </w:p>
        </w:tc>
        <w:tc>
          <w:tcPr>
            <w:tcW w:w="5096" w:type="dxa"/>
            <w:vAlign w:val="center"/>
          </w:tcPr>
          <w:p w14:paraId="2FF92016">
            <w:pPr>
              <w:rPr>
                <w:rFonts w:ascii="宋体" w:hAnsi="宋体" w:eastAsia="宋体"/>
                <w:sz w:val="24"/>
                <w:szCs w:val="24"/>
              </w:rPr>
            </w:pPr>
            <w:r>
              <w:rPr>
                <w:rFonts w:hint="eastAsia" w:ascii="宋体" w:hAnsi="宋体" w:eastAsia="宋体"/>
                <w:sz w:val="24"/>
                <w:szCs w:val="24"/>
              </w:rPr>
              <w:t>重点掌握历代的刻本古籍发展及特征。</w:t>
            </w:r>
          </w:p>
        </w:tc>
      </w:tr>
      <w:tr w14:paraId="0946997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E25C056">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612070EC">
            <w:pPr>
              <w:rPr>
                <w:rFonts w:ascii="宋体" w:hAnsi="宋体" w:eastAsia="宋体"/>
                <w:sz w:val="24"/>
                <w:szCs w:val="24"/>
              </w:rPr>
            </w:pPr>
            <w:r>
              <w:rPr>
                <w:rFonts w:hint="eastAsia" w:ascii="宋体" w:hAnsi="宋体" w:eastAsia="宋体"/>
                <w:sz w:val="24"/>
                <w:szCs w:val="24"/>
              </w:rPr>
              <w:t>第六章 历代非雕版古籍发展</w:t>
            </w:r>
          </w:p>
          <w:p w14:paraId="2FB334E5">
            <w:pPr>
              <w:rPr>
                <w:rFonts w:ascii="宋体" w:hAnsi="宋体" w:eastAsia="宋体"/>
                <w:sz w:val="24"/>
                <w:szCs w:val="24"/>
              </w:rPr>
            </w:pPr>
            <w:r>
              <w:rPr>
                <w:rFonts w:hint="eastAsia" w:ascii="宋体" w:hAnsi="宋体" w:eastAsia="宋体"/>
                <w:sz w:val="24"/>
                <w:szCs w:val="24"/>
              </w:rPr>
              <w:t>1. 抄本</w:t>
            </w:r>
          </w:p>
          <w:p w14:paraId="48F78BCC">
            <w:pPr>
              <w:rPr>
                <w:rFonts w:ascii="宋体" w:hAnsi="宋体" w:eastAsia="宋体"/>
                <w:sz w:val="24"/>
                <w:szCs w:val="24"/>
              </w:rPr>
            </w:pPr>
            <w:r>
              <w:rPr>
                <w:rFonts w:hint="eastAsia" w:ascii="宋体" w:hAnsi="宋体" w:eastAsia="宋体"/>
                <w:sz w:val="24"/>
                <w:szCs w:val="24"/>
              </w:rPr>
              <w:t>2. 稿本</w:t>
            </w:r>
          </w:p>
          <w:p w14:paraId="4910DFD1">
            <w:pPr>
              <w:rPr>
                <w:rFonts w:ascii="宋体" w:hAnsi="宋体" w:eastAsia="宋体"/>
                <w:sz w:val="24"/>
                <w:szCs w:val="24"/>
              </w:rPr>
            </w:pPr>
            <w:r>
              <w:rPr>
                <w:rFonts w:hint="eastAsia" w:ascii="宋体" w:hAnsi="宋体" w:eastAsia="宋体"/>
                <w:sz w:val="24"/>
                <w:szCs w:val="24"/>
              </w:rPr>
              <w:t>3. 批校本</w:t>
            </w:r>
          </w:p>
        </w:tc>
        <w:tc>
          <w:tcPr>
            <w:tcW w:w="5096" w:type="dxa"/>
            <w:vAlign w:val="center"/>
          </w:tcPr>
          <w:p w14:paraId="69E42C02">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6FEC8F6">
            <w:pPr>
              <w:rPr>
                <w:rFonts w:ascii="宋体" w:hAnsi="宋体" w:eastAsia="宋体"/>
                <w:sz w:val="24"/>
                <w:szCs w:val="24"/>
              </w:rPr>
            </w:pPr>
          </w:p>
        </w:tc>
        <w:tc>
          <w:tcPr>
            <w:tcW w:w="5096" w:type="dxa"/>
            <w:vAlign w:val="center"/>
          </w:tcPr>
          <w:p w14:paraId="7D2BCD87">
            <w:pPr>
              <w:rPr>
                <w:rFonts w:ascii="宋体" w:hAnsi="宋体" w:eastAsia="宋体"/>
                <w:sz w:val="24"/>
                <w:szCs w:val="24"/>
              </w:rPr>
            </w:pPr>
          </w:p>
        </w:tc>
        <w:tc>
          <w:tcPr>
            <w:tcW w:w="1555" w:type="dxa"/>
            <w:vAlign w:val="center"/>
          </w:tcPr>
          <w:p w14:paraId="56FB6198">
            <w:pPr>
              <w:jc w:val="center"/>
              <w:rPr>
                <w:rFonts w:ascii="宋体" w:hAnsi="宋体" w:eastAsia="宋体"/>
                <w:sz w:val="24"/>
                <w:szCs w:val="24"/>
              </w:rPr>
            </w:pPr>
            <w:r>
              <w:rPr>
                <w:rFonts w:hint="eastAsia" w:ascii="宋体" w:hAnsi="宋体" w:eastAsia="宋体"/>
                <w:sz w:val="24"/>
                <w:szCs w:val="24"/>
              </w:rPr>
              <w:t>第6 周</w:t>
            </w:r>
          </w:p>
        </w:tc>
        <w:tc>
          <w:tcPr>
            <w:tcW w:w="5096" w:type="dxa"/>
            <w:vAlign w:val="center"/>
          </w:tcPr>
          <w:p w14:paraId="4F2F2014">
            <w:pPr>
              <w:rPr>
                <w:rFonts w:ascii="宋体" w:hAnsi="宋体" w:eastAsia="宋体"/>
                <w:sz w:val="24"/>
                <w:szCs w:val="24"/>
              </w:rPr>
            </w:pPr>
            <w:r>
              <w:rPr>
                <w:rFonts w:hint="eastAsia" w:ascii="宋体" w:hAnsi="宋体" w:eastAsia="宋体"/>
                <w:sz w:val="24"/>
                <w:szCs w:val="24"/>
              </w:rPr>
              <w:t>重点掌握历代非雕版古籍的发展与版本特征。</w:t>
            </w:r>
          </w:p>
        </w:tc>
      </w:tr>
      <w:tr w14:paraId="5120D75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9753BCA">
            <w:pPr>
              <w:rPr>
                <w:rFonts w:ascii="宋体" w:hAnsi="宋体" w:eastAsia="宋体"/>
                <w:sz w:val="24"/>
                <w:szCs w:val="24"/>
              </w:rPr>
            </w:pPr>
            <w:r>
              <w:rPr>
                <w:rFonts w:hint="eastAsia" w:ascii="宋体" w:hAnsi="宋体" w:eastAsia="宋体"/>
                <w:sz w:val="24"/>
                <w:szCs w:val="24"/>
              </w:rPr>
              <w:t>7</w:t>
            </w:r>
          </w:p>
        </w:tc>
        <w:tc>
          <w:tcPr>
            <w:tcW w:w="5096" w:type="dxa"/>
            <w:vAlign w:val="center"/>
          </w:tcPr>
          <w:p w14:paraId="491B131D">
            <w:pPr>
              <w:rPr>
                <w:rFonts w:ascii="宋体" w:hAnsi="宋体" w:eastAsia="宋体"/>
                <w:sz w:val="24"/>
                <w:szCs w:val="24"/>
              </w:rPr>
            </w:pPr>
            <w:r>
              <w:rPr>
                <w:rFonts w:hint="eastAsia" w:ascii="宋体" w:hAnsi="宋体" w:eastAsia="宋体"/>
                <w:sz w:val="24"/>
                <w:szCs w:val="24"/>
              </w:rPr>
              <w:t>第六章 历代非雕版古籍发展【4学时】第 6-7周</w:t>
            </w:r>
          </w:p>
          <w:p w14:paraId="1D24B1B1">
            <w:pPr>
              <w:rPr>
                <w:rFonts w:ascii="宋体" w:hAnsi="宋体" w:eastAsia="宋体"/>
                <w:sz w:val="24"/>
                <w:szCs w:val="24"/>
              </w:rPr>
            </w:pPr>
            <w:r>
              <w:rPr>
                <w:rFonts w:hint="eastAsia" w:ascii="宋体" w:hAnsi="宋体" w:eastAsia="宋体"/>
                <w:sz w:val="24"/>
                <w:szCs w:val="24"/>
              </w:rPr>
              <w:t>4. 活字本</w:t>
            </w:r>
          </w:p>
          <w:p w14:paraId="1A5365C4">
            <w:pPr>
              <w:rPr>
                <w:rFonts w:ascii="宋体" w:hAnsi="宋体" w:eastAsia="宋体"/>
                <w:sz w:val="24"/>
                <w:szCs w:val="24"/>
              </w:rPr>
            </w:pPr>
            <w:r>
              <w:rPr>
                <w:rFonts w:hint="eastAsia" w:ascii="宋体" w:hAnsi="宋体" w:eastAsia="宋体"/>
                <w:sz w:val="24"/>
                <w:szCs w:val="24"/>
              </w:rPr>
              <w:t>5. 套印本</w:t>
            </w:r>
          </w:p>
        </w:tc>
        <w:tc>
          <w:tcPr>
            <w:tcW w:w="5096" w:type="dxa"/>
            <w:vAlign w:val="center"/>
          </w:tcPr>
          <w:p w14:paraId="5FD60D30">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00042B4">
            <w:pPr>
              <w:rPr>
                <w:rFonts w:ascii="宋体" w:hAnsi="宋体" w:eastAsia="宋体"/>
                <w:sz w:val="24"/>
                <w:szCs w:val="24"/>
              </w:rPr>
            </w:pPr>
          </w:p>
        </w:tc>
        <w:tc>
          <w:tcPr>
            <w:tcW w:w="5096" w:type="dxa"/>
            <w:vAlign w:val="center"/>
          </w:tcPr>
          <w:p w14:paraId="1B294AFD">
            <w:pPr>
              <w:rPr>
                <w:rFonts w:ascii="宋体" w:hAnsi="宋体" w:eastAsia="宋体"/>
                <w:sz w:val="24"/>
                <w:szCs w:val="24"/>
              </w:rPr>
            </w:pPr>
          </w:p>
        </w:tc>
        <w:tc>
          <w:tcPr>
            <w:tcW w:w="1555" w:type="dxa"/>
            <w:vAlign w:val="center"/>
          </w:tcPr>
          <w:p w14:paraId="6CE098D6">
            <w:pPr>
              <w:jc w:val="center"/>
              <w:rPr>
                <w:rFonts w:ascii="宋体" w:hAnsi="宋体" w:eastAsia="宋体"/>
                <w:sz w:val="24"/>
                <w:szCs w:val="24"/>
              </w:rPr>
            </w:pPr>
            <w:r>
              <w:rPr>
                <w:rFonts w:hint="eastAsia" w:ascii="宋体" w:hAnsi="宋体" w:eastAsia="宋体"/>
                <w:sz w:val="24"/>
                <w:szCs w:val="24"/>
              </w:rPr>
              <w:t>第7 周</w:t>
            </w:r>
          </w:p>
        </w:tc>
        <w:tc>
          <w:tcPr>
            <w:tcW w:w="5096" w:type="dxa"/>
            <w:vAlign w:val="center"/>
          </w:tcPr>
          <w:p w14:paraId="085DA56D">
            <w:pPr>
              <w:rPr>
                <w:rFonts w:ascii="宋体" w:hAnsi="宋体" w:eastAsia="宋体"/>
                <w:sz w:val="24"/>
                <w:szCs w:val="24"/>
              </w:rPr>
            </w:pPr>
            <w:r>
              <w:rPr>
                <w:rFonts w:hint="eastAsia" w:ascii="宋体" w:hAnsi="宋体" w:eastAsia="宋体"/>
                <w:sz w:val="24"/>
                <w:szCs w:val="24"/>
              </w:rPr>
              <w:t>重点掌握历代非雕版古籍的发展与版本特征。</w:t>
            </w:r>
          </w:p>
        </w:tc>
      </w:tr>
      <w:tr w14:paraId="7BA2F8A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730EDE4">
            <w:pPr>
              <w:rPr>
                <w:rFonts w:ascii="宋体" w:hAnsi="宋体" w:eastAsia="宋体"/>
                <w:sz w:val="24"/>
                <w:szCs w:val="24"/>
              </w:rPr>
            </w:pPr>
            <w:r>
              <w:rPr>
                <w:rFonts w:hint="eastAsia" w:ascii="宋体" w:hAnsi="宋体" w:eastAsia="宋体"/>
                <w:sz w:val="24"/>
                <w:szCs w:val="24"/>
              </w:rPr>
              <w:t>8</w:t>
            </w:r>
          </w:p>
        </w:tc>
        <w:tc>
          <w:tcPr>
            <w:tcW w:w="5096" w:type="dxa"/>
            <w:vAlign w:val="center"/>
          </w:tcPr>
          <w:p w14:paraId="66FAF40F">
            <w:pPr>
              <w:rPr>
                <w:rFonts w:ascii="宋体" w:hAnsi="宋体" w:eastAsia="宋体"/>
                <w:sz w:val="24"/>
                <w:szCs w:val="24"/>
              </w:rPr>
            </w:pPr>
            <w:r>
              <w:rPr>
                <w:rFonts w:hint="eastAsia" w:ascii="宋体" w:hAnsi="宋体" w:eastAsia="宋体"/>
                <w:sz w:val="24"/>
                <w:szCs w:val="24"/>
              </w:rPr>
              <w:t>实践课程</w:t>
            </w:r>
          </w:p>
          <w:p w14:paraId="0D94D3B1">
            <w:pPr>
              <w:rPr>
                <w:rFonts w:ascii="宋体" w:hAnsi="宋体" w:eastAsia="宋体"/>
                <w:sz w:val="24"/>
                <w:szCs w:val="24"/>
              </w:rPr>
            </w:pPr>
            <w:r>
              <w:rPr>
                <w:rFonts w:hint="eastAsia" w:ascii="宋体" w:hAnsi="宋体" w:eastAsia="宋体"/>
                <w:sz w:val="24"/>
                <w:szCs w:val="24"/>
              </w:rPr>
              <w:t>历代刻本、抄本、稿本古籍版本展示与特征讲解；学生自《中华再造善本》选目实践。</w:t>
            </w:r>
          </w:p>
        </w:tc>
        <w:tc>
          <w:tcPr>
            <w:tcW w:w="5096" w:type="dxa"/>
            <w:vAlign w:val="center"/>
          </w:tcPr>
          <w:p w14:paraId="24505F38">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68038DC">
            <w:pPr>
              <w:rPr>
                <w:rFonts w:ascii="宋体" w:hAnsi="宋体" w:eastAsia="宋体"/>
                <w:sz w:val="24"/>
                <w:szCs w:val="24"/>
              </w:rPr>
            </w:pPr>
          </w:p>
        </w:tc>
        <w:tc>
          <w:tcPr>
            <w:tcW w:w="5096" w:type="dxa"/>
            <w:vAlign w:val="center"/>
          </w:tcPr>
          <w:p w14:paraId="3CAF1E73">
            <w:pPr>
              <w:rPr>
                <w:rFonts w:ascii="宋体" w:hAnsi="宋体" w:eastAsia="宋体"/>
                <w:sz w:val="24"/>
                <w:szCs w:val="24"/>
              </w:rPr>
            </w:pPr>
          </w:p>
        </w:tc>
        <w:tc>
          <w:tcPr>
            <w:tcW w:w="1555" w:type="dxa"/>
            <w:vAlign w:val="center"/>
          </w:tcPr>
          <w:p w14:paraId="56E66652">
            <w:pPr>
              <w:jc w:val="center"/>
              <w:rPr>
                <w:rFonts w:ascii="宋体" w:hAnsi="宋体" w:eastAsia="宋体"/>
                <w:sz w:val="24"/>
                <w:szCs w:val="24"/>
              </w:rPr>
            </w:pPr>
            <w:r>
              <w:rPr>
                <w:rFonts w:hint="eastAsia" w:ascii="宋体" w:hAnsi="宋体" w:eastAsia="宋体"/>
                <w:sz w:val="24"/>
                <w:szCs w:val="24"/>
              </w:rPr>
              <w:t>第8 周</w:t>
            </w:r>
          </w:p>
        </w:tc>
        <w:tc>
          <w:tcPr>
            <w:tcW w:w="5096" w:type="dxa"/>
            <w:vAlign w:val="center"/>
          </w:tcPr>
          <w:p w14:paraId="6F6B8349">
            <w:pPr>
              <w:rPr>
                <w:rFonts w:ascii="宋体" w:hAnsi="宋体" w:eastAsia="宋体"/>
                <w:sz w:val="24"/>
                <w:szCs w:val="24"/>
              </w:rPr>
            </w:pPr>
            <w:r>
              <w:rPr>
                <w:rFonts w:hint="eastAsia" w:ascii="宋体" w:hAnsi="宋体" w:eastAsia="宋体"/>
                <w:sz w:val="24"/>
                <w:szCs w:val="24"/>
              </w:rPr>
              <w:t>重点观摩和了解中山大学图书馆藏具有代表性的各类版本的古籍及版本的特征。</w:t>
            </w:r>
          </w:p>
        </w:tc>
      </w:tr>
      <w:tr w14:paraId="1F4BC86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E24B596">
            <w:pPr>
              <w:rPr>
                <w:rFonts w:ascii="宋体" w:hAnsi="宋体" w:eastAsia="宋体"/>
                <w:sz w:val="24"/>
                <w:szCs w:val="24"/>
              </w:rPr>
            </w:pPr>
            <w:r>
              <w:rPr>
                <w:rFonts w:hint="eastAsia" w:ascii="宋体" w:hAnsi="宋体" w:eastAsia="宋体"/>
                <w:sz w:val="24"/>
                <w:szCs w:val="24"/>
              </w:rPr>
              <w:t>9</w:t>
            </w:r>
          </w:p>
        </w:tc>
        <w:tc>
          <w:tcPr>
            <w:tcW w:w="5096" w:type="dxa"/>
            <w:vAlign w:val="center"/>
          </w:tcPr>
          <w:p w14:paraId="02E8BEC4">
            <w:pPr>
              <w:rPr>
                <w:rFonts w:ascii="宋体" w:hAnsi="宋体" w:eastAsia="宋体"/>
                <w:sz w:val="24"/>
                <w:szCs w:val="24"/>
              </w:rPr>
            </w:pPr>
            <w:r>
              <w:rPr>
                <w:rFonts w:hint="eastAsia" w:ascii="宋体" w:hAnsi="宋体" w:eastAsia="宋体"/>
                <w:sz w:val="24"/>
                <w:szCs w:val="24"/>
              </w:rPr>
              <w:t>第七章 版本鉴定的方法、</w:t>
            </w:r>
          </w:p>
          <w:p w14:paraId="4E455CEC">
            <w:pPr>
              <w:rPr>
                <w:rFonts w:ascii="宋体" w:hAnsi="宋体" w:eastAsia="宋体"/>
                <w:sz w:val="24"/>
                <w:szCs w:val="24"/>
              </w:rPr>
            </w:pPr>
            <w:r>
              <w:rPr>
                <w:rFonts w:hint="eastAsia" w:ascii="宋体" w:hAnsi="宋体" w:eastAsia="宋体"/>
                <w:sz w:val="24"/>
                <w:szCs w:val="24"/>
              </w:rPr>
              <w:t>1. 刻本鉴定方法</w:t>
            </w:r>
          </w:p>
          <w:p w14:paraId="0A9C891F">
            <w:pPr>
              <w:rPr>
                <w:rFonts w:ascii="宋体" w:hAnsi="宋体" w:eastAsia="宋体"/>
                <w:sz w:val="24"/>
                <w:szCs w:val="24"/>
              </w:rPr>
            </w:pPr>
            <w:r>
              <w:rPr>
                <w:rFonts w:hint="eastAsia" w:ascii="宋体" w:hAnsi="宋体" w:eastAsia="宋体"/>
                <w:sz w:val="24"/>
                <w:szCs w:val="24"/>
              </w:rPr>
              <w:t>2. 抄本、稿本鉴定方法</w:t>
            </w:r>
          </w:p>
          <w:p w14:paraId="100A21BC">
            <w:pPr>
              <w:rPr>
                <w:rFonts w:ascii="宋体" w:hAnsi="宋体" w:eastAsia="宋体"/>
                <w:sz w:val="24"/>
                <w:szCs w:val="24"/>
              </w:rPr>
            </w:pPr>
            <w:r>
              <w:rPr>
                <w:rFonts w:hint="eastAsia" w:ascii="宋体" w:hAnsi="宋体" w:eastAsia="宋体"/>
                <w:sz w:val="24"/>
                <w:szCs w:val="24"/>
              </w:rPr>
              <w:t>3. 活字本鉴定方法</w:t>
            </w:r>
          </w:p>
          <w:p w14:paraId="538440BC">
            <w:pPr>
              <w:rPr>
                <w:rFonts w:ascii="宋体" w:hAnsi="宋体" w:eastAsia="宋体"/>
                <w:sz w:val="24"/>
                <w:szCs w:val="24"/>
              </w:rPr>
            </w:pPr>
            <w:r>
              <w:rPr>
                <w:rFonts w:hint="eastAsia" w:ascii="宋体" w:hAnsi="宋体" w:eastAsia="宋体"/>
                <w:sz w:val="24"/>
                <w:szCs w:val="24"/>
              </w:rPr>
              <w:t>4. 印章</w:t>
            </w:r>
          </w:p>
          <w:p w14:paraId="64F3B468">
            <w:pPr>
              <w:rPr>
                <w:rFonts w:ascii="宋体" w:hAnsi="宋体" w:eastAsia="宋体"/>
                <w:sz w:val="24"/>
                <w:szCs w:val="24"/>
              </w:rPr>
            </w:pPr>
            <w:r>
              <w:rPr>
                <w:rFonts w:hint="eastAsia" w:ascii="宋体" w:hAnsi="宋体" w:eastAsia="宋体"/>
                <w:sz w:val="24"/>
                <w:szCs w:val="24"/>
              </w:rPr>
              <w:t>5. 纸墨</w:t>
            </w:r>
          </w:p>
        </w:tc>
        <w:tc>
          <w:tcPr>
            <w:tcW w:w="5096" w:type="dxa"/>
            <w:vAlign w:val="center"/>
          </w:tcPr>
          <w:p w14:paraId="32E60E6B">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32E09C9">
            <w:pPr>
              <w:rPr>
                <w:rFonts w:ascii="宋体" w:hAnsi="宋体" w:eastAsia="宋体"/>
                <w:sz w:val="24"/>
                <w:szCs w:val="24"/>
              </w:rPr>
            </w:pPr>
          </w:p>
        </w:tc>
        <w:tc>
          <w:tcPr>
            <w:tcW w:w="5096" w:type="dxa"/>
            <w:vAlign w:val="center"/>
          </w:tcPr>
          <w:p w14:paraId="02780D9C">
            <w:pPr>
              <w:rPr>
                <w:rFonts w:ascii="宋体" w:hAnsi="宋体" w:eastAsia="宋体"/>
                <w:sz w:val="24"/>
                <w:szCs w:val="24"/>
              </w:rPr>
            </w:pPr>
          </w:p>
        </w:tc>
        <w:tc>
          <w:tcPr>
            <w:tcW w:w="1555" w:type="dxa"/>
            <w:vAlign w:val="center"/>
          </w:tcPr>
          <w:p w14:paraId="3F0FDE61">
            <w:pPr>
              <w:jc w:val="center"/>
              <w:rPr>
                <w:rFonts w:ascii="宋体" w:hAnsi="宋体" w:eastAsia="宋体"/>
                <w:sz w:val="24"/>
                <w:szCs w:val="24"/>
              </w:rPr>
            </w:pPr>
            <w:r>
              <w:rPr>
                <w:rFonts w:hint="eastAsia" w:ascii="宋体" w:hAnsi="宋体" w:eastAsia="宋体"/>
                <w:sz w:val="24"/>
                <w:szCs w:val="24"/>
              </w:rPr>
              <w:t>第9 周</w:t>
            </w:r>
          </w:p>
        </w:tc>
        <w:tc>
          <w:tcPr>
            <w:tcW w:w="5096" w:type="dxa"/>
            <w:vAlign w:val="center"/>
          </w:tcPr>
          <w:p w14:paraId="0647E51B">
            <w:pPr>
              <w:rPr>
                <w:rFonts w:ascii="宋体" w:hAnsi="宋体" w:eastAsia="宋体"/>
                <w:sz w:val="24"/>
                <w:szCs w:val="24"/>
              </w:rPr>
            </w:pPr>
            <w:r>
              <w:rPr>
                <w:rFonts w:hint="eastAsia" w:ascii="宋体" w:hAnsi="宋体" w:eastAsia="宋体"/>
                <w:sz w:val="24"/>
                <w:szCs w:val="24"/>
              </w:rPr>
              <w:t>重点掌握古籍鉴定的多种方法，包括纸张、字体、墨色、版式、装帧、序跋、牌记、刻工姓名、避讳、印章等；重点掌握历代古籍用纸、墨的变迁和特征、纸墨在版本鉴定中的方法、印章的起源和发展、印章形制、材料、印泥种类、印章分类、藏书印的特点与鉴定方法等。</w:t>
            </w:r>
          </w:p>
          <w:p w14:paraId="4AF3ECDF">
            <w:pPr>
              <w:rPr>
                <w:rFonts w:ascii="宋体" w:hAnsi="宋体" w:eastAsia="宋体"/>
                <w:sz w:val="24"/>
                <w:szCs w:val="24"/>
              </w:rPr>
            </w:pPr>
          </w:p>
        </w:tc>
      </w:tr>
      <w:tr w14:paraId="2F7409C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74D53A9">
            <w:pPr>
              <w:rPr>
                <w:rFonts w:ascii="宋体" w:hAnsi="宋体" w:eastAsia="宋体"/>
                <w:sz w:val="24"/>
                <w:szCs w:val="24"/>
              </w:rPr>
            </w:pPr>
            <w:r>
              <w:rPr>
                <w:rFonts w:hint="eastAsia" w:ascii="宋体" w:hAnsi="宋体" w:eastAsia="宋体"/>
                <w:sz w:val="24"/>
                <w:szCs w:val="24"/>
              </w:rPr>
              <w:t>10</w:t>
            </w:r>
          </w:p>
        </w:tc>
        <w:tc>
          <w:tcPr>
            <w:tcW w:w="5096" w:type="dxa"/>
            <w:vAlign w:val="center"/>
          </w:tcPr>
          <w:p w14:paraId="26B09FDA">
            <w:pPr>
              <w:rPr>
                <w:rFonts w:ascii="宋体" w:hAnsi="宋体" w:eastAsia="宋体"/>
                <w:sz w:val="24"/>
                <w:szCs w:val="24"/>
              </w:rPr>
            </w:pPr>
            <w:r>
              <w:rPr>
                <w:rFonts w:hint="eastAsia" w:ascii="宋体" w:hAnsi="宋体" w:eastAsia="宋体"/>
                <w:sz w:val="24"/>
                <w:szCs w:val="24"/>
              </w:rPr>
              <w:t>第八章 域外汉籍</w:t>
            </w:r>
          </w:p>
          <w:p w14:paraId="24040A29">
            <w:pPr>
              <w:rPr>
                <w:rFonts w:ascii="宋体" w:hAnsi="宋体" w:eastAsia="宋体"/>
                <w:sz w:val="24"/>
                <w:szCs w:val="24"/>
              </w:rPr>
            </w:pPr>
            <w:r>
              <w:rPr>
                <w:rFonts w:hint="eastAsia" w:ascii="宋体" w:hAnsi="宋体" w:eastAsia="宋体"/>
                <w:sz w:val="24"/>
                <w:szCs w:val="24"/>
              </w:rPr>
              <w:t>1. 域外汉籍（一）：朝鲜本</w:t>
            </w:r>
          </w:p>
          <w:p w14:paraId="524C4E85">
            <w:pPr>
              <w:rPr>
                <w:rFonts w:ascii="宋体" w:hAnsi="宋体" w:eastAsia="宋体"/>
                <w:sz w:val="24"/>
                <w:szCs w:val="24"/>
              </w:rPr>
            </w:pPr>
            <w:r>
              <w:rPr>
                <w:rFonts w:hint="eastAsia" w:ascii="宋体" w:hAnsi="宋体" w:eastAsia="宋体"/>
                <w:sz w:val="24"/>
                <w:szCs w:val="24"/>
              </w:rPr>
              <w:t>2. 域外汉籍（二）：和刻本</w:t>
            </w:r>
          </w:p>
          <w:p w14:paraId="4D450DC6">
            <w:pPr>
              <w:rPr>
                <w:rFonts w:ascii="宋体" w:hAnsi="宋体" w:eastAsia="宋体"/>
                <w:sz w:val="24"/>
                <w:szCs w:val="24"/>
              </w:rPr>
            </w:pPr>
            <w:r>
              <w:rPr>
                <w:rFonts w:hint="eastAsia" w:ascii="宋体" w:hAnsi="宋体" w:eastAsia="宋体"/>
                <w:sz w:val="24"/>
                <w:szCs w:val="24"/>
              </w:rPr>
              <w:t>3. 域外汉籍（三）：越南本</w:t>
            </w:r>
          </w:p>
        </w:tc>
        <w:tc>
          <w:tcPr>
            <w:tcW w:w="5096" w:type="dxa"/>
            <w:vAlign w:val="center"/>
          </w:tcPr>
          <w:p w14:paraId="00C1E3E2">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9F86D78">
            <w:pPr>
              <w:rPr>
                <w:rFonts w:ascii="宋体" w:hAnsi="宋体" w:eastAsia="宋体"/>
                <w:sz w:val="24"/>
                <w:szCs w:val="24"/>
              </w:rPr>
            </w:pPr>
          </w:p>
        </w:tc>
        <w:tc>
          <w:tcPr>
            <w:tcW w:w="5096" w:type="dxa"/>
            <w:vAlign w:val="center"/>
          </w:tcPr>
          <w:p w14:paraId="2AE9F102">
            <w:pPr>
              <w:rPr>
                <w:rFonts w:ascii="宋体" w:hAnsi="宋体" w:eastAsia="宋体"/>
                <w:sz w:val="24"/>
                <w:szCs w:val="24"/>
              </w:rPr>
            </w:pPr>
          </w:p>
        </w:tc>
        <w:tc>
          <w:tcPr>
            <w:tcW w:w="1555" w:type="dxa"/>
            <w:vAlign w:val="center"/>
          </w:tcPr>
          <w:p w14:paraId="2F2379D8">
            <w:pPr>
              <w:jc w:val="center"/>
              <w:rPr>
                <w:rFonts w:ascii="宋体" w:hAnsi="宋体" w:eastAsia="宋体"/>
                <w:sz w:val="24"/>
                <w:szCs w:val="24"/>
              </w:rPr>
            </w:pPr>
            <w:r>
              <w:rPr>
                <w:rFonts w:hint="eastAsia" w:ascii="宋体" w:hAnsi="宋体" w:eastAsia="宋体"/>
                <w:sz w:val="24"/>
                <w:szCs w:val="24"/>
              </w:rPr>
              <w:t>第10 周</w:t>
            </w:r>
          </w:p>
        </w:tc>
        <w:tc>
          <w:tcPr>
            <w:tcW w:w="5096" w:type="dxa"/>
            <w:vAlign w:val="center"/>
          </w:tcPr>
          <w:p w14:paraId="2C46D30B">
            <w:pPr>
              <w:rPr>
                <w:rFonts w:ascii="宋体" w:hAnsi="宋体" w:eastAsia="宋体"/>
                <w:sz w:val="24"/>
                <w:szCs w:val="24"/>
              </w:rPr>
            </w:pPr>
            <w:r>
              <w:rPr>
                <w:rFonts w:hint="eastAsia" w:ascii="宋体" w:hAnsi="宋体" w:eastAsia="宋体"/>
                <w:sz w:val="24"/>
                <w:szCs w:val="24"/>
              </w:rPr>
              <w:t>重点掌握朝鲜本、和刻本、越南本的版本特征与鉴定方法。</w:t>
            </w:r>
          </w:p>
        </w:tc>
      </w:tr>
      <w:tr w14:paraId="163EBA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577710B">
            <w:pPr>
              <w:rPr>
                <w:rFonts w:ascii="宋体" w:hAnsi="宋体" w:eastAsia="宋体"/>
                <w:sz w:val="24"/>
                <w:szCs w:val="24"/>
              </w:rPr>
            </w:pPr>
            <w:r>
              <w:rPr>
                <w:rFonts w:hint="eastAsia" w:ascii="宋体" w:hAnsi="宋体" w:eastAsia="宋体"/>
                <w:sz w:val="24"/>
                <w:szCs w:val="24"/>
              </w:rPr>
              <w:t>11</w:t>
            </w:r>
          </w:p>
        </w:tc>
        <w:tc>
          <w:tcPr>
            <w:tcW w:w="5096" w:type="dxa"/>
            <w:vAlign w:val="center"/>
          </w:tcPr>
          <w:p w14:paraId="268BE9A9">
            <w:pPr>
              <w:rPr>
                <w:rFonts w:ascii="宋体" w:hAnsi="宋体" w:eastAsia="宋体"/>
                <w:sz w:val="24"/>
                <w:szCs w:val="24"/>
              </w:rPr>
            </w:pPr>
            <w:r>
              <w:rPr>
                <w:rFonts w:hint="eastAsia" w:ascii="宋体" w:hAnsi="宋体" w:eastAsia="宋体"/>
                <w:sz w:val="24"/>
                <w:szCs w:val="24"/>
              </w:rPr>
              <w:t>第九章 中国传统目录学发展</w:t>
            </w:r>
          </w:p>
          <w:p w14:paraId="2972BAB3">
            <w:pPr>
              <w:rPr>
                <w:rFonts w:ascii="宋体" w:hAnsi="宋体" w:eastAsia="宋体"/>
                <w:sz w:val="24"/>
                <w:szCs w:val="24"/>
              </w:rPr>
            </w:pPr>
            <w:r>
              <w:rPr>
                <w:rFonts w:hint="eastAsia" w:ascii="宋体" w:hAnsi="宋体" w:eastAsia="宋体"/>
                <w:sz w:val="24"/>
                <w:szCs w:val="24"/>
              </w:rPr>
              <w:t>1. 传统目录学起源</w:t>
            </w:r>
          </w:p>
          <w:p w14:paraId="19EF87E5">
            <w:pPr>
              <w:rPr>
                <w:rFonts w:ascii="宋体" w:hAnsi="宋体" w:eastAsia="宋体"/>
                <w:sz w:val="24"/>
                <w:szCs w:val="24"/>
              </w:rPr>
            </w:pPr>
            <w:r>
              <w:rPr>
                <w:rFonts w:hint="eastAsia" w:ascii="宋体" w:hAnsi="宋体" w:eastAsia="宋体"/>
                <w:sz w:val="24"/>
                <w:szCs w:val="24"/>
              </w:rPr>
              <w:t>2. 传统目录学发展</w:t>
            </w:r>
          </w:p>
          <w:p w14:paraId="2733941C">
            <w:pPr>
              <w:rPr>
                <w:rFonts w:ascii="宋体" w:hAnsi="宋体" w:eastAsia="宋体"/>
                <w:sz w:val="24"/>
                <w:szCs w:val="24"/>
              </w:rPr>
            </w:pPr>
            <w:r>
              <w:rPr>
                <w:rFonts w:hint="eastAsia" w:ascii="宋体" w:hAnsi="宋体" w:eastAsia="宋体"/>
                <w:sz w:val="24"/>
                <w:szCs w:val="24"/>
              </w:rPr>
              <w:t>3. 传统目录学理论成就</w:t>
            </w:r>
          </w:p>
        </w:tc>
        <w:tc>
          <w:tcPr>
            <w:tcW w:w="5096" w:type="dxa"/>
            <w:vAlign w:val="center"/>
          </w:tcPr>
          <w:p w14:paraId="2EFCF1BC">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14357C0">
            <w:pPr>
              <w:rPr>
                <w:rFonts w:ascii="宋体" w:hAnsi="宋体" w:eastAsia="宋体"/>
                <w:sz w:val="24"/>
                <w:szCs w:val="24"/>
              </w:rPr>
            </w:pPr>
          </w:p>
        </w:tc>
        <w:tc>
          <w:tcPr>
            <w:tcW w:w="5096" w:type="dxa"/>
            <w:vAlign w:val="center"/>
          </w:tcPr>
          <w:p w14:paraId="224DF8EB">
            <w:pPr>
              <w:rPr>
                <w:rFonts w:ascii="宋体" w:hAnsi="宋体" w:eastAsia="宋体"/>
                <w:sz w:val="24"/>
                <w:szCs w:val="24"/>
              </w:rPr>
            </w:pPr>
          </w:p>
        </w:tc>
        <w:tc>
          <w:tcPr>
            <w:tcW w:w="1555" w:type="dxa"/>
            <w:vAlign w:val="center"/>
          </w:tcPr>
          <w:p w14:paraId="1C6835CF">
            <w:pPr>
              <w:jc w:val="center"/>
              <w:rPr>
                <w:rFonts w:ascii="宋体" w:hAnsi="宋体" w:eastAsia="宋体"/>
                <w:sz w:val="24"/>
                <w:szCs w:val="24"/>
              </w:rPr>
            </w:pPr>
            <w:r>
              <w:rPr>
                <w:rFonts w:hint="eastAsia" w:ascii="宋体" w:hAnsi="宋体" w:eastAsia="宋体"/>
                <w:sz w:val="24"/>
                <w:szCs w:val="24"/>
              </w:rPr>
              <w:t>第11 周</w:t>
            </w:r>
          </w:p>
        </w:tc>
        <w:tc>
          <w:tcPr>
            <w:tcW w:w="5096" w:type="dxa"/>
            <w:vAlign w:val="center"/>
          </w:tcPr>
          <w:p w14:paraId="40E83B30">
            <w:pPr>
              <w:rPr>
                <w:rFonts w:ascii="宋体" w:hAnsi="宋体" w:eastAsia="宋体"/>
                <w:sz w:val="24"/>
                <w:szCs w:val="24"/>
              </w:rPr>
            </w:pPr>
            <w:r>
              <w:rPr>
                <w:rFonts w:hint="eastAsia" w:ascii="宋体" w:hAnsi="宋体" w:eastAsia="宋体"/>
                <w:sz w:val="24"/>
                <w:szCs w:val="24"/>
              </w:rPr>
              <w:t>重点掌握中国古代传统目录学的发展与阶段性特征。每一阶段的重要历史成就。</w:t>
            </w:r>
          </w:p>
        </w:tc>
      </w:tr>
      <w:tr w14:paraId="79F5E8D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18A5823">
            <w:pPr>
              <w:rPr>
                <w:rFonts w:ascii="宋体" w:hAnsi="宋体" w:eastAsia="宋体"/>
                <w:sz w:val="24"/>
                <w:szCs w:val="24"/>
              </w:rPr>
            </w:pPr>
            <w:r>
              <w:rPr>
                <w:rFonts w:hint="eastAsia" w:ascii="宋体" w:hAnsi="宋体" w:eastAsia="宋体"/>
                <w:sz w:val="24"/>
                <w:szCs w:val="24"/>
              </w:rPr>
              <w:t>12</w:t>
            </w:r>
          </w:p>
        </w:tc>
        <w:tc>
          <w:tcPr>
            <w:tcW w:w="5096" w:type="dxa"/>
            <w:vAlign w:val="center"/>
          </w:tcPr>
          <w:p w14:paraId="34579C08">
            <w:pPr>
              <w:rPr>
                <w:rFonts w:ascii="宋体" w:hAnsi="宋体" w:eastAsia="宋体"/>
                <w:sz w:val="24"/>
                <w:szCs w:val="24"/>
              </w:rPr>
            </w:pPr>
            <w:r>
              <w:rPr>
                <w:rFonts w:hint="eastAsia" w:ascii="宋体" w:hAnsi="宋体" w:eastAsia="宋体"/>
                <w:sz w:val="24"/>
                <w:szCs w:val="24"/>
              </w:rPr>
              <w:t>第九章 中国传统目录学发展</w:t>
            </w:r>
          </w:p>
          <w:p w14:paraId="46D0F61A">
            <w:pPr>
              <w:rPr>
                <w:rFonts w:ascii="宋体" w:hAnsi="宋体" w:eastAsia="宋体"/>
                <w:sz w:val="24"/>
                <w:szCs w:val="24"/>
              </w:rPr>
            </w:pPr>
            <w:r>
              <w:rPr>
                <w:rFonts w:hint="eastAsia" w:ascii="宋体" w:hAnsi="宋体" w:eastAsia="宋体"/>
                <w:sz w:val="24"/>
                <w:szCs w:val="24"/>
              </w:rPr>
              <w:t>1. 传统目录学重要分类理论</w:t>
            </w:r>
          </w:p>
          <w:p w14:paraId="57AEDA96">
            <w:pPr>
              <w:rPr>
                <w:rFonts w:ascii="宋体" w:hAnsi="宋体" w:eastAsia="宋体"/>
                <w:sz w:val="24"/>
                <w:szCs w:val="24"/>
              </w:rPr>
            </w:pPr>
            <w:r>
              <w:rPr>
                <w:rFonts w:hint="eastAsia" w:ascii="宋体" w:hAnsi="宋体" w:eastAsia="宋体"/>
                <w:sz w:val="24"/>
                <w:szCs w:val="24"/>
              </w:rPr>
              <w:t>2. 四部分类法及特征</w:t>
            </w:r>
          </w:p>
        </w:tc>
        <w:tc>
          <w:tcPr>
            <w:tcW w:w="5096" w:type="dxa"/>
            <w:vAlign w:val="center"/>
          </w:tcPr>
          <w:p w14:paraId="25479538">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39E2F098">
            <w:pPr>
              <w:rPr>
                <w:rFonts w:ascii="宋体" w:hAnsi="宋体" w:eastAsia="宋体"/>
                <w:sz w:val="24"/>
                <w:szCs w:val="24"/>
              </w:rPr>
            </w:pPr>
          </w:p>
        </w:tc>
        <w:tc>
          <w:tcPr>
            <w:tcW w:w="5096" w:type="dxa"/>
            <w:vAlign w:val="center"/>
          </w:tcPr>
          <w:p w14:paraId="542D506A">
            <w:pPr>
              <w:rPr>
                <w:rFonts w:ascii="宋体" w:hAnsi="宋体" w:eastAsia="宋体"/>
                <w:sz w:val="24"/>
                <w:szCs w:val="24"/>
              </w:rPr>
            </w:pPr>
          </w:p>
        </w:tc>
        <w:tc>
          <w:tcPr>
            <w:tcW w:w="1555" w:type="dxa"/>
            <w:vAlign w:val="center"/>
          </w:tcPr>
          <w:p w14:paraId="2D0BB726">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2262B445">
            <w:pPr>
              <w:rPr>
                <w:rFonts w:ascii="宋体" w:hAnsi="宋体" w:eastAsia="宋体"/>
                <w:sz w:val="24"/>
                <w:szCs w:val="24"/>
              </w:rPr>
            </w:pPr>
            <w:r>
              <w:rPr>
                <w:rFonts w:hint="eastAsia" w:ascii="宋体" w:hAnsi="宋体" w:eastAsia="宋体"/>
                <w:sz w:val="24"/>
                <w:szCs w:val="24"/>
              </w:rPr>
              <w:t>重点历代重要的目录学分类理论与方法，以《四库全书》为代表的四部分类方法。</w:t>
            </w:r>
          </w:p>
        </w:tc>
      </w:tr>
      <w:tr w14:paraId="22B5C0B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3A28D17">
            <w:pPr>
              <w:rPr>
                <w:rFonts w:ascii="宋体" w:hAnsi="宋体" w:eastAsia="宋体"/>
                <w:sz w:val="24"/>
                <w:szCs w:val="24"/>
              </w:rPr>
            </w:pPr>
            <w:r>
              <w:rPr>
                <w:rFonts w:hint="eastAsia" w:ascii="宋体" w:hAnsi="宋体" w:eastAsia="宋体"/>
                <w:sz w:val="24"/>
                <w:szCs w:val="24"/>
              </w:rPr>
              <w:t>13</w:t>
            </w:r>
          </w:p>
        </w:tc>
        <w:tc>
          <w:tcPr>
            <w:tcW w:w="5096" w:type="dxa"/>
            <w:vAlign w:val="center"/>
          </w:tcPr>
          <w:p w14:paraId="6913E7AC">
            <w:pPr>
              <w:rPr>
                <w:rFonts w:ascii="宋体" w:hAnsi="宋体" w:eastAsia="宋体"/>
                <w:sz w:val="24"/>
                <w:szCs w:val="24"/>
              </w:rPr>
            </w:pPr>
            <w:r>
              <w:rPr>
                <w:rFonts w:hint="eastAsia" w:ascii="宋体" w:hAnsi="宋体" w:eastAsia="宋体"/>
                <w:sz w:val="24"/>
                <w:szCs w:val="24"/>
              </w:rPr>
              <w:t>第十章 古籍编目</w:t>
            </w:r>
          </w:p>
          <w:p w14:paraId="40E4AE1B">
            <w:pPr>
              <w:rPr>
                <w:rFonts w:ascii="宋体" w:hAnsi="宋体" w:eastAsia="宋体"/>
                <w:sz w:val="24"/>
                <w:szCs w:val="24"/>
              </w:rPr>
            </w:pPr>
            <w:r>
              <w:rPr>
                <w:rFonts w:hint="eastAsia" w:ascii="宋体" w:hAnsi="宋体" w:eastAsia="宋体"/>
                <w:sz w:val="24"/>
                <w:szCs w:val="24"/>
              </w:rPr>
              <w:t>1. 古籍编目的内容</w:t>
            </w:r>
          </w:p>
          <w:p w14:paraId="3FE6C865">
            <w:pPr>
              <w:rPr>
                <w:rFonts w:ascii="宋体" w:hAnsi="宋体" w:eastAsia="宋体"/>
                <w:sz w:val="24"/>
                <w:szCs w:val="24"/>
              </w:rPr>
            </w:pPr>
            <w:r>
              <w:rPr>
                <w:rFonts w:hint="eastAsia" w:ascii="宋体" w:hAnsi="宋体" w:eastAsia="宋体"/>
                <w:sz w:val="24"/>
                <w:szCs w:val="24"/>
              </w:rPr>
              <w:t>2. 古籍编目的方法</w:t>
            </w:r>
          </w:p>
          <w:p w14:paraId="469129AE">
            <w:pPr>
              <w:rPr>
                <w:rFonts w:ascii="宋体" w:hAnsi="宋体" w:eastAsia="宋体"/>
                <w:sz w:val="24"/>
                <w:szCs w:val="24"/>
              </w:rPr>
            </w:pPr>
            <w:r>
              <w:rPr>
                <w:rFonts w:hint="eastAsia" w:ascii="宋体" w:hAnsi="宋体" w:eastAsia="宋体"/>
                <w:sz w:val="24"/>
                <w:szCs w:val="24"/>
              </w:rPr>
              <w:t>3. 古籍著录、联合编目著录规则</w:t>
            </w:r>
          </w:p>
          <w:p w14:paraId="36C5C708">
            <w:pPr>
              <w:rPr>
                <w:rFonts w:ascii="宋体" w:hAnsi="宋体" w:eastAsia="宋体"/>
                <w:sz w:val="24"/>
                <w:szCs w:val="24"/>
              </w:rPr>
            </w:pPr>
            <w:r>
              <w:rPr>
                <w:rFonts w:hint="eastAsia" w:ascii="宋体" w:hAnsi="宋体" w:eastAsia="宋体"/>
                <w:sz w:val="24"/>
                <w:szCs w:val="24"/>
              </w:rPr>
              <w:t>4. 数字人文与古籍数字化</w:t>
            </w:r>
          </w:p>
        </w:tc>
        <w:tc>
          <w:tcPr>
            <w:tcW w:w="5096" w:type="dxa"/>
            <w:vAlign w:val="center"/>
          </w:tcPr>
          <w:p w14:paraId="18B4A9E5">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7B3D785">
            <w:pPr>
              <w:rPr>
                <w:rFonts w:ascii="宋体" w:hAnsi="宋体" w:eastAsia="宋体"/>
                <w:sz w:val="24"/>
                <w:szCs w:val="24"/>
              </w:rPr>
            </w:pPr>
          </w:p>
        </w:tc>
        <w:tc>
          <w:tcPr>
            <w:tcW w:w="5096" w:type="dxa"/>
            <w:vAlign w:val="center"/>
          </w:tcPr>
          <w:p w14:paraId="3BAF293E">
            <w:pPr>
              <w:rPr>
                <w:rFonts w:ascii="宋体" w:hAnsi="宋体" w:eastAsia="宋体"/>
                <w:sz w:val="24"/>
                <w:szCs w:val="24"/>
              </w:rPr>
            </w:pPr>
          </w:p>
        </w:tc>
        <w:tc>
          <w:tcPr>
            <w:tcW w:w="1555" w:type="dxa"/>
            <w:vAlign w:val="center"/>
          </w:tcPr>
          <w:p w14:paraId="028EAE6E">
            <w:pPr>
              <w:jc w:val="center"/>
              <w:rPr>
                <w:rFonts w:ascii="宋体" w:hAnsi="宋体" w:eastAsia="宋体"/>
                <w:sz w:val="24"/>
                <w:szCs w:val="24"/>
              </w:rPr>
            </w:pPr>
            <w:r>
              <w:rPr>
                <w:rFonts w:hint="eastAsia" w:ascii="宋体" w:hAnsi="宋体" w:eastAsia="宋体"/>
                <w:sz w:val="24"/>
                <w:szCs w:val="24"/>
              </w:rPr>
              <w:t>第14 周</w:t>
            </w:r>
          </w:p>
        </w:tc>
        <w:tc>
          <w:tcPr>
            <w:tcW w:w="5096" w:type="dxa"/>
            <w:vAlign w:val="center"/>
          </w:tcPr>
          <w:p w14:paraId="03B9359D">
            <w:pPr>
              <w:rPr>
                <w:rFonts w:ascii="宋体" w:hAnsi="宋体" w:eastAsia="宋体"/>
                <w:sz w:val="24"/>
                <w:szCs w:val="24"/>
              </w:rPr>
            </w:pPr>
            <w:r>
              <w:rPr>
                <w:rFonts w:hint="eastAsia" w:ascii="宋体" w:hAnsi="宋体" w:eastAsia="宋体"/>
                <w:sz w:val="24"/>
                <w:szCs w:val="24"/>
              </w:rPr>
              <w:t>重点掌握古籍的编目方法和著录规则。</w:t>
            </w:r>
          </w:p>
        </w:tc>
      </w:tr>
      <w:tr w14:paraId="1EA849C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3DCC97F">
            <w:pPr>
              <w:rPr>
                <w:rFonts w:ascii="宋体" w:hAnsi="宋体" w:eastAsia="宋体"/>
                <w:sz w:val="24"/>
                <w:szCs w:val="24"/>
              </w:rPr>
            </w:pPr>
            <w:r>
              <w:rPr>
                <w:rFonts w:hint="eastAsia" w:ascii="宋体" w:hAnsi="宋体" w:eastAsia="宋体"/>
                <w:sz w:val="24"/>
                <w:szCs w:val="24"/>
              </w:rPr>
              <w:t>14</w:t>
            </w:r>
          </w:p>
        </w:tc>
        <w:tc>
          <w:tcPr>
            <w:tcW w:w="5096" w:type="dxa"/>
            <w:vAlign w:val="center"/>
          </w:tcPr>
          <w:p w14:paraId="0BAF3A83">
            <w:pPr>
              <w:rPr>
                <w:rFonts w:ascii="宋体" w:hAnsi="宋体" w:eastAsia="宋体"/>
                <w:sz w:val="24"/>
                <w:szCs w:val="24"/>
              </w:rPr>
            </w:pPr>
            <w:r>
              <w:rPr>
                <w:rFonts w:hint="eastAsia" w:ascii="宋体" w:hAnsi="宋体" w:eastAsia="宋体"/>
                <w:sz w:val="24"/>
                <w:szCs w:val="24"/>
              </w:rPr>
              <w:t>第十一章 古籍书志</w:t>
            </w:r>
          </w:p>
          <w:p w14:paraId="20566993">
            <w:pPr>
              <w:rPr>
                <w:rFonts w:ascii="宋体" w:hAnsi="宋体" w:eastAsia="宋体"/>
                <w:sz w:val="24"/>
                <w:szCs w:val="24"/>
              </w:rPr>
            </w:pPr>
            <w:r>
              <w:rPr>
                <w:rFonts w:hint="eastAsia" w:ascii="宋体" w:hAnsi="宋体" w:eastAsia="宋体"/>
                <w:sz w:val="24"/>
                <w:szCs w:val="24"/>
              </w:rPr>
              <w:t>1. 古籍书志概念与编撰意义</w:t>
            </w:r>
          </w:p>
          <w:p w14:paraId="3454746A">
            <w:pPr>
              <w:rPr>
                <w:rFonts w:ascii="宋体" w:hAnsi="宋体" w:eastAsia="宋体"/>
                <w:sz w:val="24"/>
                <w:szCs w:val="24"/>
              </w:rPr>
            </w:pPr>
            <w:r>
              <w:rPr>
                <w:rFonts w:hint="eastAsia" w:ascii="宋体" w:hAnsi="宋体" w:eastAsia="宋体"/>
                <w:sz w:val="24"/>
                <w:szCs w:val="24"/>
              </w:rPr>
              <w:t>2. 古籍书志编撰的现状</w:t>
            </w:r>
          </w:p>
          <w:p w14:paraId="1A52BF71">
            <w:pPr>
              <w:rPr>
                <w:rFonts w:ascii="宋体" w:hAnsi="宋体" w:eastAsia="宋体"/>
                <w:sz w:val="24"/>
                <w:szCs w:val="24"/>
              </w:rPr>
            </w:pPr>
            <w:r>
              <w:rPr>
                <w:rFonts w:hint="eastAsia" w:ascii="宋体" w:hAnsi="宋体" w:eastAsia="宋体"/>
                <w:sz w:val="24"/>
                <w:szCs w:val="24"/>
              </w:rPr>
              <w:t>3. 古籍书志编撰的方法</w:t>
            </w:r>
          </w:p>
          <w:p w14:paraId="6F1EF78F">
            <w:pPr>
              <w:rPr>
                <w:rFonts w:ascii="宋体" w:hAnsi="宋体" w:eastAsia="宋体"/>
                <w:sz w:val="24"/>
                <w:szCs w:val="24"/>
              </w:rPr>
            </w:pPr>
            <w:r>
              <w:rPr>
                <w:rFonts w:hint="eastAsia" w:ascii="宋体" w:hAnsi="宋体" w:eastAsia="宋体"/>
                <w:sz w:val="24"/>
                <w:szCs w:val="24"/>
              </w:rPr>
              <w:t>4. 古籍书志编撰示例</w:t>
            </w:r>
          </w:p>
        </w:tc>
        <w:tc>
          <w:tcPr>
            <w:tcW w:w="5096" w:type="dxa"/>
            <w:vAlign w:val="center"/>
          </w:tcPr>
          <w:p w14:paraId="58A45D29">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0498F7FD">
            <w:pPr>
              <w:rPr>
                <w:rFonts w:ascii="宋体" w:hAnsi="宋体" w:eastAsia="宋体"/>
                <w:sz w:val="24"/>
                <w:szCs w:val="24"/>
              </w:rPr>
            </w:pPr>
          </w:p>
        </w:tc>
        <w:tc>
          <w:tcPr>
            <w:tcW w:w="5096" w:type="dxa"/>
            <w:vAlign w:val="center"/>
          </w:tcPr>
          <w:p w14:paraId="3387E628">
            <w:pPr>
              <w:rPr>
                <w:rFonts w:ascii="宋体" w:hAnsi="宋体" w:eastAsia="宋体"/>
                <w:sz w:val="24"/>
                <w:szCs w:val="24"/>
              </w:rPr>
            </w:pPr>
          </w:p>
        </w:tc>
        <w:tc>
          <w:tcPr>
            <w:tcW w:w="1555" w:type="dxa"/>
            <w:vAlign w:val="center"/>
          </w:tcPr>
          <w:p w14:paraId="3EDBCD96">
            <w:pPr>
              <w:jc w:val="center"/>
              <w:rPr>
                <w:rFonts w:ascii="宋体" w:hAnsi="宋体" w:eastAsia="宋体"/>
                <w:sz w:val="24"/>
                <w:szCs w:val="24"/>
              </w:rPr>
            </w:pPr>
            <w:r>
              <w:rPr>
                <w:rFonts w:hint="eastAsia" w:ascii="宋体" w:hAnsi="宋体" w:eastAsia="宋体"/>
                <w:sz w:val="24"/>
                <w:szCs w:val="24"/>
              </w:rPr>
              <w:t>第15 周</w:t>
            </w:r>
          </w:p>
        </w:tc>
        <w:tc>
          <w:tcPr>
            <w:tcW w:w="5096" w:type="dxa"/>
            <w:vAlign w:val="center"/>
          </w:tcPr>
          <w:p w14:paraId="420B28D3">
            <w:pPr>
              <w:rPr>
                <w:rFonts w:ascii="宋体" w:hAnsi="宋体" w:eastAsia="宋体"/>
                <w:sz w:val="24"/>
                <w:szCs w:val="24"/>
              </w:rPr>
            </w:pPr>
            <w:r>
              <w:rPr>
                <w:rFonts w:hint="eastAsia" w:ascii="宋体" w:hAnsi="宋体" w:eastAsia="宋体"/>
                <w:sz w:val="24"/>
                <w:szCs w:val="24"/>
              </w:rPr>
              <w:t>重点掌握古籍书志的撰写方法。</w:t>
            </w:r>
          </w:p>
        </w:tc>
      </w:tr>
      <w:tr w14:paraId="500CE93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D0F5C2D">
            <w:pPr>
              <w:rPr>
                <w:rFonts w:ascii="宋体" w:hAnsi="宋体" w:eastAsia="宋体"/>
                <w:sz w:val="24"/>
                <w:szCs w:val="24"/>
              </w:rPr>
            </w:pPr>
            <w:r>
              <w:rPr>
                <w:rFonts w:hint="eastAsia" w:ascii="宋体" w:hAnsi="宋体" w:eastAsia="宋体"/>
                <w:sz w:val="24"/>
                <w:szCs w:val="24"/>
              </w:rPr>
              <w:t>15</w:t>
            </w:r>
          </w:p>
        </w:tc>
        <w:tc>
          <w:tcPr>
            <w:tcW w:w="5096" w:type="dxa"/>
            <w:vAlign w:val="center"/>
          </w:tcPr>
          <w:p w14:paraId="4E9EAAF2">
            <w:pPr>
              <w:rPr>
                <w:rFonts w:ascii="宋体" w:hAnsi="宋体" w:eastAsia="宋体"/>
                <w:sz w:val="24"/>
                <w:szCs w:val="24"/>
              </w:rPr>
            </w:pPr>
            <w:r>
              <w:rPr>
                <w:rFonts w:hint="eastAsia" w:ascii="宋体" w:hAnsi="宋体" w:eastAsia="宋体"/>
                <w:sz w:val="24"/>
                <w:szCs w:val="24"/>
              </w:rPr>
              <w:t>实践课程：</w:t>
            </w:r>
          </w:p>
          <w:p w14:paraId="379A1A64">
            <w:pPr>
              <w:rPr>
                <w:rFonts w:ascii="宋体" w:hAnsi="宋体" w:eastAsia="宋体"/>
                <w:sz w:val="24"/>
                <w:szCs w:val="24"/>
              </w:rPr>
            </w:pPr>
            <w:r>
              <w:rPr>
                <w:rFonts w:hint="eastAsia" w:ascii="宋体" w:hAnsi="宋体" w:eastAsia="宋体"/>
                <w:sz w:val="24"/>
                <w:szCs w:val="24"/>
              </w:rPr>
              <w:t>编目实践：学生自中大图书馆藏古籍选目进行编目实践，选目范围刻本、抄本、稿本、活字本等古籍，每个学生被任意分配两种古籍进行编目实践。</w:t>
            </w:r>
          </w:p>
        </w:tc>
        <w:tc>
          <w:tcPr>
            <w:tcW w:w="5096" w:type="dxa"/>
            <w:vAlign w:val="center"/>
          </w:tcPr>
          <w:p w14:paraId="4303BA65">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F52A49B">
            <w:pPr>
              <w:rPr>
                <w:rFonts w:ascii="宋体" w:hAnsi="宋体" w:eastAsia="宋体"/>
                <w:sz w:val="24"/>
                <w:szCs w:val="24"/>
              </w:rPr>
            </w:pPr>
          </w:p>
        </w:tc>
        <w:tc>
          <w:tcPr>
            <w:tcW w:w="5096" w:type="dxa"/>
            <w:vAlign w:val="center"/>
          </w:tcPr>
          <w:p w14:paraId="60399257">
            <w:pPr>
              <w:rPr>
                <w:rFonts w:ascii="宋体" w:hAnsi="宋体" w:eastAsia="宋体"/>
                <w:sz w:val="24"/>
                <w:szCs w:val="24"/>
              </w:rPr>
            </w:pPr>
          </w:p>
        </w:tc>
        <w:tc>
          <w:tcPr>
            <w:tcW w:w="1555" w:type="dxa"/>
            <w:vAlign w:val="center"/>
          </w:tcPr>
          <w:p w14:paraId="137074E4">
            <w:pPr>
              <w:jc w:val="center"/>
              <w:rPr>
                <w:rFonts w:ascii="宋体" w:hAnsi="宋体" w:eastAsia="宋体"/>
                <w:sz w:val="24"/>
                <w:szCs w:val="24"/>
              </w:rPr>
            </w:pPr>
            <w:r>
              <w:rPr>
                <w:rFonts w:hint="eastAsia" w:ascii="宋体" w:hAnsi="宋体" w:eastAsia="宋体"/>
                <w:sz w:val="24"/>
                <w:szCs w:val="24"/>
              </w:rPr>
              <w:t>第16 周</w:t>
            </w:r>
          </w:p>
        </w:tc>
        <w:tc>
          <w:tcPr>
            <w:tcW w:w="5096" w:type="dxa"/>
            <w:vAlign w:val="center"/>
          </w:tcPr>
          <w:p w14:paraId="2A5E309A">
            <w:pPr>
              <w:rPr>
                <w:rFonts w:ascii="宋体" w:hAnsi="宋体" w:eastAsia="宋体"/>
                <w:sz w:val="24"/>
                <w:szCs w:val="24"/>
              </w:rPr>
            </w:pPr>
          </w:p>
        </w:tc>
      </w:tr>
      <w:tr w14:paraId="6BF33B4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3B60CAA">
            <w:pPr>
              <w:rPr>
                <w:rFonts w:ascii="宋体" w:hAnsi="宋体" w:eastAsia="宋体"/>
                <w:sz w:val="24"/>
                <w:szCs w:val="24"/>
              </w:rPr>
            </w:pPr>
            <w:r>
              <w:rPr>
                <w:rFonts w:hint="eastAsia" w:ascii="宋体" w:hAnsi="宋体" w:eastAsia="宋体"/>
                <w:sz w:val="24"/>
                <w:szCs w:val="24"/>
              </w:rPr>
              <w:t>16</w:t>
            </w:r>
          </w:p>
        </w:tc>
        <w:tc>
          <w:tcPr>
            <w:tcW w:w="5096" w:type="dxa"/>
            <w:vAlign w:val="center"/>
          </w:tcPr>
          <w:p w14:paraId="1F49B55D">
            <w:pPr>
              <w:rPr>
                <w:rFonts w:ascii="宋体" w:hAnsi="宋体" w:eastAsia="宋体"/>
                <w:sz w:val="24"/>
                <w:szCs w:val="24"/>
              </w:rPr>
            </w:pPr>
            <w:r>
              <w:rPr>
                <w:rFonts w:hint="eastAsia" w:ascii="宋体" w:hAnsi="宋体" w:eastAsia="宋体"/>
                <w:sz w:val="24"/>
                <w:szCs w:val="24"/>
              </w:rPr>
              <w:t>实践课程 ：</w:t>
            </w:r>
          </w:p>
          <w:p w14:paraId="1F625253">
            <w:pPr>
              <w:rPr>
                <w:rFonts w:ascii="宋体" w:hAnsi="宋体" w:eastAsia="宋体"/>
                <w:sz w:val="24"/>
                <w:szCs w:val="24"/>
              </w:rPr>
            </w:pPr>
            <w:r>
              <w:rPr>
                <w:rFonts w:hint="eastAsia" w:ascii="宋体" w:hAnsi="宋体" w:eastAsia="宋体"/>
                <w:sz w:val="24"/>
                <w:szCs w:val="24"/>
              </w:rPr>
              <w:t>书志编撰实践：学生自中大图书馆藏古籍选目进行编目实践，选目范围刻本、抄本、稿本、活字本等古籍，每个学生被任意分配1种古籍进行书志编撰实践。</w:t>
            </w:r>
          </w:p>
        </w:tc>
        <w:tc>
          <w:tcPr>
            <w:tcW w:w="5096" w:type="dxa"/>
            <w:vAlign w:val="center"/>
          </w:tcPr>
          <w:p w14:paraId="20F868EC">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113244E">
            <w:pPr>
              <w:rPr>
                <w:rFonts w:ascii="宋体" w:hAnsi="宋体" w:eastAsia="宋体"/>
                <w:sz w:val="24"/>
                <w:szCs w:val="24"/>
              </w:rPr>
            </w:pPr>
          </w:p>
        </w:tc>
        <w:tc>
          <w:tcPr>
            <w:tcW w:w="5096" w:type="dxa"/>
            <w:vAlign w:val="center"/>
          </w:tcPr>
          <w:p w14:paraId="6697D6D4">
            <w:pPr>
              <w:rPr>
                <w:rFonts w:ascii="宋体" w:hAnsi="宋体" w:eastAsia="宋体"/>
                <w:sz w:val="24"/>
                <w:szCs w:val="24"/>
              </w:rPr>
            </w:pPr>
          </w:p>
        </w:tc>
        <w:tc>
          <w:tcPr>
            <w:tcW w:w="1555" w:type="dxa"/>
            <w:vAlign w:val="center"/>
          </w:tcPr>
          <w:p w14:paraId="1E27E3C7">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4369B93D">
            <w:pPr>
              <w:rPr>
                <w:rFonts w:ascii="宋体" w:hAnsi="宋体" w:eastAsia="宋体"/>
                <w:sz w:val="24"/>
                <w:szCs w:val="24"/>
              </w:rPr>
            </w:pPr>
          </w:p>
        </w:tc>
      </w:tr>
      <w:tr w14:paraId="37B53BB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5A1C970">
            <w:pPr>
              <w:rPr>
                <w:rFonts w:ascii="宋体" w:hAnsi="宋体" w:eastAsia="宋体"/>
                <w:sz w:val="24"/>
                <w:szCs w:val="24"/>
              </w:rPr>
            </w:pPr>
            <w:r>
              <w:rPr>
                <w:rFonts w:hint="eastAsia" w:ascii="宋体" w:hAnsi="宋体" w:eastAsia="宋体"/>
                <w:sz w:val="24"/>
                <w:szCs w:val="24"/>
              </w:rPr>
              <w:t>17</w:t>
            </w:r>
          </w:p>
        </w:tc>
        <w:tc>
          <w:tcPr>
            <w:tcW w:w="5096" w:type="dxa"/>
            <w:vAlign w:val="center"/>
          </w:tcPr>
          <w:p w14:paraId="6A7625BA">
            <w:pPr>
              <w:rPr>
                <w:rFonts w:ascii="宋体" w:hAnsi="宋体" w:eastAsia="宋体"/>
                <w:sz w:val="24"/>
                <w:szCs w:val="24"/>
              </w:rPr>
            </w:pPr>
            <w:r>
              <w:rPr>
                <w:rFonts w:hint="eastAsia" w:ascii="宋体" w:hAnsi="宋体" w:eastAsia="宋体"/>
                <w:sz w:val="24"/>
                <w:szCs w:val="24"/>
              </w:rPr>
              <w:t>课程总结</w:t>
            </w:r>
          </w:p>
          <w:p w14:paraId="7D09802D">
            <w:pPr>
              <w:rPr>
                <w:rFonts w:ascii="宋体" w:hAnsi="宋体" w:eastAsia="宋体"/>
                <w:sz w:val="24"/>
                <w:szCs w:val="24"/>
              </w:rPr>
            </w:pPr>
            <w:r>
              <w:rPr>
                <w:rFonts w:hint="eastAsia" w:ascii="宋体" w:hAnsi="宋体" w:eastAsia="宋体"/>
                <w:sz w:val="24"/>
                <w:szCs w:val="24"/>
              </w:rPr>
              <w:t>1. 学生汇报作业</w:t>
            </w:r>
          </w:p>
          <w:p w14:paraId="553DB25D">
            <w:pPr>
              <w:rPr>
                <w:rFonts w:ascii="宋体" w:hAnsi="宋体" w:eastAsia="宋体"/>
                <w:sz w:val="24"/>
                <w:szCs w:val="24"/>
              </w:rPr>
            </w:pPr>
            <w:r>
              <w:rPr>
                <w:rFonts w:hint="eastAsia" w:ascii="宋体" w:hAnsi="宋体" w:eastAsia="宋体"/>
                <w:sz w:val="24"/>
                <w:szCs w:val="24"/>
              </w:rPr>
              <w:t>2. 课程总结与答疑</w:t>
            </w:r>
          </w:p>
        </w:tc>
        <w:tc>
          <w:tcPr>
            <w:tcW w:w="5096" w:type="dxa"/>
            <w:vAlign w:val="center"/>
          </w:tcPr>
          <w:p w14:paraId="1EB9F96F">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DDCBCBD">
            <w:pPr>
              <w:rPr>
                <w:rFonts w:ascii="宋体" w:hAnsi="宋体" w:eastAsia="宋体"/>
                <w:sz w:val="24"/>
                <w:szCs w:val="24"/>
              </w:rPr>
            </w:pPr>
          </w:p>
        </w:tc>
        <w:tc>
          <w:tcPr>
            <w:tcW w:w="5096" w:type="dxa"/>
            <w:vAlign w:val="center"/>
          </w:tcPr>
          <w:p w14:paraId="6D2E4AB8">
            <w:pPr>
              <w:rPr>
                <w:rFonts w:ascii="宋体" w:hAnsi="宋体" w:eastAsia="宋体"/>
                <w:sz w:val="24"/>
                <w:szCs w:val="24"/>
              </w:rPr>
            </w:pPr>
          </w:p>
        </w:tc>
        <w:tc>
          <w:tcPr>
            <w:tcW w:w="1555" w:type="dxa"/>
            <w:vAlign w:val="center"/>
          </w:tcPr>
          <w:p w14:paraId="4963B08F">
            <w:pPr>
              <w:jc w:val="center"/>
              <w:rPr>
                <w:rFonts w:ascii="宋体" w:hAnsi="宋体" w:eastAsia="宋体"/>
                <w:sz w:val="24"/>
                <w:szCs w:val="24"/>
              </w:rPr>
            </w:pPr>
            <w:r>
              <w:rPr>
                <w:rFonts w:hint="eastAsia" w:ascii="宋体" w:hAnsi="宋体" w:eastAsia="宋体"/>
                <w:sz w:val="24"/>
                <w:szCs w:val="24"/>
              </w:rPr>
              <w:t>第18 周</w:t>
            </w:r>
          </w:p>
        </w:tc>
        <w:tc>
          <w:tcPr>
            <w:tcW w:w="5096" w:type="dxa"/>
            <w:vAlign w:val="center"/>
          </w:tcPr>
          <w:p w14:paraId="39E625FC">
            <w:pPr>
              <w:rPr>
                <w:rFonts w:ascii="宋体" w:hAnsi="宋体" w:eastAsia="宋体"/>
                <w:sz w:val="24"/>
                <w:szCs w:val="24"/>
              </w:rPr>
            </w:pPr>
            <w:r>
              <w:rPr>
                <w:rFonts w:hint="eastAsia" w:ascii="宋体" w:hAnsi="宋体" w:eastAsia="宋体"/>
                <w:sz w:val="24"/>
                <w:szCs w:val="24"/>
              </w:rPr>
              <w:t>任选16名同学汇报编目与书志作业。任课老师点评并答疑</w:t>
            </w:r>
          </w:p>
        </w:tc>
      </w:tr>
    </w:tbl>
    <w:p w14:paraId="25D1382E">
      <w:pPr>
        <w:spacing w:line="480" w:lineRule="exact"/>
        <w:ind w:firstLine="360" w:firstLineChars="150"/>
        <w:rPr>
          <w:rFonts w:hint="eastAsia"/>
          <w:sz w:val="24"/>
        </w:rPr>
      </w:pPr>
      <w:r>
        <w:rPr>
          <w:sz w:val="24"/>
        </w:rPr>
        <w:t>合计:36</w:t>
      </w:r>
    </w:p>
    <w:p w14:paraId="41E60644">
      <w:pPr>
        <w:spacing w:line="480" w:lineRule="exact"/>
        <w:rPr>
          <w:sz w:val="24"/>
        </w:rPr>
      </w:pPr>
    </w:p>
    <w:p w14:paraId="3C7C2D2D">
      <w:pPr>
        <w:spacing w:line="480" w:lineRule="exact"/>
        <w:rPr>
          <w:rFonts w:hint="eastAsia"/>
          <w:sz w:val="24"/>
        </w:rPr>
      </w:pPr>
    </w:p>
    <w:p w14:paraId="7364F73C">
      <w:pPr>
        <w:spacing w:line="480" w:lineRule="exact"/>
        <w:ind w:firstLine="480" w:firstLineChars="200"/>
        <w:rPr>
          <w:sz w:val="24"/>
        </w:rPr>
      </w:pPr>
      <w:r>
        <w:rPr>
          <w:sz w:val="24"/>
        </w:rPr>
        <w:t>（二）</w:t>
      </w:r>
      <w:r>
        <w:rPr>
          <w:b/>
          <w:sz w:val="24"/>
        </w:rPr>
        <w:t>教学环节安排</w:t>
      </w:r>
    </w:p>
    <w:p w14:paraId="675F6E9C">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166E014D">
      <w:pPr>
        <w:spacing w:line="480" w:lineRule="exact"/>
        <w:ind w:firstLine="360" w:firstLineChars="150"/>
        <w:rPr>
          <w:rFonts w:hint="eastAsia"/>
          <w:sz w:val="24"/>
        </w:rPr>
      </w:pPr>
      <w:r>
        <w:rPr>
          <w:sz w:val="24"/>
        </w:rPr>
        <w:t>1.观摩与参观实践</w:t>
      </w:r>
    </w:p>
    <w:p w14:paraId="11CC6171">
      <w:pPr>
        <w:spacing w:line="480" w:lineRule="exact"/>
        <w:ind w:firstLine="360" w:firstLineChars="150"/>
        <w:rPr>
          <w:rFonts w:hint="eastAsia"/>
          <w:sz w:val="24"/>
        </w:rPr>
      </w:pPr>
      <w:r>
        <w:rPr>
          <w:sz w:val="24"/>
        </w:rPr>
        <w:t>（1）在中山大学图书馆总馆特藏部由授课教师展示具有代表性的各类版本的古籍，现场解说各种古籍版本的特征。</w:t>
      </w:r>
    </w:p>
    <w:p w14:paraId="0DD70ECE">
      <w:pPr>
        <w:spacing w:line="480" w:lineRule="exact"/>
        <w:ind w:firstLine="360" w:firstLineChars="150"/>
        <w:rPr>
          <w:rFonts w:hint="eastAsia"/>
          <w:sz w:val="24"/>
        </w:rPr>
      </w:pPr>
      <w:r>
        <w:rPr>
          <w:sz w:val="24"/>
        </w:rPr>
        <w:t>（2）学生查阅《中华再造善本》，从中选取1种刻本、1种抄、稿本，进行书影复制和提取，为后续古籍编目实践提供前期准备。</w:t>
      </w:r>
    </w:p>
    <w:p w14:paraId="1B7274CD">
      <w:pPr>
        <w:spacing w:line="480" w:lineRule="exact"/>
        <w:ind w:firstLine="360" w:firstLineChars="150"/>
        <w:rPr>
          <w:rFonts w:hint="eastAsia"/>
          <w:sz w:val="24"/>
        </w:rPr>
      </w:pPr>
      <w:r>
        <w:rPr>
          <w:sz w:val="24"/>
        </w:rPr>
        <w:t>2.课堂编目实践</w:t>
      </w:r>
    </w:p>
    <w:p w14:paraId="57DF920C">
      <w:pPr>
        <w:spacing w:line="480" w:lineRule="exact"/>
        <w:ind w:firstLine="360" w:firstLineChars="150"/>
        <w:rPr>
          <w:rFonts w:hint="eastAsia"/>
          <w:sz w:val="24"/>
        </w:rPr>
      </w:pPr>
      <w:r>
        <w:rPr>
          <w:sz w:val="24"/>
        </w:rPr>
        <w:tab/>
        <w:t>安排学生根据古籍编目著录规则和方法，以及此前课程讲授的古籍鉴定方法，完成各自自《中华再造善本》中选取的2种古籍的编目实践，制作古籍编目卡片目录。</w:t>
      </w:r>
    </w:p>
    <w:p w14:paraId="151D3D6D">
      <w:pPr>
        <w:spacing w:line="480" w:lineRule="exact"/>
        <w:ind w:firstLine="360" w:firstLineChars="150"/>
        <w:rPr>
          <w:rFonts w:hint="eastAsia"/>
          <w:sz w:val="24"/>
        </w:rPr>
      </w:pPr>
      <w:r>
        <w:rPr>
          <w:sz w:val="24"/>
        </w:rPr>
        <w:t>3.课堂书志编撰实践</w:t>
      </w:r>
    </w:p>
    <w:p w14:paraId="2F9B35DD">
      <w:pPr>
        <w:spacing w:line="480" w:lineRule="exact"/>
        <w:ind w:firstLine="360" w:firstLineChars="150"/>
        <w:rPr>
          <w:rFonts w:hint="eastAsia"/>
          <w:sz w:val="24"/>
        </w:rPr>
      </w:pPr>
      <w:r>
        <w:rPr>
          <w:sz w:val="24"/>
        </w:rPr>
        <w:t>安排学生根据课堂讲授的几种具有代表性的古籍书志编撰体例和编撰方法，完成各自自《中华再造善本》中选取的1种古籍的书志编撰实践，字数约在1000字左右。</w:t>
      </w:r>
    </w:p>
    <w:p w14:paraId="7D2B8223">
      <w:pPr>
        <w:spacing w:line="480" w:lineRule="exact"/>
        <w:ind w:firstLine="360" w:firstLineChars="150"/>
        <w:rPr>
          <w:rFonts w:hint="eastAsia"/>
          <w:sz w:val="24"/>
        </w:rPr>
      </w:pPr>
      <w:r>
        <w:rPr>
          <w:sz w:val="24"/>
        </w:rPr>
        <w:t>4.读书笔记</w:t>
      </w:r>
    </w:p>
    <w:p w14:paraId="2BE5256B">
      <w:pPr>
        <w:spacing w:line="480" w:lineRule="exact"/>
        <w:ind w:firstLine="360" w:firstLineChars="150"/>
        <w:rPr>
          <w:rFonts w:hint="eastAsia"/>
          <w:sz w:val="24"/>
        </w:rPr>
      </w:pPr>
      <w:r>
        <w:rPr>
          <w:sz w:val="24"/>
        </w:rPr>
        <w:t>阅读重要目录学著作或书志、题跋等著作，选取具有较高学术价值和代表性的古籍整理、版本学、目录学相关著作进行研读，撰写有关该著作主要内容、特点、学术价值、理论思想等方面的心得，字数不得少于2000字。</w:t>
      </w:r>
    </w:p>
    <w:p w14:paraId="04B4F161">
      <w:pPr>
        <w:spacing w:line="480" w:lineRule="exact"/>
        <w:ind w:firstLine="360" w:firstLineChars="150"/>
        <w:rPr>
          <w:rFonts w:hint="eastAsia"/>
          <w:sz w:val="24"/>
        </w:rPr>
      </w:pPr>
      <w:r>
        <w:rPr>
          <w:sz w:val="24"/>
        </w:rPr>
        <w:tab/>
        <w:t>本课程以中国图书史课程为先导，与文献学概论等课程联系紧密，但更偏重于古籍版本鉴定及编目的内容。</w:t>
      </w:r>
    </w:p>
    <w:p w14:paraId="3AB75DE7">
      <w:pPr>
        <w:spacing w:line="480" w:lineRule="exact"/>
        <w:rPr>
          <w:sz w:val="24"/>
        </w:rPr>
      </w:pPr>
    </w:p>
    <w:p w14:paraId="20FFB5BF">
      <w:pPr>
        <w:spacing w:line="480" w:lineRule="exact"/>
        <w:ind w:firstLine="480" w:firstLineChars="200"/>
        <w:rPr>
          <w:rFonts w:hint="eastAsia"/>
          <w:sz w:val="24"/>
        </w:rPr>
      </w:pPr>
      <w:r>
        <w:rPr>
          <w:sz w:val="24"/>
        </w:rPr>
        <w:t>（三）</w:t>
      </w:r>
      <w:r>
        <w:rPr>
          <w:b/>
          <w:sz w:val="24"/>
        </w:rPr>
        <w:t>教学方法</w:t>
      </w:r>
    </w:p>
    <w:p w14:paraId="299EEAEA">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6C63DA21">
      <w:pPr>
        <w:spacing w:line="480" w:lineRule="exact"/>
        <w:ind w:firstLine="360" w:firstLineChars="150"/>
        <w:rPr>
          <w:rFonts w:hint="eastAsia"/>
          <w:sz w:val="24"/>
        </w:rPr>
      </w:pPr>
      <w:r>
        <w:rPr>
          <w:sz w:val="24"/>
        </w:rPr>
        <w:tab/>
        <w:t>综合采用“教师讲授”、“考察观摩”、“学生实践”等教学形式；系统依托本校图书馆藏珍贵古籍为教学、观摩、实践材料。</w:t>
      </w:r>
    </w:p>
    <w:p w14:paraId="14725B10">
      <w:pPr>
        <w:spacing w:line="480" w:lineRule="exact"/>
        <w:ind w:firstLine="360" w:firstLineChars="150"/>
        <w:rPr>
          <w:sz w:val="24"/>
        </w:rPr>
      </w:pPr>
    </w:p>
    <w:p w14:paraId="4062097D">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52EAE32B">
      <w:pPr>
        <w:spacing w:line="480" w:lineRule="exact"/>
        <w:ind w:firstLine="360" w:firstLineChars="150"/>
        <w:rPr>
          <w:sz w:val="24"/>
        </w:rPr>
      </w:pPr>
      <w:r>
        <w:rPr>
          <w:rFonts w:hint="eastAsia"/>
          <w:sz w:val="24"/>
        </w:rPr>
        <w:t>1、主讲教材：The Main Textbook</w:t>
      </w:r>
    </w:p>
    <w:p w14:paraId="78AF2E97">
      <w:pPr>
        <w:spacing w:line="480" w:lineRule="exact"/>
        <w:ind w:firstLine="360" w:firstLineChars="150"/>
        <w:rPr>
          <w:sz w:val="24"/>
        </w:rPr>
      </w:pPr>
      <w:r>
        <w:rPr>
          <w:rFonts w:hint="eastAsia"/>
          <w:sz w:val="24"/>
        </w:rPr>
        <w:t>严佐之著. 《古籍版本学概论》. 上海：华东师范大学出版社，2008.1</w:t>
      </w:r>
    </w:p>
    <w:p w14:paraId="6EB4E181">
      <w:pPr>
        <w:spacing w:line="480" w:lineRule="exact"/>
        <w:ind w:firstLine="360" w:firstLineChars="150"/>
        <w:rPr>
          <w:sz w:val="24"/>
        </w:rPr>
      </w:pPr>
      <w:r>
        <w:rPr>
          <w:rFonts w:hint="eastAsia"/>
          <w:sz w:val="24"/>
        </w:rPr>
        <w:t>彭斐章主编。《目录学教程》. 北京：高等教育出版社，2004.</w:t>
      </w:r>
    </w:p>
    <w:p w14:paraId="5454F57D">
      <w:pPr>
        <w:spacing w:line="480" w:lineRule="exact"/>
        <w:ind w:firstLine="360" w:firstLineChars="150"/>
        <w:rPr>
          <w:sz w:val="24"/>
        </w:rPr>
      </w:pPr>
      <w:r>
        <w:rPr>
          <w:rFonts w:hint="eastAsia"/>
          <w:sz w:val="24"/>
        </w:rPr>
        <w:t>2、辅助教材 Supplementary Materials</w:t>
      </w:r>
    </w:p>
    <w:p w14:paraId="263720EC">
      <w:pPr>
        <w:spacing w:line="480" w:lineRule="exact"/>
        <w:ind w:firstLine="360" w:firstLineChars="150"/>
        <w:rPr>
          <w:sz w:val="24"/>
        </w:rPr>
      </w:pPr>
      <w:r>
        <w:rPr>
          <w:rFonts w:hint="eastAsia"/>
          <w:sz w:val="24"/>
        </w:rPr>
        <w:t>曹之．中国古籍版本学．武汉：武汉大学出版社，2007</w:t>
      </w:r>
    </w:p>
    <w:p w14:paraId="4108EDD4">
      <w:pPr>
        <w:spacing w:line="480" w:lineRule="exact"/>
        <w:ind w:firstLine="360" w:firstLineChars="150"/>
        <w:rPr>
          <w:sz w:val="24"/>
        </w:rPr>
      </w:pPr>
    </w:p>
    <w:p w14:paraId="3B71B51A">
      <w:pPr>
        <w:spacing w:line="480" w:lineRule="exact"/>
        <w:ind w:firstLine="480" w:firstLineChars="200"/>
        <w:rPr>
          <w:sz w:val="24"/>
        </w:rPr>
      </w:pPr>
      <w:r>
        <w:rPr>
          <w:sz w:val="24"/>
        </w:rPr>
        <w:t>（五）</w:t>
      </w:r>
      <w:r>
        <w:rPr>
          <w:b/>
          <w:sz w:val="24"/>
        </w:rPr>
        <w:t>主要参考书目</w:t>
      </w:r>
    </w:p>
    <w:p w14:paraId="4F910148">
      <w:pPr>
        <w:spacing w:line="480" w:lineRule="exact"/>
        <w:ind w:firstLine="482" w:firstLineChars="200"/>
        <w:rPr>
          <w:sz w:val="24"/>
        </w:rPr>
      </w:pPr>
      <w:r>
        <w:rPr>
          <w:b/>
          <w:sz w:val="24"/>
        </w:rPr>
        <w:t>（推荐若干参考书，并注明书名、作者、出版社、版本、出版日期等，每个章节指定一定数量、明确的阅读资料）</w:t>
      </w:r>
    </w:p>
    <w:p w14:paraId="60B98A9E">
      <w:pPr>
        <w:spacing w:line="480" w:lineRule="exact"/>
        <w:ind w:firstLine="360" w:firstLineChars="150"/>
        <w:rPr>
          <w:sz w:val="24"/>
        </w:rPr>
      </w:pPr>
      <w:r>
        <w:rPr>
          <w:rFonts w:hint="eastAsia"/>
          <w:sz w:val="24"/>
        </w:rPr>
        <w:t>(1)曹林娣．古籍整理概论．北京：北京大学出版社，2007</w:t>
      </w:r>
    </w:p>
    <w:p w14:paraId="0A9E72C1">
      <w:pPr>
        <w:spacing w:line="480" w:lineRule="exact"/>
        <w:ind w:firstLine="360" w:firstLineChars="150"/>
        <w:rPr>
          <w:sz w:val="24"/>
        </w:rPr>
      </w:pPr>
      <w:r>
        <w:rPr>
          <w:rFonts w:hint="eastAsia"/>
          <w:sz w:val="24"/>
        </w:rPr>
        <w:t>(2)黄永年. 古籍整理概论. 上海:上海书店出版社，2001.</w:t>
      </w:r>
    </w:p>
    <w:p w14:paraId="7D7019AD">
      <w:pPr>
        <w:spacing w:line="480" w:lineRule="exact"/>
        <w:ind w:firstLine="360" w:firstLineChars="150"/>
        <w:rPr>
          <w:sz w:val="24"/>
        </w:rPr>
      </w:pPr>
      <w:r>
        <w:rPr>
          <w:rFonts w:hint="eastAsia"/>
          <w:sz w:val="24"/>
        </w:rPr>
        <w:t>(3)冯浩菲．中国古籍整理体式研究．北京：高等教育出版社，2013</w:t>
      </w:r>
    </w:p>
    <w:p w14:paraId="6D0B0485">
      <w:pPr>
        <w:spacing w:line="480" w:lineRule="exact"/>
        <w:ind w:firstLine="360" w:firstLineChars="150"/>
        <w:rPr>
          <w:sz w:val="24"/>
        </w:rPr>
      </w:pPr>
      <w:r>
        <w:rPr>
          <w:rFonts w:hint="eastAsia"/>
          <w:sz w:val="24"/>
        </w:rPr>
        <w:t>(4)王世伟．图书馆古籍整理工作．北京：北京图书馆出版社，2000</w:t>
      </w:r>
    </w:p>
    <w:p w14:paraId="5741C2FB">
      <w:pPr>
        <w:spacing w:line="480" w:lineRule="exact"/>
        <w:ind w:firstLine="360" w:firstLineChars="150"/>
        <w:rPr>
          <w:sz w:val="24"/>
        </w:rPr>
      </w:pPr>
      <w:r>
        <w:rPr>
          <w:rFonts w:hint="eastAsia"/>
          <w:sz w:val="24"/>
        </w:rPr>
        <w:t>(5)吴洪泽，张家钧．计算机在古籍整理中的应用．成都：四川大学出版社，2009</w:t>
      </w:r>
    </w:p>
    <w:p w14:paraId="54F3FF94">
      <w:pPr>
        <w:spacing w:line="480" w:lineRule="exact"/>
        <w:ind w:firstLine="360" w:firstLineChars="150"/>
        <w:rPr>
          <w:sz w:val="24"/>
        </w:rPr>
      </w:pPr>
      <w:r>
        <w:rPr>
          <w:rFonts w:hint="eastAsia"/>
          <w:sz w:val="24"/>
        </w:rPr>
        <w:t>(6)骆伟．简明古籍整理与版本学．澳门：澳门图书馆暨咨询管理协会，2004</w:t>
      </w:r>
    </w:p>
    <w:p w14:paraId="6EA66FD1">
      <w:pPr>
        <w:spacing w:line="480" w:lineRule="exact"/>
        <w:ind w:firstLine="360" w:firstLineChars="150"/>
        <w:rPr>
          <w:sz w:val="24"/>
        </w:rPr>
      </w:pPr>
      <w:r>
        <w:rPr>
          <w:rFonts w:hint="eastAsia"/>
          <w:sz w:val="24"/>
        </w:rPr>
        <w:t>(7)黄永年著. 古籍版本学. 南京：江苏教育出版社,2005.12.</w:t>
      </w:r>
    </w:p>
    <w:p w14:paraId="08A85C66">
      <w:pPr>
        <w:spacing w:line="480" w:lineRule="exact"/>
        <w:ind w:firstLine="360" w:firstLineChars="150"/>
        <w:rPr>
          <w:sz w:val="24"/>
        </w:rPr>
      </w:pPr>
      <w:r>
        <w:rPr>
          <w:rFonts w:hint="eastAsia"/>
          <w:sz w:val="24"/>
        </w:rPr>
        <w:t>(8)毛春翔著. 古书版本常谈. 上海：上海古籍出版社,2003.01.</w:t>
      </w:r>
      <w:r>
        <w:rPr>
          <w:rFonts w:hint="eastAsia"/>
          <w:sz w:val="24"/>
        </w:rPr>
        <w:tab/>
      </w:r>
    </w:p>
    <w:p w14:paraId="4BA41B31">
      <w:pPr>
        <w:spacing w:line="480" w:lineRule="exact"/>
        <w:ind w:firstLine="360" w:firstLineChars="150"/>
        <w:rPr>
          <w:sz w:val="24"/>
        </w:rPr>
      </w:pPr>
      <w:r>
        <w:rPr>
          <w:rFonts w:hint="eastAsia"/>
          <w:sz w:val="24"/>
        </w:rPr>
        <w:t>(9)程千帆，徐有富著. 校雠广义 版本编. 济南：齐鲁书社， 1991.07.</w:t>
      </w:r>
    </w:p>
    <w:p w14:paraId="06CFDF52">
      <w:pPr>
        <w:spacing w:line="480" w:lineRule="exact"/>
        <w:ind w:firstLine="360" w:firstLineChars="150"/>
        <w:rPr>
          <w:sz w:val="24"/>
        </w:rPr>
      </w:pPr>
      <w:r>
        <w:rPr>
          <w:rFonts w:hint="eastAsia"/>
          <w:sz w:val="24"/>
        </w:rPr>
        <w:t>(10)叶德辉撰. 书林清话. 上海：上海古籍出版社，2012.11.</w:t>
      </w:r>
    </w:p>
    <w:p w14:paraId="03D75EBC">
      <w:pPr>
        <w:spacing w:line="480" w:lineRule="exact"/>
        <w:ind w:firstLine="360" w:firstLineChars="150"/>
        <w:rPr>
          <w:sz w:val="24"/>
        </w:rPr>
      </w:pPr>
      <w:r>
        <w:rPr>
          <w:rFonts w:hint="eastAsia"/>
          <w:sz w:val="24"/>
        </w:rPr>
        <w:t>(11)余嘉锡.目录学发微.巴蜀书社,1991.</w:t>
      </w:r>
    </w:p>
    <w:p w14:paraId="07CBFAE8">
      <w:pPr>
        <w:spacing w:line="480" w:lineRule="exact"/>
        <w:ind w:firstLine="360" w:firstLineChars="150"/>
        <w:rPr>
          <w:sz w:val="24"/>
        </w:rPr>
      </w:pPr>
      <w:r>
        <w:rPr>
          <w:rFonts w:hint="eastAsia"/>
          <w:sz w:val="24"/>
        </w:rPr>
        <w:t>(12)姚名达.目录学.商务印书馆,1934.</w:t>
      </w:r>
    </w:p>
    <w:p w14:paraId="56D99254">
      <w:pPr>
        <w:spacing w:line="480" w:lineRule="exact"/>
        <w:ind w:firstLine="360" w:firstLineChars="150"/>
        <w:rPr>
          <w:sz w:val="24"/>
        </w:rPr>
      </w:pPr>
      <w:r>
        <w:rPr>
          <w:rFonts w:hint="eastAsia"/>
          <w:sz w:val="24"/>
        </w:rPr>
        <w:t>(13)程千帆,徐有富.校雠广义·目录编.齐鲁书社,1998.</w:t>
      </w:r>
    </w:p>
    <w:p w14:paraId="23F04870">
      <w:pPr>
        <w:spacing w:line="480" w:lineRule="exact"/>
        <w:ind w:firstLine="360" w:firstLineChars="150"/>
        <w:rPr>
          <w:sz w:val="24"/>
        </w:rPr>
      </w:pPr>
      <w:r>
        <w:rPr>
          <w:rFonts w:hint="eastAsia"/>
          <w:sz w:val="24"/>
        </w:rPr>
        <w:t>(14)来新夏，柯平.目录学读本.上海:上海交通大学出版社，2014</w:t>
      </w:r>
    </w:p>
    <w:p w14:paraId="160FC944">
      <w:pPr>
        <w:spacing w:line="480" w:lineRule="exact"/>
        <w:ind w:firstLine="360" w:firstLineChars="150"/>
        <w:rPr>
          <w:sz w:val="24"/>
        </w:rPr>
      </w:pPr>
      <w:r>
        <w:rPr>
          <w:rFonts w:hint="eastAsia"/>
          <w:sz w:val="24"/>
        </w:rPr>
        <w:t>(15)[宋]郑樵. 通志·校雠略. 北京：商务印书馆，1937.</w:t>
      </w:r>
    </w:p>
    <w:p w14:paraId="15FE33C5">
      <w:pPr>
        <w:spacing w:line="480" w:lineRule="exact"/>
        <w:ind w:firstLine="360" w:firstLineChars="150"/>
        <w:rPr>
          <w:sz w:val="24"/>
        </w:rPr>
      </w:pPr>
      <w:r>
        <w:rPr>
          <w:rFonts w:hint="eastAsia"/>
          <w:sz w:val="24"/>
        </w:rPr>
        <w:t>(16)张舜徽. 广校雠略.北京：中华书局，1963.</w:t>
      </w:r>
    </w:p>
    <w:p w14:paraId="0970EE5A">
      <w:pPr>
        <w:spacing w:line="480" w:lineRule="exact"/>
        <w:ind w:firstLine="360" w:firstLineChars="150"/>
        <w:rPr>
          <w:sz w:val="24"/>
        </w:rPr>
      </w:pPr>
      <w:r>
        <w:rPr>
          <w:rFonts w:hint="eastAsia"/>
          <w:sz w:val="24"/>
        </w:rPr>
        <w:t>(17)[清]章学诚. 校雠通义. 北京：中华书局，1985.</w:t>
      </w:r>
    </w:p>
    <w:p w14:paraId="051EBD64">
      <w:pPr>
        <w:spacing w:line="480" w:lineRule="exact"/>
        <w:ind w:firstLine="360" w:firstLineChars="150"/>
        <w:rPr>
          <w:sz w:val="24"/>
        </w:rPr>
      </w:pPr>
      <w:r>
        <w:rPr>
          <w:rFonts w:hint="eastAsia"/>
          <w:sz w:val="24"/>
        </w:rPr>
        <w:t>(18)杜定友. 校雠新义. 北京：中华书局，1930.</w:t>
      </w:r>
    </w:p>
    <w:p w14:paraId="7445E9C2">
      <w:pPr>
        <w:spacing w:line="480" w:lineRule="exact"/>
        <w:ind w:firstLine="360" w:firstLineChars="150"/>
        <w:rPr>
          <w:sz w:val="24"/>
        </w:rPr>
      </w:pPr>
      <w:r>
        <w:rPr>
          <w:rFonts w:hint="eastAsia"/>
          <w:sz w:val="24"/>
        </w:rPr>
        <w:t>(19)[元]马端临. 文献通考·经籍考.上海：华东师范大学出版社，1985.</w:t>
      </w:r>
    </w:p>
    <w:p w14:paraId="534A5E50">
      <w:pPr>
        <w:spacing w:line="480" w:lineRule="exact"/>
        <w:ind w:firstLine="360" w:firstLineChars="150"/>
        <w:rPr>
          <w:sz w:val="24"/>
        </w:rPr>
      </w:pPr>
      <w:r>
        <w:rPr>
          <w:rFonts w:hint="eastAsia"/>
          <w:sz w:val="24"/>
        </w:rPr>
        <w:t>(20)姚名达. 中国目录学史. 北京：商务印书馆，1938.</w:t>
      </w:r>
    </w:p>
    <w:p w14:paraId="6B515C8D">
      <w:pPr>
        <w:spacing w:line="480" w:lineRule="exact"/>
        <w:ind w:firstLine="360" w:firstLineChars="150"/>
        <w:rPr>
          <w:sz w:val="24"/>
        </w:rPr>
      </w:pPr>
      <w:r>
        <w:rPr>
          <w:rFonts w:hint="eastAsia"/>
          <w:sz w:val="24"/>
        </w:rPr>
        <w:t>(21)姚名达. 中国目录学年表. 北京：商务印书馆,1940.</w:t>
      </w:r>
    </w:p>
    <w:p w14:paraId="555ECA34">
      <w:pPr>
        <w:spacing w:line="480" w:lineRule="exact"/>
        <w:ind w:firstLine="360" w:firstLineChars="150"/>
        <w:rPr>
          <w:sz w:val="24"/>
        </w:rPr>
      </w:pPr>
      <w:r>
        <w:rPr>
          <w:rFonts w:hint="eastAsia"/>
          <w:sz w:val="24"/>
        </w:rPr>
        <w:t>(22)王重民.中国目录学史论从. 北京：中华书局，1984.</w:t>
      </w:r>
    </w:p>
    <w:p w14:paraId="05C97389">
      <w:pPr>
        <w:spacing w:line="480" w:lineRule="exact"/>
        <w:ind w:firstLine="360" w:firstLineChars="150"/>
        <w:rPr>
          <w:sz w:val="24"/>
        </w:rPr>
      </w:pPr>
      <w:r>
        <w:rPr>
          <w:rFonts w:hint="eastAsia"/>
          <w:sz w:val="24"/>
        </w:rPr>
        <w:t>(23)吕绍虞. 中国目录学史稿. 合肥：安徽教育出版社，1984.</w:t>
      </w:r>
    </w:p>
    <w:p w14:paraId="34AE4B92">
      <w:pPr>
        <w:spacing w:line="480" w:lineRule="exact"/>
        <w:ind w:firstLine="360" w:firstLineChars="150"/>
        <w:rPr>
          <w:sz w:val="24"/>
        </w:rPr>
      </w:pPr>
      <w:r>
        <w:rPr>
          <w:rFonts w:hint="eastAsia"/>
          <w:sz w:val="24"/>
        </w:rPr>
        <w:t>(24)乔好勤. 中国目录学史. 武汉：武汉大学出版社，1992.</w:t>
      </w:r>
    </w:p>
    <w:p w14:paraId="374D99A3">
      <w:pPr>
        <w:spacing w:line="480" w:lineRule="exact"/>
        <w:ind w:firstLine="360" w:firstLineChars="150"/>
        <w:rPr>
          <w:sz w:val="24"/>
        </w:rPr>
      </w:pPr>
      <w:r>
        <w:rPr>
          <w:rFonts w:hint="eastAsia"/>
          <w:sz w:val="24"/>
        </w:rPr>
        <w:t>(25)李致忠. 三目类序释评. 北京：北京图书馆出版社，2002.</w:t>
      </w:r>
    </w:p>
    <w:p w14:paraId="76547F87">
      <w:pPr>
        <w:spacing w:line="480" w:lineRule="exact"/>
        <w:ind w:firstLine="360" w:firstLineChars="150"/>
        <w:rPr>
          <w:sz w:val="24"/>
        </w:rPr>
      </w:pPr>
      <w:r>
        <w:rPr>
          <w:rFonts w:hint="eastAsia"/>
          <w:sz w:val="24"/>
        </w:rPr>
        <w:t>(26)来新夏.古典目录学浅说.北京：中华书局，2003.</w:t>
      </w:r>
    </w:p>
    <w:p w14:paraId="32718337">
      <w:pPr>
        <w:spacing w:line="480" w:lineRule="exact"/>
        <w:ind w:firstLine="360" w:firstLineChars="150"/>
        <w:rPr>
          <w:sz w:val="24"/>
        </w:rPr>
      </w:pPr>
      <w:r>
        <w:rPr>
          <w:rFonts w:hint="eastAsia"/>
          <w:sz w:val="24"/>
        </w:rPr>
        <w:t>(27)刘咸炘. 目录学. 桂林：广西师范大学出版社，2010.</w:t>
      </w:r>
    </w:p>
    <w:p w14:paraId="1DCB4E37">
      <w:pPr>
        <w:spacing w:line="480" w:lineRule="exact"/>
        <w:ind w:firstLine="360" w:firstLineChars="150"/>
        <w:rPr>
          <w:sz w:val="24"/>
        </w:rPr>
      </w:pPr>
      <w:r>
        <w:rPr>
          <w:rFonts w:hint="eastAsia"/>
          <w:sz w:val="24"/>
        </w:rPr>
        <w:t>(28)刘纪泽. 目录学概论. 北京：中华书局，1931.</w:t>
      </w:r>
    </w:p>
    <w:p w14:paraId="6DB28C0E">
      <w:pPr>
        <w:spacing w:line="480" w:lineRule="exact"/>
        <w:ind w:firstLine="360" w:firstLineChars="150"/>
        <w:rPr>
          <w:sz w:val="24"/>
        </w:rPr>
      </w:pPr>
      <w:r>
        <w:rPr>
          <w:rFonts w:hint="eastAsia"/>
          <w:sz w:val="24"/>
        </w:rPr>
        <w:t>(29)汪辟疆. 目录学研究. 北京：商务印书馆，1934.</w:t>
      </w:r>
    </w:p>
    <w:p w14:paraId="34FD5F4E">
      <w:pPr>
        <w:spacing w:line="480" w:lineRule="exact"/>
        <w:ind w:firstLine="360" w:firstLineChars="150"/>
        <w:rPr>
          <w:sz w:val="24"/>
        </w:rPr>
      </w:pPr>
      <w:r>
        <w:rPr>
          <w:rFonts w:hint="eastAsia"/>
          <w:sz w:val="24"/>
        </w:rPr>
        <w:t>(30)蒋伯潜.校雠目录学纂要. 北京：北京大学出版社，1990.</w:t>
      </w:r>
    </w:p>
    <w:p w14:paraId="758AF03A">
      <w:pPr>
        <w:spacing w:line="480" w:lineRule="exact"/>
        <w:ind w:firstLine="480" w:firstLineChars="200"/>
        <w:rPr>
          <w:sz w:val="24"/>
        </w:rPr>
      </w:pPr>
      <w:r>
        <w:rPr>
          <w:sz w:val="24"/>
        </w:rPr>
        <w:t>（六）</w:t>
      </w:r>
      <w:r>
        <w:rPr>
          <w:b/>
          <w:sz w:val="24"/>
        </w:rPr>
        <w:t>成绩评定方式</w:t>
      </w:r>
    </w:p>
    <w:p w14:paraId="5EF2784A">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73DF24E3">
      <w:pPr>
        <w:spacing w:line="480" w:lineRule="exact"/>
        <w:ind w:firstLine="482" w:firstLineChars="200"/>
        <w:rPr>
          <w:sz w:val="24"/>
        </w:rPr>
      </w:pPr>
      <w:r>
        <w:rPr>
          <w:rFonts w:hint="eastAsia"/>
          <w:b/>
          <w:sz w:val="24"/>
        </w:rPr>
        <w:t>考 核 方 式：考查</w:t>
      </w:r>
    </w:p>
    <w:p w14:paraId="79E51426">
      <w:pPr>
        <w:spacing w:line="480" w:lineRule="exact"/>
        <w:ind w:firstLine="482" w:firstLineChars="200"/>
        <w:rPr>
          <w:sz w:val="24"/>
        </w:rPr>
      </w:pPr>
      <w:r>
        <w:rPr>
          <w:rFonts w:hint="eastAsia"/>
          <w:b/>
          <w:sz w:val="24"/>
        </w:rPr>
        <w:t>成绩录入方式： 百分制</w:t>
      </w:r>
    </w:p>
    <w:p w14:paraId="6EC0C0FE">
      <w:pPr>
        <w:spacing w:line="480" w:lineRule="exact"/>
        <w:ind w:firstLine="360" w:firstLineChars="150"/>
        <w:rPr>
          <w:sz w:val="24"/>
        </w:rPr>
      </w:pPr>
      <w:r>
        <w:rPr>
          <w:rFonts w:hint="eastAsia"/>
          <w:sz w:val="24"/>
        </w:rPr>
        <w:t>1. 课程成绩构成：课程成绩*100%=平时成绩*40%+期末成绩*60%。</w:t>
      </w:r>
    </w:p>
    <w:p w14:paraId="58E2F85A">
      <w:pPr>
        <w:spacing w:line="480" w:lineRule="exact"/>
        <w:ind w:firstLine="360" w:firstLineChars="150"/>
        <w:rPr>
          <w:sz w:val="24"/>
        </w:rPr>
      </w:pPr>
      <w:r>
        <w:rPr>
          <w:rFonts w:hint="eastAsia"/>
          <w:sz w:val="24"/>
        </w:rPr>
        <w:t>2. 平时成绩（按100分计）：（1）考勤和参与度，40分，按个人计分；（2）古籍编目：印本1种，20分；（3）抄、稿本等1种，20分。按个人计分；（4）专题讨论。每人2次，每次3分钟，20分；</w:t>
      </w:r>
    </w:p>
    <w:p w14:paraId="6F34CB6D">
      <w:pPr>
        <w:spacing w:line="480" w:lineRule="exact"/>
        <w:ind w:firstLine="360" w:firstLineChars="150"/>
        <w:rPr>
          <w:sz w:val="24"/>
        </w:rPr>
      </w:pPr>
      <w:r>
        <w:rPr>
          <w:rFonts w:hint="eastAsia"/>
          <w:sz w:val="24"/>
        </w:rPr>
        <w:t>3. 期末成绩（按100分计）：（1）书志撰写，50分；（2）读书笔记，阅读重要目录学著作或书志、题跋等著作，选取具有较高学术价值和代表性的古籍整理、版本学、目录学相关著作进行研读，撰写有关该著作主要内容、特点、学术价值、理论思想等方面的心得，字数不得少于2000字，不得抄袭；50分。</w:t>
      </w:r>
    </w:p>
    <w:p w14:paraId="0272F006">
      <w:pPr>
        <w:spacing w:line="480" w:lineRule="exact"/>
        <w:ind w:firstLine="360" w:firstLineChars="150"/>
        <w:rPr>
          <w:sz w:val="24"/>
        </w:rPr>
      </w:pPr>
      <w:r>
        <w:rPr>
          <w:rFonts w:hint="eastAsia"/>
          <w:sz w:val="24"/>
        </w:rPr>
        <w:t>4、考勤和参与度的要求：课堂点名，无故缺勤、迟到或早退，一次扣5分；因故缺勤，请在上课之前提交请假条；参与度包括参与课堂的提问与回答、完成课堂作业等情况</w:t>
      </w:r>
    </w:p>
    <w:p w14:paraId="6B2BAD86">
      <w:pPr>
        <w:spacing w:line="480" w:lineRule="exact"/>
        <w:ind w:firstLine="360" w:firstLineChars="150"/>
        <w:rPr>
          <w:sz w:val="24"/>
        </w:rPr>
      </w:pPr>
      <w:r>
        <w:rPr>
          <w:rFonts w:hint="eastAsia"/>
          <w:sz w:val="24"/>
        </w:rPr>
        <w:t>5. 古籍编目要求：（1）按照古籍编目规则和著录款目项目进行编目，（2）人均完成2种，（3）提交时间：第十六周</w:t>
      </w:r>
    </w:p>
    <w:p w14:paraId="20F4365B">
      <w:pPr>
        <w:spacing w:line="480" w:lineRule="exact"/>
        <w:ind w:firstLine="360" w:firstLineChars="150"/>
        <w:rPr>
          <w:sz w:val="24"/>
        </w:rPr>
      </w:pPr>
      <w:r>
        <w:rPr>
          <w:rFonts w:hint="eastAsia"/>
          <w:sz w:val="24"/>
        </w:rPr>
        <w:t>6. 书志撰写要求：（1）按照课堂讲授书志撰写要素和模式完成书志撰写，（2）人均完成1种，（3）提交时间：第十七周</w:t>
      </w:r>
    </w:p>
    <w:p w14:paraId="3FDB4CD2">
      <w:pPr>
        <w:spacing w:line="480" w:lineRule="exact"/>
        <w:rPr>
          <w:sz w:val="24"/>
        </w:rPr>
      </w:pPr>
    </w:p>
    <w:p w14:paraId="32F8B987">
      <w:pPr>
        <w:spacing w:line="480" w:lineRule="exact"/>
        <w:rPr>
          <w:sz w:val="24"/>
        </w:rPr>
      </w:pPr>
    </w:p>
    <w:p w14:paraId="1278B1CA">
      <w:pPr>
        <w:spacing w:line="480" w:lineRule="exact"/>
        <w:rPr>
          <w:sz w:val="24"/>
        </w:rPr>
      </w:pPr>
    </w:p>
    <w:p w14:paraId="5D997469">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54094259"/>
    <w:rsid w:val="57573E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uiPriority w:val="0"/>
    <w:rPr>
      <w:sz w:val="18"/>
      <w:szCs w:val="18"/>
      <w:lang w:val="zh-CN" w:eastAsia="zh-CN"/>
    </w:rPr>
  </w:style>
  <w:style w:type="paragraph" w:styleId="5">
    <w:name w:val="footer"/>
    <w:basedOn w:val="1"/>
    <w:link w:val="11"/>
    <w:uiPriority w:val="0"/>
    <w:pPr>
      <w:tabs>
        <w:tab w:val="center" w:pos="4153"/>
        <w:tab w:val="right" w:pos="8306"/>
      </w:tabs>
      <w:snapToGrid w:val="0"/>
      <w:jc w:val="left"/>
    </w:pPr>
    <w:rPr>
      <w:sz w:val="18"/>
      <w:szCs w:val="18"/>
      <w:lang w:val="zh-CN" w:eastAsia="zh-CN"/>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qFormat/>
    <w:uiPriority w:val="0"/>
    <w:rPr>
      <w:kern w:val="2"/>
      <w:sz w:val="18"/>
      <w:szCs w:val="18"/>
    </w:rPr>
  </w:style>
  <w:style w:type="character" w:customStyle="1" w:styleId="11">
    <w:name w:val="页脚 Char"/>
    <w:link w:val="5"/>
    <w:qFormat/>
    <w:uiPriority w:val="0"/>
    <w:rPr>
      <w:kern w:val="2"/>
      <w:sz w:val="18"/>
      <w:szCs w:val="18"/>
    </w:rPr>
  </w:style>
  <w:style w:type="character" w:customStyle="1" w:styleId="12">
    <w:name w:val="批注框文本 Char"/>
    <w:link w:val="4"/>
    <w:qFormat/>
    <w:uiPriority w:val="0"/>
    <w:rPr>
      <w:kern w:val="2"/>
      <w:sz w:val="18"/>
      <w:szCs w:val="18"/>
    </w:rPr>
  </w:style>
  <w:style w:type="paragraph" w:customStyle="1" w:styleId="13">
    <w:name w:val="Revision"/>
    <w:unhideWhenUsed/>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10</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2026-04-12T06:25:54Z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B27A8D63BAC84C689969812128BD11F2_13</vt:lpwstr>
  </property>
</Properties>
</file>