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D8B0" w14:textId="70240DC2" w:rsidR="00C01273" w:rsidRDefault="00305A4C">
      <w:pPr>
        <w:rPr>
          <w:b/>
          <w:bCs/>
          <w:sz w:val="28"/>
          <w:szCs w:val="28"/>
        </w:rPr>
      </w:pPr>
      <w:proofErr w:type="spellStart"/>
      <w:r w:rsidRPr="00305A4C">
        <w:rPr>
          <w:b/>
          <w:bCs/>
          <w:sz w:val="28"/>
          <w:szCs w:val="28"/>
        </w:rPr>
        <w:t>Crowfunding</w:t>
      </w:r>
      <w:proofErr w:type="spellEnd"/>
      <w:r w:rsidRPr="00305A4C">
        <w:rPr>
          <w:b/>
          <w:bCs/>
          <w:sz w:val="28"/>
          <w:szCs w:val="28"/>
        </w:rPr>
        <w:t xml:space="preserve"> Report</w:t>
      </w:r>
    </w:p>
    <w:p w14:paraId="590DCAE8" w14:textId="1D9755B9" w:rsidR="00305A4C" w:rsidRDefault="00305A4C" w:rsidP="00305A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 Vidal Garcia Martinez</w:t>
      </w:r>
    </w:p>
    <w:p w14:paraId="51C06C7A" w14:textId="3230B56D" w:rsidR="00305A4C" w:rsidRDefault="00305A4C">
      <w:pPr>
        <w:rPr>
          <w:b/>
          <w:bCs/>
          <w:sz w:val="28"/>
          <w:szCs w:val="28"/>
        </w:rPr>
      </w:pPr>
    </w:p>
    <w:p w14:paraId="28860919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Times New Roman"/>
          <w:color w:val="222222"/>
          <w:sz w:val="20"/>
          <w:szCs w:val="20"/>
        </w:rPr>
        <w:t>1. Given the provided data, what are three conclusions we can draw about crowdfunding campaigns?</w:t>
      </w:r>
    </w:p>
    <w:p w14:paraId="3917D5AE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14:paraId="626D46A1" w14:textId="548D0E4F" w:rsidR="00305A4C" w:rsidRDefault="00305A4C" w:rsidP="00305A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Measurable data must be analyzed in order to determine 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whether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or not a campaign is worth getting funded or not</w:t>
      </w:r>
      <w:r>
        <w:rPr>
          <w:rFonts w:ascii="Helvetica Neue" w:eastAsia="Times New Roman" w:hAnsi="Helvetica Neue" w:cs="Arial"/>
          <w:color w:val="222222"/>
          <w:sz w:val="20"/>
          <w:szCs w:val="20"/>
        </w:rPr>
        <w:t>.</w:t>
      </w:r>
    </w:p>
    <w:p w14:paraId="0CE9ED76" w14:textId="77777777" w:rsidR="00305A4C" w:rsidRPr="00305A4C" w:rsidRDefault="00305A4C" w:rsidP="00305A4C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14:paraId="153B8733" w14:textId="5F225F5B" w:rsidR="00305A4C" w:rsidRDefault="00305A4C" w:rsidP="00305A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Databases are powerful tools to make a proper analysis time vs money on successful crowdfunding</w:t>
      </w:r>
      <w:r>
        <w:rPr>
          <w:rFonts w:ascii="Helvetica Neue" w:eastAsia="Times New Roman" w:hAnsi="Helvetica Neue" w:cs="Arial"/>
          <w:color w:val="222222"/>
          <w:sz w:val="20"/>
          <w:szCs w:val="20"/>
        </w:rPr>
        <w:t>.</w:t>
      </w:r>
    </w:p>
    <w:p w14:paraId="21DDD5F2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14:paraId="27BE7AE8" w14:textId="44B1000C" w:rsidR="00305A4C" w:rsidRPr="00305A4C" w:rsidRDefault="00305A4C" w:rsidP="00305A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Not every product or business can be 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crowdfunded</w:t>
      </w:r>
      <w:r>
        <w:rPr>
          <w:rFonts w:ascii="Helvetica Neue" w:eastAsia="Times New Roman" w:hAnsi="Helvetica Neue" w:cs="Arial"/>
          <w:color w:val="222222"/>
          <w:sz w:val="20"/>
          <w:szCs w:val="20"/>
        </w:rPr>
        <w:t>.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 </w:t>
      </w:r>
    </w:p>
    <w:p w14:paraId="517DE5C8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14:paraId="65E4F8C7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Times New Roman"/>
          <w:color w:val="222222"/>
          <w:sz w:val="20"/>
          <w:szCs w:val="20"/>
        </w:rPr>
        <w:t>2. What are some limitations of this dataset?</w:t>
      </w:r>
    </w:p>
    <w:p w14:paraId="1C28E34E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14:paraId="67A4E839" w14:textId="0B3E8C02" w:rsidR="00305A4C" w:rsidRDefault="00305A4C" w:rsidP="00305A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Currency changes according to the country, for a general analysis to be made, it should be in a generic number of 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currencies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such as USD.</w:t>
      </w:r>
    </w:p>
    <w:p w14:paraId="798DEB69" w14:textId="77777777" w:rsidR="00305A4C" w:rsidRPr="00305A4C" w:rsidRDefault="00305A4C" w:rsidP="00305A4C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14:paraId="3C6DB816" w14:textId="78CC7235" w:rsidR="00305A4C" w:rsidRPr="00305A4C" w:rsidRDefault="00305A4C" w:rsidP="00305A4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There are limited options in parent category, which leads to a superficial analysis of some kind of categories</w:t>
      </w:r>
      <w:r>
        <w:rPr>
          <w:rFonts w:ascii="Helvetica Neue" w:eastAsia="Times New Roman" w:hAnsi="Helvetica Neue" w:cs="Arial"/>
          <w:color w:val="222222"/>
          <w:sz w:val="20"/>
          <w:szCs w:val="20"/>
        </w:rPr>
        <w:t>.</w:t>
      </w:r>
    </w:p>
    <w:p w14:paraId="583BF49D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14:paraId="0F2415F6" w14:textId="7A8C7F1E" w:rsid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Times New Roman"/>
          <w:color w:val="222222"/>
          <w:sz w:val="20"/>
          <w:szCs w:val="20"/>
        </w:rPr>
        <w:t>3. What are some other possible tables and/or graphs that we could create, and what additional value would they provide?</w:t>
      </w:r>
    </w:p>
    <w:p w14:paraId="7AF58FAA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14:paraId="766B398F" w14:textId="39FFEDFD" w:rsidR="00305A4C" w:rsidRDefault="00305A4C" w:rsidP="00305A4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Type of crow 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funding-based</w:t>
      </w: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column</w:t>
      </w:r>
      <w:r>
        <w:rPr>
          <w:rFonts w:ascii="Helvetica Neue" w:eastAsia="Times New Roman" w:hAnsi="Helvetica Neue" w:cs="Arial"/>
          <w:color w:val="222222"/>
          <w:sz w:val="20"/>
          <w:szCs w:val="20"/>
        </w:rPr>
        <w:t>.</w:t>
      </w:r>
    </w:p>
    <w:p w14:paraId="2A59E13F" w14:textId="77777777" w:rsidR="00305A4C" w:rsidRPr="00305A4C" w:rsidRDefault="00305A4C" w:rsidP="00305A4C">
      <w:pPr>
        <w:shd w:val="clear" w:color="auto" w:fill="FFFFFF"/>
        <w:spacing w:after="0" w:line="240" w:lineRule="auto"/>
        <w:ind w:left="36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14:paraId="0A8C0FD3" w14:textId="3A1D7110" w:rsidR="00305A4C" w:rsidRDefault="00305A4C" w:rsidP="00305A4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Top 5 of successful campaigns per country according to a parent category and sub category</w:t>
      </w:r>
      <w:r>
        <w:rPr>
          <w:rFonts w:ascii="Helvetica Neue" w:eastAsia="Times New Roman" w:hAnsi="Helvetica Neue" w:cs="Arial"/>
          <w:color w:val="222222"/>
          <w:sz w:val="20"/>
          <w:szCs w:val="20"/>
        </w:rPr>
        <w:t>.</w:t>
      </w:r>
    </w:p>
    <w:p w14:paraId="16875785" w14:textId="77777777" w:rsidR="00305A4C" w:rsidRPr="00305A4C" w:rsidRDefault="00305A4C" w:rsidP="00305A4C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14:paraId="3A47C248" w14:textId="77777777" w:rsidR="00305A4C" w:rsidRPr="00305A4C" w:rsidRDefault="00305A4C" w:rsidP="00305A4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305A4C">
        <w:rPr>
          <w:rFonts w:ascii="Helvetica Neue" w:eastAsia="Times New Roman" w:hAnsi="Helvetica Neue" w:cs="Arial"/>
          <w:color w:val="222222"/>
          <w:sz w:val="20"/>
          <w:szCs w:val="20"/>
        </w:rPr>
        <w:t>Initial stats graph of average donation and percent funded</w:t>
      </w:r>
    </w:p>
    <w:p w14:paraId="11ACEA72" w14:textId="77777777" w:rsidR="00305A4C" w:rsidRPr="00305A4C" w:rsidRDefault="00305A4C">
      <w:pPr>
        <w:rPr>
          <w:b/>
          <w:bCs/>
          <w:sz w:val="28"/>
          <w:szCs w:val="28"/>
        </w:rPr>
      </w:pPr>
    </w:p>
    <w:sectPr w:rsidR="00305A4C" w:rsidRPr="0030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29E2"/>
    <w:multiLevelType w:val="multilevel"/>
    <w:tmpl w:val="EDA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4065D"/>
    <w:multiLevelType w:val="multilevel"/>
    <w:tmpl w:val="826C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66CB8"/>
    <w:multiLevelType w:val="multilevel"/>
    <w:tmpl w:val="247E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735714">
    <w:abstractNumId w:val="0"/>
  </w:num>
  <w:num w:numId="2" w16cid:durableId="343172606">
    <w:abstractNumId w:val="2"/>
  </w:num>
  <w:num w:numId="3" w16cid:durableId="32047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4C"/>
    <w:rsid w:val="00305A4C"/>
    <w:rsid w:val="00C0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355D"/>
  <w15:chartTrackingRefBased/>
  <w15:docId w15:val="{49B96EEA-388B-4643-855B-157C039F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Martinez</dc:creator>
  <cp:keywords/>
  <dc:description/>
  <cp:lastModifiedBy>Vidal Martinez</cp:lastModifiedBy>
  <cp:revision>1</cp:revision>
  <dcterms:created xsi:type="dcterms:W3CDTF">2022-12-23T02:57:00Z</dcterms:created>
  <dcterms:modified xsi:type="dcterms:W3CDTF">2022-12-23T02:59:00Z</dcterms:modified>
</cp:coreProperties>
</file>