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21565" w14:textId="77777777" w:rsidR="00235EBE" w:rsidRPr="00235EBE" w:rsidRDefault="00235EBE" w:rsidP="00235EBE">
      <w:pPr>
        <w:rPr>
          <w:b/>
          <w:bCs/>
          <w:sz w:val="28"/>
          <w:szCs w:val="28"/>
        </w:rPr>
      </w:pPr>
      <w:r w:rsidRPr="00235EBE">
        <w:rPr>
          <w:b/>
          <w:bCs/>
          <w:sz w:val="28"/>
          <w:szCs w:val="28"/>
        </w:rPr>
        <w:t>1. Selected Research Paper</w:t>
      </w:r>
    </w:p>
    <w:p w14:paraId="528BAFBD" w14:textId="77777777" w:rsidR="00235EBE" w:rsidRDefault="00235EBE" w:rsidP="00235EBE">
      <w:r w:rsidRPr="00235EBE">
        <w:rPr>
          <w:b/>
          <w:bCs/>
        </w:rPr>
        <w:t>Title</w:t>
      </w:r>
      <w:r w:rsidRPr="00235EBE">
        <w:t>: Long-term Outcomes of Cognitive Behavioral Therapy for Anxiety-Related Disorders: A Systematic Review and Meta-analysis</w:t>
      </w:r>
      <w:r w:rsidRPr="00235EBE">
        <w:br/>
      </w:r>
      <w:r w:rsidRPr="00235EBE">
        <w:rPr>
          <w:b/>
          <w:bCs/>
        </w:rPr>
        <w:t>Source</w:t>
      </w:r>
      <w:r w:rsidRPr="00235EBE">
        <w:t>: JAMA Psychiatry</w:t>
      </w:r>
      <w:r w:rsidRPr="00235EBE">
        <w:br/>
      </w:r>
      <w:r w:rsidRPr="00235EBE">
        <w:rPr>
          <w:b/>
          <w:bCs/>
        </w:rPr>
        <w:t>Link</w:t>
      </w:r>
      <w:r w:rsidRPr="00235EBE">
        <w:t xml:space="preserve">: </w:t>
      </w:r>
      <w:hyperlink r:id="rId5" w:history="1">
        <w:r w:rsidRPr="00235EBE">
          <w:rPr>
            <w:rStyle w:val="Hyperlink"/>
          </w:rPr>
          <w:t>https://jamanetwork.com/journals/jamapsychiatry/fullarticle/2757086</w:t>
        </w:r>
      </w:hyperlink>
    </w:p>
    <w:p w14:paraId="53E1BCCD" w14:textId="77777777" w:rsidR="00235EBE" w:rsidRPr="00235EBE" w:rsidRDefault="00235EBE" w:rsidP="00235EBE"/>
    <w:p w14:paraId="1614E7D5" w14:textId="77777777" w:rsidR="00235EBE" w:rsidRPr="00235EBE" w:rsidRDefault="00235EBE" w:rsidP="00235EBE">
      <w:pPr>
        <w:rPr>
          <w:b/>
          <w:bCs/>
          <w:sz w:val="28"/>
          <w:szCs w:val="28"/>
        </w:rPr>
      </w:pPr>
      <w:r w:rsidRPr="00235EBE">
        <w:rPr>
          <w:b/>
          <w:bCs/>
          <w:sz w:val="28"/>
          <w:szCs w:val="28"/>
        </w:rPr>
        <w:t>2. Initial Summary</w:t>
      </w:r>
    </w:p>
    <w:p w14:paraId="3B0E8450" w14:textId="77777777" w:rsidR="00235EBE" w:rsidRDefault="00235EBE" w:rsidP="00235EBE">
      <w:r w:rsidRPr="00235EBE">
        <w:rPr>
          <w:b/>
          <w:bCs/>
        </w:rPr>
        <w:t>Prompt</w:t>
      </w:r>
      <w:r w:rsidRPr="00235EBE">
        <w:t>: Summarize the key findings of the research paper on the long-term outcomes of cognitive behavioral therapy (CBT) for anxiety disorders.</w:t>
      </w:r>
      <w:r w:rsidRPr="00235EBE">
        <w:br/>
      </w:r>
      <w:r w:rsidRPr="00235EBE">
        <w:rPr>
          <w:b/>
          <w:bCs/>
        </w:rPr>
        <w:t>Generated Summary</w:t>
      </w:r>
      <w:r w:rsidRPr="00235EBE">
        <w:t>:</w:t>
      </w:r>
      <w:r w:rsidRPr="00235EBE">
        <w:br/>
        <w:t>The research paper systematically reviews 69 randomized clinical trials involving 4,118 patients to evaluate the long-term effectiveness of CBT on anxiety disorders such as generalized anxiety disorder (GAD), social anxiety disorder (SAD), panic disorder, post-traumatic stress disorder (PTSD), and obsessive-compulsive disorder (OCD). The findings reveal that CBT effectively reduces anxiety symptoms up to 12 months after treatment. However, beyond this period, the effectiveness diminishes, with notable improvements mainly in GAD, SAD, and PTSD. Relapse rates, especially for panic disorder, range from 0% to 14% within the first year.</w:t>
      </w:r>
    </w:p>
    <w:p w14:paraId="36F6B1CD" w14:textId="77777777" w:rsidR="00235EBE" w:rsidRPr="00235EBE" w:rsidRDefault="00235EBE" w:rsidP="00235EBE"/>
    <w:p w14:paraId="310FDCEA" w14:textId="77777777" w:rsidR="00235EBE" w:rsidRPr="00235EBE" w:rsidRDefault="00235EBE" w:rsidP="00235EBE">
      <w:pPr>
        <w:rPr>
          <w:b/>
          <w:bCs/>
          <w:sz w:val="28"/>
          <w:szCs w:val="28"/>
        </w:rPr>
      </w:pPr>
      <w:r w:rsidRPr="00235EBE">
        <w:rPr>
          <w:b/>
          <w:bCs/>
          <w:sz w:val="28"/>
          <w:szCs w:val="28"/>
        </w:rPr>
        <w:t>3. Refined Summary</w:t>
      </w:r>
    </w:p>
    <w:p w14:paraId="489AD5DF" w14:textId="77777777" w:rsidR="00235EBE" w:rsidRDefault="00235EBE" w:rsidP="00235EBE">
      <w:r w:rsidRPr="00235EBE">
        <w:rPr>
          <w:b/>
          <w:bCs/>
        </w:rPr>
        <w:t>Prompt Iteration</w:t>
      </w:r>
      <w:r w:rsidRPr="00235EBE">
        <w:t>: Create a more concise summary focusing on the main outcomes and implications for practice.</w:t>
      </w:r>
      <w:r w:rsidRPr="00235EBE">
        <w:br/>
      </w:r>
      <w:r w:rsidRPr="00235EBE">
        <w:rPr>
          <w:b/>
          <w:bCs/>
        </w:rPr>
        <w:t>Refined Summary</w:t>
      </w:r>
      <w:r w:rsidRPr="00235EBE">
        <w:t>:</w:t>
      </w:r>
      <w:r w:rsidRPr="00235EBE">
        <w:br/>
        <w:t>CBT is effective in significantly reducing anxiety symptoms, particularly in GAD, SAD, and PTSD, with benefits lasting up to 12 months post-treatment. While relapse rates remain relatively low, the long-term effectiveness beyond one year is uncertain, suggesting the necessity for ongoing support or booster sessions to sustain improvement.</w:t>
      </w:r>
      <w:r w:rsidRPr="00235EBE">
        <w:br/>
      </w:r>
      <w:r w:rsidRPr="00235EBE">
        <w:rPr>
          <w:b/>
          <w:bCs/>
        </w:rPr>
        <w:t>Word Count</w:t>
      </w:r>
      <w:r w:rsidRPr="00235EBE">
        <w:t>: 56 words</w:t>
      </w:r>
    </w:p>
    <w:p w14:paraId="770BB62F" w14:textId="77777777" w:rsidR="00235EBE" w:rsidRPr="00235EBE" w:rsidRDefault="00235EBE" w:rsidP="00235EBE"/>
    <w:p w14:paraId="175911AD" w14:textId="77777777" w:rsidR="00235EBE" w:rsidRPr="00235EBE" w:rsidRDefault="00235EBE" w:rsidP="00235EBE">
      <w:pPr>
        <w:rPr>
          <w:b/>
          <w:bCs/>
          <w:sz w:val="28"/>
          <w:szCs w:val="28"/>
        </w:rPr>
      </w:pPr>
      <w:r w:rsidRPr="00235EBE">
        <w:rPr>
          <w:b/>
          <w:bCs/>
          <w:sz w:val="28"/>
          <w:szCs w:val="28"/>
        </w:rPr>
        <w:t>4. Key Insights</w:t>
      </w:r>
    </w:p>
    <w:p w14:paraId="4F07E334" w14:textId="77777777" w:rsidR="00235EBE" w:rsidRPr="00235EBE" w:rsidRDefault="00235EBE" w:rsidP="00235EBE">
      <w:r w:rsidRPr="00235EBE">
        <w:rPr>
          <w:b/>
          <w:bCs/>
        </w:rPr>
        <w:t>Prompt</w:t>
      </w:r>
      <w:r w:rsidRPr="00235EBE">
        <w:t>: Identify and extract key insights from the research on CBT for anxiety disorders.</w:t>
      </w:r>
      <w:r w:rsidRPr="00235EBE">
        <w:br/>
      </w:r>
      <w:r w:rsidRPr="00235EBE">
        <w:rPr>
          <w:b/>
          <w:bCs/>
        </w:rPr>
        <w:t>Generated Insights</w:t>
      </w:r>
      <w:r w:rsidRPr="00235EBE">
        <w:t>:</w:t>
      </w:r>
    </w:p>
    <w:p w14:paraId="7CA4150F" w14:textId="77777777" w:rsidR="00235EBE" w:rsidRPr="00235EBE" w:rsidRDefault="00235EBE" w:rsidP="00235EBE">
      <w:pPr>
        <w:numPr>
          <w:ilvl w:val="0"/>
          <w:numId w:val="1"/>
        </w:numPr>
      </w:pPr>
      <w:r w:rsidRPr="00235EBE">
        <w:rPr>
          <w:b/>
          <w:bCs/>
        </w:rPr>
        <w:t>Long-term Efficacy</w:t>
      </w:r>
      <w:r w:rsidRPr="00235EBE">
        <w:t>: CBT has a lasting impact on reducing anxiety symptoms up to 12 months post-treatment, particularly for GAD, SAD, and PTSD.</w:t>
      </w:r>
    </w:p>
    <w:p w14:paraId="3DC8D21E" w14:textId="77777777" w:rsidR="00235EBE" w:rsidRPr="00235EBE" w:rsidRDefault="00235EBE" w:rsidP="00235EBE">
      <w:pPr>
        <w:numPr>
          <w:ilvl w:val="0"/>
          <w:numId w:val="1"/>
        </w:numPr>
      </w:pPr>
      <w:r w:rsidRPr="00235EBE">
        <w:rPr>
          <w:b/>
          <w:bCs/>
        </w:rPr>
        <w:t>Relapse Rates</w:t>
      </w:r>
      <w:r w:rsidRPr="00235EBE">
        <w:t>: Low relapse rates (0% to 14%) within the first year post-treatment underscore CBT's efficacy, though higher risks are associated with panic disorder.</w:t>
      </w:r>
    </w:p>
    <w:p w14:paraId="5C319181" w14:textId="77777777" w:rsidR="00235EBE" w:rsidRDefault="00235EBE" w:rsidP="00235EBE">
      <w:pPr>
        <w:numPr>
          <w:ilvl w:val="0"/>
          <w:numId w:val="1"/>
        </w:numPr>
      </w:pPr>
      <w:r w:rsidRPr="00235EBE">
        <w:rPr>
          <w:b/>
          <w:bCs/>
        </w:rPr>
        <w:t>Need for Ongoing Care</w:t>
      </w:r>
      <w:r w:rsidRPr="00235EBE">
        <w:t>: The diminishing benefits beyond 12 months highlight the potential need for ongoing or periodic interventions to maintain therapeutic gains.</w:t>
      </w:r>
    </w:p>
    <w:p w14:paraId="74A7DC13" w14:textId="77777777" w:rsidR="00235EBE" w:rsidRPr="00235EBE" w:rsidRDefault="00235EBE" w:rsidP="00235EBE">
      <w:r>
        <w:br w:type="page"/>
      </w:r>
      <w:r w:rsidRPr="00235EBE">
        <w:rPr>
          <w:b/>
          <w:bCs/>
          <w:sz w:val="28"/>
          <w:szCs w:val="28"/>
        </w:rPr>
        <w:lastRenderedPageBreak/>
        <w:t>5. Applications and Implications</w:t>
      </w:r>
    </w:p>
    <w:p w14:paraId="66B2B96A" w14:textId="77777777" w:rsidR="00235EBE" w:rsidRPr="00235EBE" w:rsidRDefault="00235EBE" w:rsidP="00235EBE">
      <w:r w:rsidRPr="00235EBE">
        <w:rPr>
          <w:b/>
          <w:bCs/>
        </w:rPr>
        <w:t>Prompt</w:t>
      </w:r>
      <w:r w:rsidRPr="00235EBE">
        <w:t>: Suggest potential applications or implications of the research findings for clinical practice.</w:t>
      </w:r>
      <w:r w:rsidRPr="00235EBE">
        <w:br/>
      </w:r>
      <w:r w:rsidRPr="00235EBE">
        <w:rPr>
          <w:b/>
          <w:bCs/>
        </w:rPr>
        <w:t>Suggested Applications</w:t>
      </w:r>
      <w:r w:rsidRPr="00235EBE">
        <w:t>:</w:t>
      </w:r>
    </w:p>
    <w:p w14:paraId="718002BA" w14:textId="77777777" w:rsidR="00235EBE" w:rsidRPr="00235EBE" w:rsidRDefault="00235EBE" w:rsidP="00235EBE">
      <w:pPr>
        <w:numPr>
          <w:ilvl w:val="0"/>
          <w:numId w:val="2"/>
        </w:numPr>
      </w:pPr>
      <w:r w:rsidRPr="00235EBE">
        <w:rPr>
          <w:b/>
          <w:bCs/>
        </w:rPr>
        <w:t>Maintenance Therapy</w:t>
      </w:r>
      <w:r w:rsidRPr="00235EBE">
        <w:t>: Incorporating booster sessions or follow-up treatments, particularly for panic disorder patients, could extend the benefits of CBT beyond the 12-month mark.</w:t>
      </w:r>
    </w:p>
    <w:p w14:paraId="56F59700" w14:textId="77777777" w:rsidR="00235EBE" w:rsidRPr="00235EBE" w:rsidRDefault="00235EBE" w:rsidP="00235EBE">
      <w:pPr>
        <w:numPr>
          <w:ilvl w:val="0"/>
          <w:numId w:val="2"/>
        </w:numPr>
      </w:pPr>
      <w:r w:rsidRPr="00235EBE">
        <w:rPr>
          <w:b/>
          <w:bCs/>
        </w:rPr>
        <w:t>Personalized Treatment Plans</w:t>
      </w:r>
      <w:r w:rsidRPr="00235EBE">
        <w:t>: Customizing CBT approaches based on the type of anxiety disorder, considering the differential long-term efficacy observed, can optimize treatment outcomes.</w:t>
      </w:r>
    </w:p>
    <w:p w14:paraId="26AEB78A" w14:textId="77777777" w:rsidR="00235EBE" w:rsidRPr="00235EBE" w:rsidRDefault="00235EBE" w:rsidP="00235EBE">
      <w:pPr>
        <w:numPr>
          <w:ilvl w:val="0"/>
          <w:numId w:val="2"/>
        </w:numPr>
      </w:pPr>
      <w:r w:rsidRPr="00235EBE">
        <w:rPr>
          <w:b/>
          <w:bCs/>
        </w:rPr>
        <w:t>Preventative Interventions</w:t>
      </w:r>
      <w:r w:rsidRPr="00235EBE">
        <w:t>: Early intervention strategies and continuous monitoring may be necessary to prevent relapse, especially in high-risk groups such as those with panic disorder.</w:t>
      </w:r>
      <w:r w:rsidRPr="00235EBE">
        <w:br/>
      </w:r>
    </w:p>
    <w:p w14:paraId="17C3E920" w14:textId="77777777" w:rsidR="00235EBE" w:rsidRPr="00235EBE" w:rsidRDefault="00235EBE" w:rsidP="00235EBE">
      <w:pPr>
        <w:ind w:left="360"/>
      </w:pPr>
    </w:p>
    <w:p w14:paraId="51D328BF" w14:textId="77777777" w:rsidR="00235EBE" w:rsidRPr="00235EBE" w:rsidRDefault="00235EBE" w:rsidP="00235EBE">
      <w:pPr>
        <w:rPr>
          <w:b/>
          <w:bCs/>
          <w:sz w:val="28"/>
          <w:szCs w:val="28"/>
        </w:rPr>
      </w:pPr>
      <w:r w:rsidRPr="00235EBE">
        <w:rPr>
          <w:b/>
          <w:bCs/>
          <w:sz w:val="28"/>
          <w:szCs w:val="28"/>
        </w:rPr>
        <w:t>6. Evaluation</w:t>
      </w:r>
    </w:p>
    <w:p w14:paraId="2CCF031A" w14:textId="77777777" w:rsidR="00235EBE" w:rsidRDefault="00235EBE" w:rsidP="00235EBE">
      <w:pPr>
        <w:rPr>
          <w:b/>
          <w:bCs/>
        </w:rPr>
      </w:pPr>
      <w:r w:rsidRPr="00235EBE">
        <w:t>The final summary and insights effectively capture the core findings of the research and suggest practical applications for clinical practice. The refined summary is concise, focusing on the main outcomes, while the insights provide actionable suggestions for enhancing CBT’s long-term effectiveness. The exercise demonstrates a clear understanding of the research and its implications for clinical practice.</w:t>
      </w:r>
      <w:r w:rsidRPr="00235EBE">
        <w:br/>
      </w:r>
    </w:p>
    <w:p w14:paraId="1CB6BC83" w14:textId="77777777" w:rsidR="00235EBE" w:rsidRPr="00235EBE" w:rsidRDefault="00235EBE" w:rsidP="00235EBE"/>
    <w:p w14:paraId="296AACAE" w14:textId="77777777" w:rsidR="00235EBE" w:rsidRPr="00235EBE" w:rsidRDefault="00235EBE" w:rsidP="00235EBE">
      <w:pPr>
        <w:rPr>
          <w:b/>
          <w:bCs/>
          <w:sz w:val="28"/>
          <w:szCs w:val="28"/>
        </w:rPr>
      </w:pPr>
      <w:r w:rsidRPr="00235EBE">
        <w:rPr>
          <w:b/>
          <w:bCs/>
          <w:sz w:val="28"/>
          <w:szCs w:val="28"/>
        </w:rPr>
        <w:t>7. Reflection</w:t>
      </w:r>
    </w:p>
    <w:p w14:paraId="7C6F66CC" w14:textId="77777777" w:rsidR="00235EBE" w:rsidRPr="00235EBE" w:rsidRDefault="00235EBE" w:rsidP="00235EBE">
      <w:r w:rsidRPr="00235EBE">
        <w:t>This exercise has deepened my understanding of prompt engineering and its role in summarizing and analyzing research. One challenge was refining the prompts to generate concise yet comprehensive summaries. Through this iterative process, I learned the importance of specificity in prompts to extract relevant insights. This experience has greatly improved my ability to distill complex information into actionable insights, a skill that is invaluable in both academic and professional contexts. I now appreciate the iterative nature of prompt engineering, where refining and adjusting prompts leads to increasingly accurate and useful outputs. This practice is not only applicable to summarizing research but also to various other areas requiring clear and precise communication of complex information.</w:t>
      </w:r>
      <w:r w:rsidRPr="00235EBE">
        <w:br/>
      </w:r>
    </w:p>
    <w:p w14:paraId="58C7AD46" w14:textId="77777777" w:rsidR="00AB3659" w:rsidRDefault="00AB3659"/>
    <w:sectPr w:rsidR="00AB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E2B61"/>
    <w:multiLevelType w:val="multilevel"/>
    <w:tmpl w:val="CC14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23D53"/>
    <w:multiLevelType w:val="multilevel"/>
    <w:tmpl w:val="91E0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526925">
    <w:abstractNumId w:val="1"/>
  </w:num>
  <w:num w:numId="2" w16cid:durableId="69103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BE"/>
    <w:rsid w:val="00076359"/>
    <w:rsid w:val="00235EBE"/>
    <w:rsid w:val="002715B8"/>
    <w:rsid w:val="007D69FE"/>
    <w:rsid w:val="00AB3659"/>
    <w:rsid w:val="00D271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7678"/>
  <w15:chartTrackingRefBased/>
  <w15:docId w15:val="{AE176BF0-E341-4832-9AE7-B1EB5895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EBE"/>
    <w:rPr>
      <w:color w:val="0563C1" w:themeColor="hyperlink"/>
      <w:u w:val="single"/>
    </w:rPr>
  </w:style>
  <w:style w:type="character" w:styleId="UnresolvedMention">
    <w:name w:val="Unresolved Mention"/>
    <w:basedOn w:val="DefaultParagraphFont"/>
    <w:uiPriority w:val="99"/>
    <w:semiHidden/>
    <w:unhideWhenUsed/>
    <w:rsid w:val="00235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138587">
      <w:bodyDiv w:val="1"/>
      <w:marLeft w:val="0"/>
      <w:marRight w:val="0"/>
      <w:marTop w:val="0"/>
      <w:marBottom w:val="0"/>
      <w:divBdr>
        <w:top w:val="none" w:sz="0" w:space="0" w:color="auto"/>
        <w:left w:val="none" w:sz="0" w:space="0" w:color="auto"/>
        <w:bottom w:val="none" w:sz="0" w:space="0" w:color="auto"/>
        <w:right w:val="none" w:sz="0" w:space="0" w:color="auto"/>
      </w:divBdr>
      <w:divsChild>
        <w:div w:id="1063453613">
          <w:marLeft w:val="0"/>
          <w:marRight w:val="0"/>
          <w:marTop w:val="0"/>
          <w:marBottom w:val="0"/>
          <w:divBdr>
            <w:top w:val="none" w:sz="0" w:space="0" w:color="auto"/>
            <w:left w:val="none" w:sz="0" w:space="0" w:color="auto"/>
            <w:bottom w:val="none" w:sz="0" w:space="0" w:color="auto"/>
            <w:right w:val="none" w:sz="0" w:space="0" w:color="auto"/>
          </w:divBdr>
          <w:divsChild>
            <w:div w:id="2086147178">
              <w:marLeft w:val="0"/>
              <w:marRight w:val="0"/>
              <w:marTop w:val="0"/>
              <w:marBottom w:val="0"/>
              <w:divBdr>
                <w:top w:val="none" w:sz="0" w:space="0" w:color="auto"/>
                <w:left w:val="none" w:sz="0" w:space="0" w:color="auto"/>
                <w:bottom w:val="none" w:sz="0" w:space="0" w:color="auto"/>
                <w:right w:val="none" w:sz="0" w:space="0" w:color="auto"/>
              </w:divBdr>
              <w:divsChild>
                <w:div w:id="1384713644">
                  <w:marLeft w:val="0"/>
                  <w:marRight w:val="0"/>
                  <w:marTop w:val="0"/>
                  <w:marBottom w:val="0"/>
                  <w:divBdr>
                    <w:top w:val="none" w:sz="0" w:space="0" w:color="auto"/>
                    <w:left w:val="none" w:sz="0" w:space="0" w:color="auto"/>
                    <w:bottom w:val="none" w:sz="0" w:space="0" w:color="auto"/>
                    <w:right w:val="none" w:sz="0" w:space="0" w:color="auto"/>
                  </w:divBdr>
                  <w:divsChild>
                    <w:div w:id="555314296">
                      <w:marLeft w:val="0"/>
                      <w:marRight w:val="0"/>
                      <w:marTop w:val="0"/>
                      <w:marBottom w:val="0"/>
                      <w:divBdr>
                        <w:top w:val="none" w:sz="0" w:space="0" w:color="auto"/>
                        <w:left w:val="none" w:sz="0" w:space="0" w:color="auto"/>
                        <w:bottom w:val="none" w:sz="0" w:space="0" w:color="auto"/>
                        <w:right w:val="none" w:sz="0" w:space="0" w:color="auto"/>
                      </w:divBdr>
                      <w:divsChild>
                        <w:div w:id="1269238979">
                          <w:marLeft w:val="0"/>
                          <w:marRight w:val="0"/>
                          <w:marTop w:val="0"/>
                          <w:marBottom w:val="0"/>
                          <w:divBdr>
                            <w:top w:val="none" w:sz="0" w:space="0" w:color="auto"/>
                            <w:left w:val="none" w:sz="0" w:space="0" w:color="auto"/>
                            <w:bottom w:val="none" w:sz="0" w:space="0" w:color="auto"/>
                            <w:right w:val="none" w:sz="0" w:space="0" w:color="auto"/>
                          </w:divBdr>
                          <w:divsChild>
                            <w:div w:id="18674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7377">
      <w:bodyDiv w:val="1"/>
      <w:marLeft w:val="0"/>
      <w:marRight w:val="0"/>
      <w:marTop w:val="0"/>
      <w:marBottom w:val="0"/>
      <w:divBdr>
        <w:top w:val="none" w:sz="0" w:space="0" w:color="auto"/>
        <w:left w:val="none" w:sz="0" w:space="0" w:color="auto"/>
        <w:bottom w:val="none" w:sz="0" w:space="0" w:color="auto"/>
        <w:right w:val="none" w:sz="0" w:space="0" w:color="auto"/>
      </w:divBdr>
      <w:divsChild>
        <w:div w:id="587886869">
          <w:marLeft w:val="0"/>
          <w:marRight w:val="0"/>
          <w:marTop w:val="0"/>
          <w:marBottom w:val="0"/>
          <w:divBdr>
            <w:top w:val="none" w:sz="0" w:space="0" w:color="auto"/>
            <w:left w:val="none" w:sz="0" w:space="0" w:color="auto"/>
            <w:bottom w:val="none" w:sz="0" w:space="0" w:color="auto"/>
            <w:right w:val="none" w:sz="0" w:space="0" w:color="auto"/>
          </w:divBdr>
          <w:divsChild>
            <w:div w:id="279381413">
              <w:marLeft w:val="0"/>
              <w:marRight w:val="0"/>
              <w:marTop w:val="0"/>
              <w:marBottom w:val="0"/>
              <w:divBdr>
                <w:top w:val="none" w:sz="0" w:space="0" w:color="auto"/>
                <w:left w:val="none" w:sz="0" w:space="0" w:color="auto"/>
                <w:bottom w:val="none" w:sz="0" w:space="0" w:color="auto"/>
                <w:right w:val="none" w:sz="0" w:space="0" w:color="auto"/>
              </w:divBdr>
              <w:divsChild>
                <w:div w:id="618486841">
                  <w:marLeft w:val="0"/>
                  <w:marRight w:val="0"/>
                  <w:marTop w:val="0"/>
                  <w:marBottom w:val="0"/>
                  <w:divBdr>
                    <w:top w:val="none" w:sz="0" w:space="0" w:color="auto"/>
                    <w:left w:val="none" w:sz="0" w:space="0" w:color="auto"/>
                    <w:bottom w:val="none" w:sz="0" w:space="0" w:color="auto"/>
                    <w:right w:val="none" w:sz="0" w:space="0" w:color="auto"/>
                  </w:divBdr>
                  <w:divsChild>
                    <w:div w:id="1928730793">
                      <w:marLeft w:val="0"/>
                      <w:marRight w:val="0"/>
                      <w:marTop w:val="0"/>
                      <w:marBottom w:val="0"/>
                      <w:divBdr>
                        <w:top w:val="none" w:sz="0" w:space="0" w:color="auto"/>
                        <w:left w:val="none" w:sz="0" w:space="0" w:color="auto"/>
                        <w:bottom w:val="none" w:sz="0" w:space="0" w:color="auto"/>
                        <w:right w:val="none" w:sz="0" w:space="0" w:color="auto"/>
                      </w:divBdr>
                      <w:divsChild>
                        <w:div w:id="1318246">
                          <w:marLeft w:val="0"/>
                          <w:marRight w:val="0"/>
                          <w:marTop w:val="0"/>
                          <w:marBottom w:val="0"/>
                          <w:divBdr>
                            <w:top w:val="none" w:sz="0" w:space="0" w:color="auto"/>
                            <w:left w:val="none" w:sz="0" w:space="0" w:color="auto"/>
                            <w:bottom w:val="none" w:sz="0" w:space="0" w:color="auto"/>
                            <w:right w:val="none" w:sz="0" w:space="0" w:color="auto"/>
                          </w:divBdr>
                          <w:divsChild>
                            <w:div w:id="4748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anetwork.com/journals/jamapsychiatry/fullarticle/2757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bawaskar</dc:creator>
  <cp:keywords/>
  <dc:description/>
  <cp:lastModifiedBy>vijay bawaskar</cp:lastModifiedBy>
  <cp:revision>2</cp:revision>
  <dcterms:created xsi:type="dcterms:W3CDTF">2024-08-28T07:40:00Z</dcterms:created>
  <dcterms:modified xsi:type="dcterms:W3CDTF">2024-08-28T07:40:00Z</dcterms:modified>
</cp:coreProperties>
</file>