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B37B" w14:textId="77777777" w:rsidR="00545BFA" w:rsidRPr="00545BFA" w:rsidRDefault="00545BFA" w:rsidP="00545BFA">
      <w:pPr>
        <w:rPr>
          <w:b/>
          <w:bCs/>
        </w:rPr>
      </w:pPr>
      <w:r w:rsidRPr="00545BFA">
        <w:rPr>
          <w:b/>
          <w:bCs/>
        </w:rPr>
        <w:t>System Design</w:t>
      </w:r>
    </w:p>
    <w:p w14:paraId="0C5D3035" w14:textId="77777777" w:rsidR="00545BFA" w:rsidRPr="00545BFA" w:rsidRDefault="00545BFA" w:rsidP="00545BFA">
      <w:r w:rsidRPr="00545BFA">
        <w:rPr>
          <w:b/>
          <w:bCs/>
        </w:rPr>
        <w:t>1. URL shortener</w:t>
      </w:r>
      <w:r w:rsidRPr="00545BFA">
        <w:br/>
        <w:t>Generate a unique short code (base62 encoding of an auto-increment ID or a hash), store the mapping in a database (key-value store works well), and on request look up the code and issue a 301/302 redirect. Add a cache (Redis) for popular links, a load balancer, and handle collisions and expiry.</w:t>
      </w:r>
    </w:p>
    <w:p w14:paraId="6E0F0F68" w14:textId="77777777" w:rsidR="00545BFA" w:rsidRPr="00545BFA" w:rsidRDefault="00545BFA" w:rsidP="00545BFA">
      <w:r w:rsidRPr="00545BFA">
        <w:rPr>
          <w:b/>
          <w:bCs/>
        </w:rPr>
        <w:t>2. Load balancing and caching</w:t>
      </w:r>
      <w:r w:rsidRPr="00545BFA">
        <w:br/>
        <w:t>A load balancer distributes traffic across servers (round robin, least connections) for availability and scale. Caching stores frequently used data in fast storage. Place it at the browser or CDN, application layer (Redis), and database query layer. Handle invalidation carefully.</w:t>
      </w:r>
    </w:p>
    <w:p w14:paraId="52CF04C9" w14:textId="77777777" w:rsidR="00545BFA" w:rsidRPr="00545BFA" w:rsidRDefault="00545BFA" w:rsidP="00545BFA">
      <w:r w:rsidRPr="00545BFA">
        <w:rPr>
          <w:b/>
          <w:bCs/>
        </w:rPr>
        <w:t>3. Horizontal vs. vertical scaling</w:t>
      </w:r>
      <w:r w:rsidRPr="00545BFA">
        <w:br/>
        <w:t>Vertical means a bigger machine (simple, but with a hard limit and a single point of failure). Horizontal means more machines (more complex, but scales almost without limit and is fault tolerant).</w:t>
      </w:r>
    </w:p>
    <w:p w14:paraId="6AF78489" w14:textId="77777777" w:rsidR="00545BFA" w:rsidRPr="00545BFA" w:rsidRDefault="00545BFA" w:rsidP="00545BFA">
      <w:r w:rsidRPr="00545BFA">
        <w:rPr>
          <w:b/>
          <w:bCs/>
        </w:rPr>
        <w:t>4. CAP theorem</w:t>
      </w:r>
      <w:r w:rsidRPr="00545BFA">
        <w:br/>
        <w:t>A distributed system can guarantee only two of Consistency, Availability, and Partition tolerance. Since network partitions are unavoidable, the real choice is between consistency (CP, e.g., HBase) and availability (AP, e.g., Cassandra).</w:t>
      </w:r>
    </w:p>
    <w:p w14:paraId="34A45CBA" w14:textId="77777777" w:rsidR="00545BFA" w:rsidRPr="00545BFA" w:rsidRDefault="00545BFA" w:rsidP="00545BFA">
      <w:r w:rsidRPr="00545BFA">
        <w:rPr>
          <w:b/>
          <w:bCs/>
        </w:rPr>
        <w:t>5. Rate limiter</w:t>
      </w:r>
      <w:r w:rsidRPr="00545BFA">
        <w:br/>
        <w:t>Common algorithms are token bucket, leaky bucket, fixed window, and sliding window. Store counters per user or IP in Redis with an expiry, and return HTTP 429 when the limit is exceeded. Place it at the API gateway.</w:t>
      </w:r>
    </w:p>
    <w:p w14:paraId="12A4596A" w14:textId="77777777" w:rsidR="00545BFA" w:rsidRDefault="00545BFA"/>
    <w:sectPr w:rsidR="00545B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BFA"/>
    <w:rsid w:val="00545BFA"/>
    <w:rsid w:val="00F1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5003"/>
  <w15:chartTrackingRefBased/>
  <w15:docId w15:val="{98F34041-5CEE-4766-A7F9-D5B8951C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5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BFA"/>
    <w:rPr>
      <w:rFonts w:eastAsiaTheme="majorEastAsia" w:cstheme="majorBidi"/>
      <w:color w:val="272727" w:themeColor="text1" w:themeTint="D8"/>
    </w:rPr>
  </w:style>
  <w:style w:type="paragraph" w:styleId="Title">
    <w:name w:val="Title"/>
    <w:basedOn w:val="Normal"/>
    <w:next w:val="Normal"/>
    <w:link w:val="TitleChar"/>
    <w:uiPriority w:val="10"/>
    <w:qFormat/>
    <w:rsid w:val="00545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BFA"/>
    <w:pPr>
      <w:spacing w:before="160"/>
      <w:jc w:val="center"/>
    </w:pPr>
    <w:rPr>
      <w:i/>
      <w:iCs/>
      <w:color w:val="404040" w:themeColor="text1" w:themeTint="BF"/>
    </w:rPr>
  </w:style>
  <w:style w:type="character" w:customStyle="1" w:styleId="QuoteChar">
    <w:name w:val="Quote Char"/>
    <w:basedOn w:val="DefaultParagraphFont"/>
    <w:link w:val="Quote"/>
    <w:uiPriority w:val="29"/>
    <w:rsid w:val="00545BFA"/>
    <w:rPr>
      <w:i/>
      <w:iCs/>
      <w:color w:val="404040" w:themeColor="text1" w:themeTint="BF"/>
    </w:rPr>
  </w:style>
  <w:style w:type="paragraph" w:styleId="ListParagraph">
    <w:name w:val="List Paragraph"/>
    <w:basedOn w:val="Normal"/>
    <w:uiPriority w:val="34"/>
    <w:qFormat/>
    <w:rsid w:val="00545BFA"/>
    <w:pPr>
      <w:ind w:left="720"/>
      <w:contextualSpacing/>
    </w:pPr>
  </w:style>
  <w:style w:type="character" w:styleId="IntenseEmphasis">
    <w:name w:val="Intense Emphasis"/>
    <w:basedOn w:val="DefaultParagraphFont"/>
    <w:uiPriority w:val="21"/>
    <w:qFormat/>
    <w:rsid w:val="00545BFA"/>
    <w:rPr>
      <w:i/>
      <w:iCs/>
      <w:color w:val="2F5496" w:themeColor="accent1" w:themeShade="BF"/>
    </w:rPr>
  </w:style>
  <w:style w:type="paragraph" w:styleId="IntenseQuote">
    <w:name w:val="Intense Quote"/>
    <w:basedOn w:val="Normal"/>
    <w:next w:val="Normal"/>
    <w:link w:val="IntenseQuoteChar"/>
    <w:uiPriority w:val="30"/>
    <w:qFormat/>
    <w:rsid w:val="00545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BFA"/>
    <w:rPr>
      <w:i/>
      <w:iCs/>
      <w:color w:val="2F5496" w:themeColor="accent1" w:themeShade="BF"/>
    </w:rPr>
  </w:style>
  <w:style w:type="character" w:styleId="IntenseReference">
    <w:name w:val="Intense Reference"/>
    <w:basedOn w:val="DefaultParagraphFont"/>
    <w:uiPriority w:val="32"/>
    <w:qFormat/>
    <w:rsid w:val="00545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2026-09-30T10:57:00Z</dcterms:created>
  <dcterms:modified xsi:type="dcterms:W3CDTF">2026-09-30T10:57:00Z</dcterms:modified>
</cp:coreProperties>
</file>