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otouatq7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🟨 CUE Call Transcripts — Delta Logistics (October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x0htr3eue9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/data/call_transcripts/delta_logistics/2025-10/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5mb4zhm9am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📞 C-1025-01 — Performance Verification &amp; Handoff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2025-10-05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Integration Stability / Monitoring Transition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Noah Bennett (Engineer), Miguel Shah (VP Operations)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Miguel, thanks for meeting. We wanted to confirm everything stayed stable through September’s rollout.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Yes — no delays since mid-September. Response times hover around 700 milliseconds, which is excellent.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Noah (Engineer):</w:t>
      </w:r>
      <w:r w:rsidDel="00000000" w:rsidR="00000000" w:rsidRPr="00000000">
        <w:rPr>
          <w:rtl w:val="0"/>
        </w:rPr>
        <w:t xml:space="preserve"> Great to hear. We’ve moved your monitoring profile to our “steady-state” queue. You’ll still get daily latency summaries automatically.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Perfect. Any other issues from the regional teams?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None so far. They’ve been pleasantly surprised by how fast dashboards refresh.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Fantastic. We’ll treat the integration as fully resolved and close out T-1025-002 today.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Agreed — please send us a closure summary for our internal report.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tzcrb0f15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📞 C-1025-02 — Billing Consolidation &amp; Renewal Prep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Finance Simplification / Renewal Planning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Marcus Reed (Account Manager), Elena Patel (Finance Controller – Delta Logistics), Miguel Shah (VP Operations)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Marcus (Account Manager):</w:t>
      </w:r>
      <w:r w:rsidDel="00000000" w:rsidR="00000000" w:rsidRPr="00000000">
        <w:rPr>
          <w:rtl w:val="0"/>
        </w:rPr>
        <w:t xml:space="preserve"> Elena, thanks for joining. I understand you’d like to consolidate regional invoices?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Elena (Customer):</w:t>
      </w:r>
      <w:r w:rsidDel="00000000" w:rsidR="00000000" w:rsidRPr="00000000">
        <w:rPr>
          <w:rtl w:val="0"/>
        </w:rPr>
        <w:t xml:space="preserve"> Yes — we currently receive three separate SmartOnboard invoices. It’d be easier to manage one consolidated PDF each month.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That’s absolutely doable. We’ll bundle the regional accounts under the main Delta Ops tenant for November’s billing cycle.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Great. From an operations standpoint, performance is excellent. We’re ready to renew on schedule.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Marcus:</w:t>
      </w:r>
      <w:r w:rsidDel="00000000" w:rsidR="00000000" w:rsidRPr="00000000">
        <w:rPr>
          <w:rtl w:val="0"/>
        </w:rPr>
        <w:t xml:space="preserve"> Perfect. We’ll send over the renewal quote and updated billing structure next week.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Elena:</w:t>
      </w:r>
      <w:r w:rsidDel="00000000" w:rsidR="00000000" w:rsidRPr="00000000">
        <w:rPr>
          <w:rtl w:val="0"/>
        </w:rPr>
        <w:t xml:space="preserve"> Appreciate the quick turnaround.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Thanks everyone — it’s great closing the quarter on such a positive note.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