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0"/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User Authentication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 user, I can register for AI StudyBuddy using my email and password.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User Authentication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user, I can log in securely to access my study dashboard.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AI Study Assistant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student, I can ask study questions and receive AI-generated explanations.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Study Materials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 student, I can upload or access study materials for learning.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Member 2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User Authentication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log into AI StudyBuddy with my email and password.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Member 1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01 Sep 2026</w:t>
            </w:r>
          </w:p>
        </w:tc>
        <w:tc>
          <w:tcPr/>
          <w:p>
            <w:r>
              <w:t>06 Sep 2026</w:t>
            </w:r>
          </w:p>
        </w:tc>
        <w:tc>
          <w:tcPr/>
          <w:p>
            <w:r>
              <w:t>20</w:t>
            </w:r>
          </w:p>
        </w:tc>
        <w:tc>
          <w:tcPr/>
          <w:p>
            <w:r>
              <w:t>06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0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sz w:val="20"/>
        </w:rPr>
        <w:t>Velocity: For AI StudyBuddy, if the team completes 20 story points in a 6-day sprint, average velocity per day = 20 ÷ 6 = 3.33 story points/day.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0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0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rPr>
          <w:sz w:val="20"/>
        </w:rPr>
        <w:t>Burndown Chart: For AI StudyBuddy, the burndown chart shows the remaining story points against the sprint days. The remaining work should decrease as tasks are completed.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0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sz w:val="20"/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