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D55D9" w14:textId="78B35C24" w:rsidR="008D519A" w:rsidRDefault="008D519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13E2CA04" w14:textId="296D9D05" w:rsidR="008D519A" w:rsidRDefault="008D519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sz w:val="56"/>
          <w:szCs w:val="56"/>
        </w:rPr>
        <w:t>Project Report</w:t>
      </w:r>
    </w:p>
    <w:p w14:paraId="69FDC4AE" w14:textId="476F3FEC" w:rsidR="008D519A" w:rsidRDefault="008D519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11F40C1E" w14:textId="5A818408" w:rsidR="008D519A" w:rsidRDefault="008D519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35B31C65" w14:textId="2F79EAEA" w:rsidR="008D519A" w:rsidRDefault="008D519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7335F1CA" w14:textId="7789C9F7" w:rsidR="008D519A" w:rsidRDefault="008D519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76C06127" w14:textId="77777777" w:rsidR="008D519A" w:rsidRDefault="008D519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21E24925" w14:textId="0C122E04" w:rsidR="008D519A" w:rsidRDefault="008D519A" w:rsidP="008D519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D519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Submitted by: </w:t>
      </w:r>
      <w:proofErr w:type="spellStart"/>
      <w:r w:rsidRPr="008D519A">
        <w:rPr>
          <w:rFonts w:ascii="Times New Roman" w:hAnsi="Times New Roman" w:cs="Times New Roman"/>
          <w:b/>
          <w:bCs/>
          <w:i/>
          <w:iCs/>
          <w:sz w:val="36"/>
          <w:szCs w:val="36"/>
        </w:rPr>
        <w:t>Vidhyashree</w:t>
      </w:r>
      <w:proofErr w:type="spellEnd"/>
      <w:r w:rsidRPr="008D519A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D519A">
        <w:rPr>
          <w:rFonts w:ascii="Times New Roman" w:hAnsi="Times New Roman" w:cs="Times New Roman"/>
          <w:b/>
          <w:bCs/>
          <w:i/>
          <w:iCs/>
          <w:sz w:val="36"/>
          <w:szCs w:val="36"/>
        </w:rPr>
        <w:t>Nagabhushana</w:t>
      </w:r>
      <w:proofErr w:type="spellEnd"/>
    </w:p>
    <w:p w14:paraId="307C0EFE" w14:textId="687D718C" w:rsidR="008D519A" w:rsidRPr="008D519A" w:rsidRDefault="008D519A" w:rsidP="008D519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NETID: v_n63</w:t>
      </w:r>
    </w:p>
    <w:p w14:paraId="18ABA629" w14:textId="6D2D9577" w:rsidR="008D519A" w:rsidRDefault="008D519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08CBEF78" w14:textId="12AE7E2D" w:rsidR="009E253A" w:rsidRDefault="009E253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4B2B44EF" w14:textId="560074B1" w:rsidR="009E253A" w:rsidRDefault="009E253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6A898B68" w14:textId="39B5FE35" w:rsidR="009E253A" w:rsidRDefault="009E253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15E60089" w14:textId="33AF53F9" w:rsidR="009E253A" w:rsidRDefault="009E253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482EFEBE" w14:textId="4DEFA5E6" w:rsidR="009E253A" w:rsidRDefault="009E253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7DBC5173" w14:textId="77777777" w:rsidR="009E253A" w:rsidRDefault="009E253A" w:rsidP="008D519A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14:paraId="62339DAB" w14:textId="610A72FD" w:rsidR="008D519A" w:rsidRDefault="008D519A" w:rsidP="008D519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519A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r w:rsidRPr="008D51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OpenMP + CUDA </w:t>
      </w:r>
      <w:proofErr w:type="spellStart"/>
      <w:r w:rsidRPr="008D519A">
        <w:rPr>
          <w:rFonts w:ascii="Times New Roman" w:hAnsi="Times New Roman" w:cs="Times New Roman"/>
          <w:b/>
          <w:bCs/>
          <w:sz w:val="24"/>
          <w:szCs w:val="24"/>
          <w:u w:val="single"/>
        </w:rPr>
        <w:t>Collatz</w:t>
      </w:r>
      <w:proofErr w:type="spellEnd"/>
    </w:p>
    <w:p w14:paraId="3AD5E754" w14:textId="7F0B64B2" w:rsidR="008D519A" w:rsidRDefault="008D519A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19A">
        <w:rPr>
          <w:rFonts w:ascii="Times New Roman" w:hAnsi="Times New Roman" w:cs="Times New Roman"/>
          <w:b/>
          <w:bCs/>
          <w:sz w:val="24"/>
          <w:szCs w:val="24"/>
        </w:rPr>
        <w:t xml:space="preserve">Question 6.1a) </w:t>
      </w:r>
      <w:r w:rsidR="009E253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D519A">
        <w:rPr>
          <w:rFonts w:ascii="Times New Roman" w:hAnsi="Times New Roman" w:cs="Times New Roman"/>
          <w:b/>
          <w:bCs/>
          <w:sz w:val="24"/>
          <w:szCs w:val="24"/>
        </w:rPr>
        <w:t>he compute times (in seconds) in a bar graph with the CPU workload percentage along the x-axis and the time along the y-axis</w:t>
      </w:r>
      <w:r w:rsidR="009E25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519A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="009E253A">
        <w:rPr>
          <w:rFonts w:ascii="Times New Roman" w:hAnsi="Times New Roman" w:cs="Times New Roman"/>
          <w:b/>
          <w:bCs/>
          <w:sz w:val="24"/>
          <w:szCs w:val="24"/>
        </w:rPr>
        <w:t>led</w:t>
      </w:r>
      <w:r w:rsidRPr="008D519A">
        <w:rPr>
          <w:rFonts w:ascii="Times New Roman" w:hAnsi="Times New Roman" w:cs="Times New Roman"/>
          <w:b/>
          <w:bCs/>
          <w:sz w:val="24"/>
          <w:szCs w:val="24"/>
        </w:rPr>
        <w:t xml:space="preserve"> for each bar showing the compute time with two digits after the decimal point.</w:t>
      </w:r>
    </w:p>
    <w:p w14:paraId="0840BAFD" w14:textId="4AB55D66" w:rsidR="008D519A" w:rsidRDefault="008E4E2A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CCFE2E" wp14:editId="2ADA19F0">
            <wp:extent cx="5632704" cy="3101645"/>
            <wp:effectExtent l="0" t="0" r="635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A81961-BCA3-4249-B6FC-99A974B29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FF4581" w14:textId="602604A3" w:rsidR="008D519A" w:rsidRPr="008D519A" w:rsidRDefault="008D519A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6E3AC" w14:textId="7FC16AF5" w:rsidR="008D519A" w:rsidRDefault="008D519A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19A">
        <w:rPr>
          <w:rFonts w:ascii="Times New Roman" w:hAnsi="Times New Roman" w:cs="Times New Roman"/>
          <w:b/>
          <w:bCs/>
          <w:sz w:val="24"/>
          <w:szCs w:val="24"/>
        </w:rPr>
        <w:t xml:space="preserve">Question 6.1b) Explain the compute-time behavior, especially why it first drops and then increases when increasing the CPU percentage (and decreasing the GPU percentage). </w:t>
      </w:r>
    </w:p>
    <w:p w14:paraId="3A3139CE" w14:textId="4DD804B9" w:rsidR="00CF3ACA" w:rsidRPr="00CF3ACA" w:rsidRDefault="00CF3ACA" w:rsidP="008D5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CF3ACA">
        <w:rPr>
          <w:rFonts w:ascii="Times New Roman" w:hAnsi="Times New Roman" w:cs="Times New Roman"/>
          <w:sz w:val="24"/>
          <w:szCs w:val="24"/>
        </w:rPr>
        <w:t>we increase the workload on CPU and reduce the workload on GPU, since the workload increases on CPU and</w:t>
      </w:r>
      <w:r w:rsidR="00B70EA8">
        <w:rPr>
          <w:rFonts w:ascii="Times New Roman" w:hAnsi="Times New Roman" w:cs="Times New Roman"/>
          <w:sz w:val="24"/>
          <w:szCs w:val="24"/>
        </w:rPr>
        <w:t xml:space="preserve">, </w:t>
      </w:r>
      <w:r w:rsidRPr="00CF3ACA">
        <w:rPr>
          <w:rFonts w:ascii="Times New Roman" w:hAnsi="Times New Roman" w:cs="Times New Roman"/>
          <w:sz w:val="24"/>
          <w:szCs w:val="24"/>
        </w:rPr>
        <w:t>also CPU has lesser compute nodes than that of GPU, the compute time for the increased workload on CPU increases.</w:t>
      </w:r>
    </w:p>
    <w:p w14:paraId="45093C70" w14:textId="104EBA19" w:rsidR="008D519A" w:rsidRDefault="008D519A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19A">
        <w:rPr>
          <w:rFonts w:ascii="Times New Roman" w:hAnsi="Times New Roman" w:cs="Times New Roman"/>
          <w:b/>
          <w:bCs/>
          <w:sz w:val="24"/>
          <w:szCs w:val="24"/>
        </w:rPr>
        <w:t xml:space="preserve">Question 6.1c) Which CPU percentage results in the highest performance? </w:t>
      </w:r>
    </w:p>
    <w:p w14:paraId="3746114C" w14:textId="3D4E0B52" w:rsidR="00151C58" w:rsidRPr="00151C58" w:rsidRDefault="00151C58" w:rsidP="008D519A">
      <w:pPr>
        <w:rPr>
          <w:rFonts w:ascii="Times New Roman" w:hAnsi="Times New Roman" w:cs="Times New Roman"/>
          <w:sz w:val="24"/>
          <w:szCs w:val="24"/>
        </w:rPr>
      </w:pPr>
      <w:r w:rsidRPr="00151C58">
        <w:rPr>
          <w:rFonts w:ascii="Times New Roman" w:hAnsi="Times New Roman" w:cs="Times New Roman"/>
          <w:sz w:val="24"/>
          <w:szCs w:val="24"/>
        </w:rPr>
        <w:t>CPU percentage 12 results in the highest performance.</w:t>
      </w:r>
    </w:p>
    <w:p w14:paraId="229178D5" w14:textId="76151BF5" w:rsidR="008D519A" w:rsidRDefault="008D519A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19A">
        <w:rPr>
          <w:rFonts w:ascii="Times New Roman" w:hAnsi="Times New Roman" w:cs="Times New Roman"/>
          <w:b/>
          <w:bCs/>
          <w:sz w:val="24"/>
          <w:szCs w:val="24"/>
        </w:rPr>
        <w:t xml:space="preserve">Question 6.1d) How much faster is the best hybrid execution relative to just using the GPU? </w:t>
      </w:r>
    </w:p>
    <w:p w14:paraId="22DE77AC" w14:textId="0D1777BB" w:rsidR="00151C58" w:rsidRPr="00151C58" w:rsidRDefault="00151C58" w:rsidP="008D519A">
      <w:pPr>
        <w:rPr>
          <w:rFonts w:ascii="Times New Roman" w:hAnsi="Times New Roman" w:cs="Times New Roman"/>
          <w:sz w:val="24"/>
          <w:szCs w:val="24"/>
        </w:rPr>
      </w:pPr>
      <w:r w:rsidRPr="00151C58">
        <w:rPr>
          <w:rFonts w:ascii="Times New Roman" w:hAnsi="Times New Roman" w:cs="Times New Roman"/>
          <w:sz w:val="24"/>
          <w:szCs w:val="24"/>
        </w:rPr>
        <w:t xml:space="preserve">The best hybrid execution is 11.2% </w:t>
      </w:r>
      <w:r w:rsidR="007208FF">
        <w:rPr>
          <w:rFonts w:ascii="Times New Roman" w:hAnsi="Times New Roman" w:cs="Times New Roman"/>
          <w:sz w:val="24"/>
          <w:szCs w:val="24"/>
        </w:rPr>
        <w:t xml:space="preserve">(1.12 times) </w:t>
      </w:r>
      <w:r w:rsidRPr="00151C58">
        <w:rPr>
          <w:rFonts w:ascii="Times New Roman" w:hAnsi="Times New Roman" w:cs="Times New Roman"/>
          <w:sz w:val="24"/>
          <w:szCs w:val="24"/>
        </w:rPr>
        <w:t>faster than just using the GPU.</w:t>
      </w:r>
    </w:p>
    <w:p w14:paraId="651A6413" w14:textId="4CF79250" w:rsidR="00B232D7" w:rsidRDefault="008D519A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19A">
        <w:rPr>
          <w:rFonts w:ascii="Times New Roman" w:hAnsi="Times New Roman" w:cs="Times New Roman"/>
          <w:b/>
          <w:bCs/>
          <w:sz w:val="24"/>
          <w:szCs w:val="24"/>
        </w:rPr>
        <w:t xml:space="preserve">Question 6.1e) How many OpenMP threads are used in the parallel CPU code section and where is this number specified? </w:t>
      </w:r>
    </w:p>
    <w:p w14:paraId="50B4F069" w14:textId="5182882C" w:rsidR="00151C58" w:rsidRPr="00151C58" w:rsidRDefault="00151C58" w:rsidP="008D519A">
      <w:pPr>
        <w:rPr>
          <w:rFonts w:ascii="Times New Roman" w:hAnsi="Times New Roman" w:cs="Times New Roman"/>
          <w:sz w:val="24"/>
          <w:szCs w:val="24"/>
        </w:rPr>
      </w:pPr>
      <w:r w:rsidRPr="00151C58">
        <w:rPr>
          <w:rFonts w:ascii="Times New Roman" w:hAnsi="Times New Roman" w:cs="Times New Roman"/>
          <w:sz w:val="24"/>
          <w:szCs w:val="24"/>
        </w:rPr>
        <w:lastRenderedPageBreak/>
        <w:t>20 OpenMP threads are used in the parallel CPU code section and this number is specified in the submission file as stated: “</w:t>
      </w:r>
      <w:r w:rsidRPr="00151C58">
        <w:rPr>
          <w:rFonts w:ascii="Consolas" w:hAnsi="Consolas" w:cs="Consolas"/>
          <w:color w:val="000000"/>
        </w:rPr>
        <w:t>export OMP_NUM_THREADS=20”</w:t>
      </w:r>
    </w:p>
    <w:p w14:paraId="68EA4A39" w14:textId="45478DDE" w:rsidR="008D519A" w:rsidRDefault="008D519A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19A">
        <w:rPr>
          <w:rFonts w:ascii="Times New Roman" w:hAnsi="Times New Roman" w:cs="Times New Roman"/>
          <w:b/>
          <w:bCs/>
          <w:sz w:val="24"/>
          <w:szCs w:val="24"/>
        </w:rPr>
        <w:t>Question 6.1f) How many CPU sockets and cores do the GPU compute nodes of Lonestar5 have? Is hyperthreading enabled on those cores?</w:t>
      </w:r>
    </w:p>
    <w:p w14:paraId="5967D530" w14:textId="1A362B58" w:rsidR="00B232D7" w:rsidRPr="00151C58" w:rsidRDefault="00151C58" w:rsidP="008D519A">
      <w:pPr>
        <w:rPr>
          <w:rFonts w:ascii="Times New Roman" w:hAnsi="Times New Roman" w:cs="Times New Roman"/>
          <w:sz w:val="24"/>
          <w:szCs w:val="24"/>
        </w:rPr>
      </w:pPr>
      <w:r w:rsidRPr="00151C58">
        <w:rPr>
          <w:rFonts w:ascii="Times New Roman" w:hAnsi="Times New Roman" w:cs="Times New Roman"/>
          <w:sz w:val="24"/>
          <w:szCs w:val="24"/>
        </w:rPr>
        <w:t>The GPU compute nodes of Lonestar 5 has one socket and 10 cores. Hyperthreading is enabled with 20 threads per node.</w:t>
      </w:r>
    </w:p>
    <w:p w14:paraId="05E34F12" w14:textId="407E125B" w:rsidR="00B232D7" w:rsidRPr="00B232D7" w:rsidRDefault="00B232D7" w:rsidP="008D5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2D7">
        <w:rPr>
          <w:rFonts w:ascii="Times New Roman" w:hAnsi="Times New Roman" w:cs="Times New Roman"/>
          <w:b/>
          <w:bCs/>
          <w:sz w:val="24"/>
          <w:szCs w:val="24"/>
        </w:rPr>
        <w:t xml:space="preserve">6.2 </w:t>
      </w:r>
      <w:r w:rsidRPr="00B232D7">
        <w:rPr>
          <w:rFonts w:ascii="Times New Roman" w:hAnsi="Times New Roman" w:cs="Times New Roman"/>
          <w:b/>
          <w:bCs/>
          <w:u w:val="single"/>
        </w:rPr>
        <w:t xml:space="preserve">OpenMP + CUDA + MPI </w:t>
      </w:r>
      <w:proofErr w:type="spellStart"/>
      <w:r w:rsidRPr="00B232D7">
        <w:rPr>
          <w:rFonts w:ascii="Times New Roman" w:hAnsi="Times New Roman" w:cs="Times New Roman"/>
          <w:b/>
          <w:bCs/>
          <w:u w:val="single"/>
        </w:rPr>
        <w:t>Collatz</w:t>
      </w:r>
      <w:proofErr w:type="spellEnd"/>
    </w:p>
    <w:p w14:paraId="7FA14CCA" w14:textId="61CF2D90" w:rsidR="00B232D7" w:rsidRDefault="00B232D7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2D7">
        <w:rPr>
          <w:rFonts w:ascii="Times New Roman" w:hAnsi="Times New Roman" w:cs="Times New Roman"/>
          <w:b/>
          <w:bCs/>
          <w:sz w:val="24"/>
          <w:szCs w:val="24"/>
        </w:rPr>
        <w:t xml:space="preserve">Question 6.2a) Present the compute times (in seconds) in a bar graph with the CPU workload percentage along the x-axis and the time along the y-axis. Include a label for each bar showing the compute time with two digits after the decimal point. </w:t>
      </w:r>
    </w:p>
    <w:p w14:paraId="6413CBCC" w14:textId="3E2484F8" w:rsidR="00B232D7" w:rsidRPr="00B232D7" w:rsidRDefault="008E4E2A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0DE654" wp14:editId="3FD5007B">
            <wp:extent cx="5625389" cy="3343046"/>
            <wp:effectExtent l="0" t="0" r="13970" b="1016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306742F-907F-4E79-B711-212716CFDE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0AE6F7" w14:textId="15E44B5A" w:rsidR="00B232D7" w:rsidRDefault="00B232D7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2D7">
        <w:rPr>
          <w:rFonts w:ascii="Times New Roman" w:hAnsi="Times New Roman" w:cs="Times New Roman"/>
          <w:b/>
          <w:bCs/>
          <w:sz w:val="24"/>
          <w:szCs w:val="24"/>
        </w:rPr>
        <w:t xml:space="preserve">Question 6.2b) Which CPU percentage results in the highest performance? </w:t>
      </w:r>
    </w:p>
    <w:p w14:paraId="157A4FA9" w14:textId="39677B04" w:rsidR="00151C58" w:rsidRPr="00B232D7" w:rsidRDefault="00421D63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D63">
        <w:rPr>
          <w:rFonts w:ascii="Times New Roman" w:hAnsi="Times New Roman" w:cs="Times New Roman"/>
          <w:sz w:val="24"/>
          <w:szCs w:val="24"/>
        </w:rPr>
        <w:t>CPU percentage 10 results in the highest performance.</w:t>
      </w:r>
    </w:p>
    <w:p w14:paraId="5F5926FA" w14:textId="51E72C42" w:rsidR="00B232D7" w:rsidRDefault="00B232D7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2D7">
        <w:rPr>
          <w:rFonts w:ascii="Times New Roman" w:hAnsi="Times New Roman" w:cs="Times New Roman"/>
          <w:b/>
          <w:bCs/>
          <w:sz w:val="24"/>
          <w:szCs w:val="24"/>
        </w:rPr>
        <w:t xml:space="preserve">Question 6.2c) How much faster is the fastest hybrid execution running on 4 compute nodes relative to the fastest hybrid execution running on 1 compute node (Part 1)? </w:t>
      </w:r>
    </w:p>
    <w:p w14:paraId="2C99B7B8" w14:textId="24AFAC36" w:rsidR="00421D63" w:rsidRPr="00C266A1" w:rsidRDefault="00C266A1" w:rsidP="008D519A">
      <w:pPr>
        <w:rPr>
          <w:rFonts w:ascii="Times New Roman" w:hAnsi="Times New Roman" w:cs="Times New Roman"/>
          <w:sz w:val="24"/>
          <w:szCs w:val="24"/>
        </w:rPr>
      </w:pPr>
      <w:r w:rsidRPr="00C266A1">
        <w:rPr>
          <w:rFonts w:ascii="Times New Roman" w:hAnsi="Times New Roman" w:cs="Times New Roman"/>
          <w:sz w:val="24"/>
          <w:szCs w:val="24"/>
        </w:rPr>
        <w:t xml:space="preserve">The fastest hybrid execution running on 4 compute nodes is 73.9% </w:t>
      </w:r>
      <w:r w:rsidR="007208FF">
        <w:rPr>
          <w:rFonts w:ascii="Times New Roman" w:hAnsi="Times New Roman" w:cs="Times New Roman"/>
          <w:sz w:val="24"/>
          <w:szCs w:val="24"/>
        </w:rPr>
        <w:t xml:space="preserve">(3.83 times) </w:t>
      </w:r>
      <w:r w:rsidRPr="00C266A1">
        <w:rPr>
          <w:rFonts w:ascii="Times New Roman" w:hAnsi="Times New Roman" w:cs="Times New Roman"/>
          <w:sz w:val="24"/>
          <w:szCs w:val="24"/>
        </w:rPr>
        <w:t>faster than the fastest hybrid execution running on 1 compute node.</w:t>
      </w:r>
    </w:p>
    <w:p w14:paraId="006C97DC" w14:textId="778E14D7" w:rsidR="008D519A" w:rsidRDefault="00B232D7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2D7">
        <w:rPr>
          <w:rFonts w:ascii="Times New Roman" w:hAnsi="Times New Roman" w:cs="Times New Roman"/>
          <w:b/>
          <w:bCs/>
          <w:sz w:val="24"/>
          <w:szCs w:val="24"/>
        </w:rPr>
        <w:t>Question 6.2d) What is a likely problem with the blocked distribution of work across the compute nodes? Explain</w:t>
      </w:r>
    </w:p>
    <w:p w14:paraId="20C28108" w14:textId="5588995A" w:rsidR="00FF66AB" w:rsidRPr="00FF66AB" w:rsidRDefault="00FF66AB" w:rsidP="008D519A">
      <w:pPr>
        <w:rPr>
          <w:rFonts w:ascii="Times New Roman" w:hAnsi="Times New Roman" w:cs="Times New Roman"/>
          <w:sz w:val="24"/>
          <w:szCs w:val="24"/>
        </w:rPr>
      </w:pPr>
      <w:r w:rsidRPr="00FF66AB">
        <w:rPr>
          <w:rFonts w:ascii="Times New Roman" w:hAnsi="Times New Roman" w:cs="Times New Roman"/>
          <w:sz w:val="24"/>
          <w:szCs w:val="24"/>
        </w:rPr>
        <w:lastRenderedPageBreak/>
        <w:t>If we distribute the workload in a blocked fashion, this might lead to load imbalance which leads to some threads having to take more workload.</w:t>
      </w:r>
    </w:p>
    <w:p w14:paraId="0560D04C" w14:textId="77777777" w:rsidR="00FF66AB" w:rsidRDefault="00FF66AB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929D10" w14:textId="746FF040" w:rsidR="007315C6" w:rsidRDefault="007315C6" w:rsidP="008D51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6.3 </w:t>
      </w:r>
      <w:bookmarkStart w:id="0" w:name="_Hlk26447135"/>
      <w:r w:rsidRPr="00F7059A">
        <w:rPr>
          <w:rFonts w:ascii="Times New Roman" w:hAnsi="Times New Roman" w:cs="Times New Roman"/>
          <w:b/>
          <w:bCs/>
          <w:sz w:val="24"/>
          <w:szCs w:val="24"/>
          <w:u w:val="single"/>
        </w:rPr>
        <w:t>OpenMP + CUDA + MPI Fractal</w:t>
      </w:r>
      <w:bookmarkEnd w:id="0"/>
    </w:p>
    <w:p w14:paraId="51B1CD29" w14:textId="00785647" w:rsidR="0066658C" w:rsidRPr="0066658C" w:rsidRDefault="0066658C" w:rsidP="008D51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658C">
        <w:rPr>
          <w:rFonts w:ascii="Times New Roman" w:hAnsi="Times New Roman" w:cs="Times New Roman"/>
          <w:b/>
          <w:bCs/>
          <w:sz w:val="24"/>
          <w:szCs w:val="24"/>
        </w:rPr>
        <w:t xml:space="preserve">Question 6.3a) Present the compute times (in seconds) in a bar graph with the number of CPU frames along the x-axis and the time along the y-axis. Include a label for each bar showing the compute time with two digits after the decimal point. </w:t>
      </w:r>
    </w:p>
    <w:p w14:paraId="35467C85" w14:textId="026C0667" w:rsidR="00F81C89" w:rsidRDefault="00F81C89" w:rsidP="008D51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978FE0" wp14:editId="6A0A033E">
            <wp:extent cx="5400136" cy="3786876"/>
            <wp:effectExtent l="0" t="0" r="10160" b="44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3F39015-E79A-4CC2-864C-E3F13D28AC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9B1947" w14:textId="6E23AFA0" w:rsidR="0066658C" w:rsidRDefault="0066658C" w:rsidP="006665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58C">
        <w:rPr>
          <w:rFonts w:ascii="Times New Roman" w:hAnsi="Times New Roman" w:cs="Times New Roman"/>
          <w:b/>
          <w:bCs/>
          <w:sz w:val="24"/>
          <w:szCs w:val="24"/>
        </w:rPr>
        <w:t>Question 6.3b) Do these results mean that running no frames on the CPU is always fastest? Explain.</w:t>
      </w:r>
    </w:p>
    <w:p w14:paraId="6A1579EB" w14:textId="45F86E42" w:rsidR="00FF66AB" w:rsidRPr="00FF66AB" w:rsidRDefault="00F04F48" w:rsidP="00666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In the code, we notice that the computations that take place are ideal for a GPU as they are large computations that the GPU can handle.</w:t>
      </w:r>
    </w:p>
    <w:p w14:paraId="40D22877" w14:textId="66AAA26E" w:rsidR="0066658C" w:rsidRDefault="0066658C" w:rsidP="006665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658C">
        <w:rPr>
          <w:rFonts w:ascii="Times New Roman" w:hAnsi="Times New Roman" w:cs="Times New Roman"/>
          <w:b/>
          <w:bCs/>
          <w:sz w:val="24"/>
          <w:szCs w:val="24"/>
        </w:rPr>
        <w:t>Question 6.3c) For inputs with just a few CPU frames, it is better to parallelize the middle (for</w:t>
      </w:r>
      <w:r w:rsidR="00AC3E1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6658C">
        <w:rPr>
          <w:rFonts w:ascii="Times New Roman" w:hAnsi="Times New Roman" w:cs="Times New Roman"/>
          <w:b/>
          <w:bCs/>
          <w:sz w:val="24"/>
          <w:szCs w:val="24"/>
        </w:rPr>
        <w:t>row) loop than the outer (for-frame) loop. Why is that and under what condition?</w:t>
      </w:r>
    </w:p>
    <w:p w14:paraId="3B26489A" w14:textId="15748132" w:rsidR="00F04F48" w:rsidRPr="008257B9" w:rsidRDefault="008257B9" w:rsidP="0066658C">
      <w:pPr>
        <w:rPr>
          <w:rFonts w:ascii="Times New Roman" w:hAnsi="Times New Roman" w:cs="Times New Roman"/>
          <w:sz w:val="24"/>
          <w:szCs w:val="24"/>
        </w:rPr>
      </w:pPr>
      <w:r w:rsidRPr="008257B9">
        <w:rPr>
          <w:rFonts w:ascii="Times New Roman" w:hAnsi="Times New Roman" w:cs="Times New Roman"/>
          <w:sz w:val="24"/>
          <w:szCs w:val="24"/>
        </w:rPr>
        <w:t>We know that smaller inputs have lesser issues of load imbalance.</w:t>
      </w:r>
      <w:r>
        <w:rPr>
          <w:rFonts w:ascii="Times New Roman" w:hAnsi="Times New Roman" w:cs="Times New Roman"/>
          <w:sz w:val="24"/>
          <w:szCs w:val="24"/>
        </w:rPr>
        <w:t xml:space="preserve"> Hence, the middle (for-row) loop has a lesser load imbalance issue when compared to the outer (for-frame) loop.</w:t>
      </w:r>
      <w:r w:rsidR="00020485">
        <w:rPr>
          <w:rFonts w:ascii="Times New Roman" w:hAnsi="Times New Roman" w:cs="Times New Roman"/>
          <w:sz w:val="24"/>
          <w:szCs w:val="24"/>
        </w:rPr>
        <w:t xml:space="preserve"> Hence, it is better to parallelize the (for-row) loop.</w:t>
      </w:r>
    </w:p>
    <w:p w14:paraId="053E4462" w14:textId="77777777" w:rsidR="0066658C" w:rsidRPr="00B232D7" w:rsidRDefault="0066658C" w:rsidP="008D519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6658C" w:rsidRPr="00B232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97DDB" w14:textId="77777777" w:rsidR="002C291F" w:rsidRDefault="002C291F" w:rsidP="00DE1AE8">
      <w:pPr>
        <w:spacing w:after="0" w:line="240" w:lineRule="auto"/>
      </w:pPr>
      <w:r>
        <w:separator/>
      </w:r>
    </w:p>
  </w:endnote>
  <w:endnote w:type="continuationSeparator" w:id="0">
    <w:p w14:paraId="6B20556A" w14:textId="77777777" w:rsidR="002C291F" w:rsidRDefault="002C291F" w:rsidP="00DE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5D97D" w14:textId="77777777" w:rsidR="002C291F" w:rsidRDefault="002C291F" w:rsidP="00DE1AE8">
      <w:pPr>
        <w:spacing w:after="0" w:line="240" w:lineRule="auto"/>
      </w:pPr>
      <w:r>
        <w:separator/>
      </w:r>
    </w:p>
  </w:footnote>
  <w:footnote w:type="continuationSeparator" w:id="0">
    <w:p w14:paraId="008EA15B" w14:textId="77777777" w:rsidR="002C291F" w:rsidRDefault="002C291F" w:rsidP="00DE1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9040" w14:textId="77777777" w:rsidR="00DE1AE8" w:rsidRDefault="00DE1A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9A"/>
    <w:rsid w:val="00020485"/>
    <w:rsid w:val="00151C58"/>
    <w:rsid w:val="002C291F"/>
    <w:rsid w:val="00421D63"/>
    <w:rsid w:val="0042649F"/>
    <w:rsid w:val="004D37FA"/>
    <w:rsid w:val="006473E0"/>
    <w:rsid w:val="0066658C"/>
    <w:rsid w:val="007208FF"/>
    <w:rsid w:val="00727DEE"/>
    <w:rsid w:val="007315C6"/>
    <w:rsid w:val="008257B9"/>
    <w:rsid w:val="008B2266"/>
    <w:rsid w:val="008D519A"/>
    <w:rsid w:val="008E4E2A"/>
    <w:rsid w:val="0096052C"/>
    <w:rsid w:val="009618FA"/>
    <w:rsid w:val="009E253A"/>
    <w:rsid w:val="00AC3E1A"/>
    <w:rsid w:val="00AF059B"/>
    <w:rsid w:val="00B232D7"/>
    <w:rsid w:val="00B70EA8"/>
    <w:rsid w:val="00C266A1"/>
    <w:rsid w:val="00CC1E07"/>
    <w:rsid w:val="00CF3ACA"/>
    <w:rsid w:val="00DE1AE8"/>
    <w:rsid w:val="00F04F48"/>
    <w:rsid w:val="00F7059A"/>
    <w:rsid w:val="00F81C89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DF54"/>
  <w15:chartTrackingRefBased/>
  <w15:docId w15:val="{D8CC2530-D6B5-4388-9DE3-BB61AD58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E8"/>
  </w:style>
  <w:style w:type="paragraph" w:styleId="Footer">
    <w:name w:val="footer"/>
    <w:basedOn w:val="Normal"/>
    <w:link w:val="FooterChar"/>
    <w:uiPriority w:val="99"/>
    <w:unhideWhenUsed/>
    <w:rsid w:val="00DE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th\Documents\Vidhya\Parallel\vi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Sheet1!$B$3:$B$18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60</c:v>
                </c:pt>
                <c:pt idx="14">
                  <c:v>80</c:v>
                </c:pt>
                <c:pt idx="15">
                  <c:v>100</c:v>
                </c:pt>
              </c:numCache>
            </c:numRef>
          </c:cat>
          <c:val>
            <c:numRef>
              <c:f>Sheet1!$C$3:$C$18</c:f>
              <c:numCache>
                <c:formatCode>General</c:formatCode>
                <c:ptCount val="16"/>
                <c:pt idx="0">
                  <c:v>4.1900000000000004</c:v>
                </c:pt>
                <c:pt idx="1">
                  <c:v>4.12</c:v>
                </c:pt>
                <c:pt idx="2">
                  <c:v>4.05</c:v>
                </c:pt>
                <c:pt idx="3">
                  <c:v>3.96</c:v>
                </c:pt>
                <c:pt idx="4">
                  <c:v>3.89</c:v>
                </c:pt>
                <c:pt idx="5">
                  <c:v>3.8</c:v>
                </c:pt>
                <c:pt idx="6">
                  <c:v>3.72</c:v>
                </c:pt>
                <c:pt idx="7">
                  <c:v>3.91</c:v>
                </c:pt>
                <c:pt idx="8">
                  <c:v>4.54</c:v>
                </c:pt>
                <c:pt idx="9">
                  <c:v>5.09</c:v>
                </c:pt>
                <c:pt idx="10">
                  <c:v>5.74</c:v>
                </c:pt>
                <c:pt idx="11">
                  <c:v>8.67</c:v>
                </c:pt>
                <c:pt idx="12">
                  <c:v>11.78</c:v>
                </c:pt>
                <c:pt idx="13">
                  <c:v>18.010000000000002</c:v>
                </c:pt>
                <c:pt idx="14">
                  <c:v>24.18</c:v>
                </c:pt>
                <c:pt idx="15">
                  <c:v>30.49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C5-4C5C-8C14-8EB9CE710D1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54918864"/>
        <c:axId val="262693168"/>
      </c:barChart>
      <c:catAx>
        <c:axId val="254918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 Workload 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2693168"/>
        <c:crosses val="autoZero"/>
        <c:auto val="1"/>
        <c:lblAlgn val="ctr"/>
        <c:lblOffset val="100"/>
        <c:noMultiLvlLbl val="0"/>
      </c:catAx>
      <c:valAx>
        <c:axId val="26269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Compute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91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0.98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D9B8-47C0-855A-EC44B27564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Sheet1!$M$5:$M$20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60</c:v>
                </c:pt>
                <c:pt idx="14">
                  <c:v>80</c:v>
                </c:pt>
                <c:pt idx="15">
                  <c:v>100</c:v>
                </c:pt>
              </c:numCache>
            </c:numRef>
          </c:cat>
          <c:val>
            <c:numRef>
              <c:f>Sheet1!$N$5:$N$20</c:f>
              <c:numCache>
                <c:formatCode>General</c:formatCode>
                <c:ptCount val="16"/>
                <c:pt idx="0">
                  <c:v>1.08</c:v>
                </c:pt>
                <c:pt idx="1">
                  <c:v>1.06</c:v>
                </c:pt>
                <c:pt idx="2">
                  <c:v>1.04</c:v>
                </c:pt>
                <c:pt idx="3">
                  <c:v>1.02</c:v>
                </c:pt>
                <c:pt idx="4">
                  <c:v>1</c:v>
                </c:pt>
                <c:pt idx="5">
                  <c:v>0.97</c:v>
                </c:pt>
                <c:pt idx="6">
                  <c:v>0.97</c:v>
                </c:pt>
                <c:pt idx="7">
                  <c:v>1.2</c:v>
                </c:pt>
                <c:pt idx="8">
                  <c:v>1.37</c:v>
                </c:pt>
                <c:pt idx="9">
                  <c:v>1.48</c:v>
                </c:pt>
                <c:pt idx="10">
                  <c:v>1.6</c:v>
                </c:pt>
                <c:pt idx="11">
                  <c:v>2.4</c:v>
                </c:pt>
                <c:pt idx="12">
                  <c:v>3.14</c:v>
                </c:pt>
                <c:pt idx="13">
                  <c:v>4.8499999999999996</c:v>
                </c:pt>
                <c:pt idx="14">
                  <c:v>6.37</c:v>
                </c:pt>
                <c:pt idx="15">
                  <c:v>7.95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42-4615-AD20-239A1716ADE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57581056"/>
        <c:axId val="252303440"/>
      </c:barChart>
      <c:catAx>
        <c:axId val="257581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</a:t>
                </a:r>
                <a:r>
                  <a:rPr lang="en-US" baseline="0"/>
                  <a:t> Workload Percentage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303440"/>
        <c:crosses val="autoZero"/>
        <c:auto val="1"/>
        <c:lblAlgn val="ctr"/>
        <c:lblOffset val="100"/>
        <c:noMultiLvlLbl val="0"/>
      </c:catAx>
      <c:valAx>
        <c:axId val="25230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Compute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581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Sheet1!$T$6:$T$16</c:f>
              <c:numCache>
                <c:formatCode>General</c:formatCode>
                <c:ptCount val="11"/>
                <c:pt idx="0">
                  <c:v>0</c:v>
                </c:pt>
                <c:pt idx="1">
                  <c:v>64</c:v>
                </c:pt>
                <c:pt idx="2">
                  <c:v>128</c:v>
                </c:pt>
                <c:pt idx="3">
                  <c:v>192</c:v>
                </c:pt>
                <c:pt idx="4">
                  <c:v>256</c:v>
                </c:pt>
                <c:pt idx="5">
                  <c:v>320</c:v>
                </c:pt>
                <c:pt idx="6">
                  <c:v>384</c:v>
                </c:pt>
                <c:pt idx="7">
                  <c:v>448</c:v>
                </c:pt>
                <c:pt idx="8">
                  <c:v>512</c:v>
                </c:pt>
                <c:pt idx="9">
                  <c:v>576</c:v>
                </c:pt>
                <c:pt idx="10">
                  <c:v>640</c:v>
                </c:pt>
              </c:numCache>
            </c:numRef>
          </c:cat>
          <c:val>
            <c:numRef>
              <c:f>Sheet1!$U$6:$U$16</c:f>
              <c:numCache>
                <c:formatCode>General</c:formatCode>
                <c:ptCount val="11"/>
                <c:pt idx="0">
                  <c:v>0.22</c:v>
                </c:pt>
                <c:pt idx="1">
                  <c:v>0.3</c:v>
                </c:pt>
                <c:pt idx="2">
                  <c:v>0.49</c:v>
                </c:pt>
                <c:pt idx="3">
                  <c:v>0.69</c:v>
                </c:pt>
                <c:pt idx="4">
                  <c:v>0.86</c:v>
                </c:pt>
                <c:pt idx="5">
                  <c:v>1.07</c:v>
                </c:pt>
                <c:pt idx="6">
                  <c:v>1.25</c:v>
                </c:pt>
                <c:pt idx="7">
                  <c:v>1.42</c:v>
                </c:pt>
                <c:pt idx="8">
                  <c:v>1.63</c:v>
                </c:pt>
                <c:pt idx="9">
                  <c:v>1.85</c:v>
                </c:pt>
                <c:pt idx="10">
                  <c:v>2.0099999999999998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DD-4E38-97A1-AEDB9C06858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6270624"/>
        <c:axId val="2078931392"/>
      </c:barChart>
      <c:catAx>
        <c:axId val="2086270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 frames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931392"/>
        <c:crosses val="autoZero"/>
        <c:auto val="1"/>
        <c:lblAlgn val="ctr"/>
        <c:lblOffset val="100"/>
        <c:noMultiLvlLbl val="0"/>
      </c:catAx>
      <c:valAx>
        <c:axId val="207893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Compute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6270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</dc:creator>
  <cp:keywords/>
  <dc:description/>
  <cp:lastModifiedBy>Karthik Radhakrishna</cp:lastModifiedBy>
  <cp:revision>2</cp:revision>
  <dcterms:created xsi:type="dcterms:W3CDTF">2020-08-08T20:43:00Z</dcterms:created>
  <dcterms:modified xsi:type="dcterms:W3CDTF">2020-08-08T20:43:00Z</dcterms:modified>
</cp:coreProperties>
</file>