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sz w:val="38"/>
          <w:szCs w:val="38"/>
        </w:rPr>
      </w:pPr>
      <w:r>
        <w:rPr>
          <w:sz w:val="38"/>
          <w:szCs w:val="38"/>
          <w:rtl w:val="0"/>
          <w:lang w:val="en-US"/>
        </w:rPr>
        <w:t xml:space="preserve">Project1 : </w:t>
      </w:r>
    </w:p>
    <w:p>
      <w:pPr>
        <w:pStyle w:val="Subtitle"/>
        <w:rPr>
          <w:sz w:val="38"/>
          <w:szCs w:val="38"/>
        </w:rPr>
      </w:pPr>
      <w:r>
        <w:rPr>
          <w:sz w:val="38"/>
          <w:szCs w:val="38"/>
          <w:rtl w:val="0"/>
          <w:lang w:val="en-US"/>
        </w:rPr>
        <w:t xml:space="preserve">DNA sequence Analysis </w:t>
      </w:r>
    </w:p>
    <w:p>
      <w:pPr>
        <w:pStyle w:val="Body"/>
        <w:bidi w:val="0"/>
      </w:pPr>
    </w:p>
    <w:p>
      <w:pPr>
        <w:pStyle w:val="Body"/>
        <w:rPr>
          <w:b w:val="1"/>
          <w:bCs w:val="1"/>
        </w:rPr>
      </w:pPr>
    </w:p>
    <w:p>
      <w:pPr>
        <w:pStyle w:val="Body"/>
        <w:rPr>
          <w:b w:val="1"/>
          <w:bCs w:val="1"/>
        </w:rPr>
      </w:pPr>
      <w:r>
        <w:rPr>
          <w:b w:val="1"/>
          <w:bCs w:val="1"/>
          <w:rtl w:val="0"/>
          <w:lang w:val="en-US"/>
        </w:rPr>
        <w:t xml:space="preserve">What is Human Genome ? </w:t>
      </w:r>
    </w:p>
    <w:p>
      <w:pPr>
        <w:pStyle w:val="Body"/>
        <w:bidi w:val="0"/>
      </w:pPr>
      <w:r>
        <w:rPr>
          <w:rtl w:val="0"/>
        </w:rPr>
        <w:t>Complete set of genetic instructions found in the human being and is composed of DNA which carries all information needed to build and maintain the body. It contains many DNA sequences organized into multiple chromosomes.</w:t>
      </w:r>
    </w:p>
    <w:p>
      <w:pPr>
        <w:pStyle w:val="Body"/>
        <w:bidi w:val="0"/>
      </w:pPr>
    </w:p>
    <w:p>
      <w:pPr>
        <w:pStyle w:val="Body"/>
        <w:bidi w:val="0"/>
      </w:pPr>
      <w:r>
        <w:rPr>
          <w:rtl w:val="0"/>
        </w:rPr>
        <w:t>The genome is composed of :</w:t>
      </w:r>
    </w:p>
    <w:p>
      <w:pPr>
        <w:pStyle w:val="Body"/>
        <w:bidi w:val="0"/>
      </w:pPr>
      <w:r>
        <w:rPr>
          <w:b w:val="1"/>
          <w:bCs w:val="1"/>
          <w:i w:val="1"/>
          <w:iCs w:val="1"/>
          <w:rtl w:val="0"/>
          <w:lang w:val="en-US"/>
        </w:rPr>
        <w:t>46  chromosomes: 23 pairs (</w:t>
      </w:r>
      <w:r>
        <w:rPr>
          <w:b w:val="1"/>
          <w:bCs w:val="1"/>
          <w:i w:val="1"/>
          <w:iCs w:val="1"/>
          <w:rtl w:val="0"/>
          <w:lang w:val="en-US"/>
        </w:rPr>
        <w:t>22 autosomes + X/Y sex chromosomes)</w:t>
      </w:r>
      <w:r>
        <w:rPr>
          <w:b w:val="1"/>
          <w:bCs w:val="1"/>
          <w:i w:val="1"/>
          <w:iCs w:val="1"/>
          <w:rtl w:val="0"/>
          <w:lang w:val="en-US"/>
        </w:rPr>
        <w:t xml:space="preserve"> of chromosomes</w:t>
      </w:r>
      <w:r>
        <w:rPr>
          <w:rtl w:val="0"/>
        </w:rPr>
        <w:t xml:space="preserve">. Each chromosome is a separate DNA sequence ( a long DNA molecule). So, in a </w:t>
      </w:r>
      <w:r>
        <w:rPr>
          <w:b w:val="1"/>
          <w:bCs w:val="1"/>
          <w:i w:val="1"/>
          <w:iCs w:val="1"/>
          <w:rtl w:val="0"/>
          <w:lang w:val="en-US"/>
        </w:rPr>
        <w:t>diploid</w:t>
      </w:r>
      <w:r>
        <w:rPr>
          <w:rtl w:val="0"/>
        </w:rPr>
        <w:t xml:space="preserve"> human cell(somatic cell), there are </w:t>
      </w:r>
      <w:r>
        <w:rPr>
          <w:b w:val="1"/>
          <w:bCs w:val="1"/>
          <w:color w:val="ed220b"/>
          <w:rtl w:val="0"/>
        </w:rPr>
        <w:t>46 DNA molecules</w:t>
      </w:r>
      <w:r>
        <w:rPr>
          <w:rtl w:val="0"/>
        </w:rPr>
        <w:t xml:space="preserve">, each with its own sequence. </w:t>
      </w:r>
    </w:p>
    <w:p>
      <w:pPr>
        <w:pStyle w:val="Body"/>
        <w:bidi w:val="0"/>
      </w:pPr>
      <w:r>
        <w:rPr>
          <w:rtl w:val="0"/>
        </w:rPr>
        <w:t>Genome encodes around 20 k protein coding genes, regulatory and non-coding genes.</w:t>
      </w:r>
    </w:p>
    <w:p>
      <w:pPr>
        <w:pStyle w:val="Body"/>
        <w:rPr>
          <w:b w:val="1"/>
          <w:bCs w:val="1"/>
        </w:rPr>
      </w:pPr>
    </w:p>
    <w:p>
      <w:pPr>
        <w:pStyle w:val="Body"/>
        <w:rPr>
          <w:b w:val="1"/>
          <w:bCs w:val="1"/>
        </w:rPr>
      </w:pPr>
      <w:r>
        <w:rPr>
          <w:b w:val="1"/>
          <w:bCs w:val="1"/>
          <w:rtl w:val="0"/>
          <w:lang w:val="en-US"/>
        </w:rPr>
        <w:t>What is Chromosome?</w:t>
      </w:r>
    </w:p>
    <w:p>
      <w:pPr>
        <w:pStyle w:val="Body"/>
        <w:rPr>
          <w:b w:val="1"/>
          <w:bCs w:val="1"/>
        </w:rPr>
      </w:pPr>
    </w:p>
    <w:p>
      <w:pPr>
        <w:pStyle w:val="Body"/>
        <w:bidi w:val="0"/>
      </w:pPr>
      <w:r>
        <w:rPr>
          <w:rtl w:val="0"/>
        </w:rPr>
        <w:t xml:space="preserve">A chromosome is a  long DNA molecule ( genes + non coding regions)  which carries part of the genetic material of the organism as each is a </w:t>
      </w:r>
      <w:r>
        <w:rPr>
          <w:rtl w:val="0"/>
        </w:rPr>
        <w:t>portion of the total genome.</w:t>
      </w:r>
      <w:r>
        <w:rPr>
          <w:rtl w:val="0"/>
        </w:rPr>
        <w:t xml:space="preserve"> It is composed of : </w:t>
      </w:r>
    </w:p>
    <w:p>
      <w:pPr>
        <w:pStyle w:val="Body"/>
        <w:bidi w:val="0"/>
      </w:pPr>
    </w:p>
    <w:p>
      <w:pPr>
        <w:pStyle w:val="Body"/>
        <w:bidi w:val="0"/>
      </w:pPr>
      <w:r>
        <w:rPr>
          <w:rtl w:val="0"/>
        </w:rPr>
        <w:t xml:space="preserve">-  </w:t>
      </w:r>
      <w:r>
        <w:rPr>
          <w:b w:val="1"/>
          <w:bCs w:val="1"/>
          <w:rtl w:val="0"/>
          <w:lang w:val="en-US"/>
        </w:rPr>
        <w:t xml:space="preserve">genes </w:t>
      </w:r>
      <w:r>
        <w:rPr>
          <w:rtl w:val="0"/>
        </w:rPr>
        <w:t>:  Segments of DNA that code for the proteins( Histones).</w:t>
      </w:r>
    </w:p>
    <w:p>
      <w:pPr>
        <w:pStyle w:val="Body"/>
        <w:numPr>
          <w:ilvl w:val="0"/>
          <w:numId w:val="2"/>
        </w:numPr>
        <w:bidi w:val="0"/>
      </w:pPr>
      <w:r>
        <w:rPr>
          <w:b w:val="1"/>
          <w:bCs w:val="1"/>
          <w:rtl w:val="0"/>
          <w:lang w:val="en-US"/>
        </w:rPr>
        <w:t>regulatory regions</w:t>
      </w:r>
      <w:r>
        <w:rPr>
          <w:rtl w:val="0"/>
        </w:rPr>
        <w:t xml:space="preserve"> : control how and when genes are expressed.</w:t>
      </w:r>
    </w:p>
    <w:p>
      <w:pPr>
        <w:pStyle w:val="Body"/>
        <w:numPr>
          <w:ilvl w:val="0"/>
          <w:numId w:val="2"/>
        </w:numPr>
        <w:bidi w:val="0"/>
      </w:pPr>
      <w:r>
        <w:rPr>
          <w:b w:val="1"/>
          <w:bCs w:val="1"/>
          <w:rtl w:val="0"/>
          <w:lang w:val="en-US"/>
        </w:rPr>
        <w:t>Non-coding DNA</w:t>
      </w:r>
      <w:r>
        <w:rPr>
          <w:rtl w:val="0"/>
        </w:rPr>
        <w:t xml:space="preserve"> : Includes introns, repetitive sequences and structural elements.</w:t>
      </w:r>
    </w:p>
    <w:p>
      <w:pPr>
        <w:pStyle w:val="Body"/>
        <w:numPr>
          <w:ilvl w:val="0"/>
          <w:numId w:val="2"/>
        </w:numPr>
        <w:bidi w:val="0"/>
      </w:pPr>
      <w:r>
        <w:rPr>
          <w:b w:val="1"/>
          <w:bCs w:val="1"/>
          <w:rtl w:val="0"/>
          <w:lang w:val="en-US"/>
        </w:rPr>
        <w:t xml:space="preserve">Centromeres and telomeres </w:t>
      </w:r>
      <w:r>
        <w:rPr>
          <w:rtl w:val="0"/>
        </w:rPr>
        <w:t>: Important for chromosomes stability and replication.</w:t>
      </w:r>
    </w:p>
    <w:p>
      <w:pPr>
        <w:pStyle w:val="Body"/>
        <w:rPr>
          <w:b w:val="1"/>
          <w:bCs w:val="1"/>
        </w:rPr>
      </w:pPr>
    </w:p>
    <w:p>
      <w:pPr>
        <w:pStyle w:val="Body"/>
        <w:rPr>
          <w:b w:val="1"/>
          <w:bCs w:val="1"/>
        </w:rPr>
      </w:pPr>
    </w:p>
    <w:p>
      <w:pPr>
        <w:pStyle w:val="Body"/>
        <w:rPr>
          <w:b w:val="1"/>
          <w:bCs w:val="1"/>
        </w:rPr>
      </w:pPr>
      <w:r>
        <w:rPr>
          <w:b w:val="1"/>
          <w:bCs w:val="1"/>
          <w:rtl w:val="0"/>
          <w:lang w:val="en-US"/>
        </w:rPr>
        <w:t>DNA molecule Vs. DNA sequence ?</w:t>
      </w:r>
    </w:p>
    <w:p>
      <w:pPr>
        <w:pStyle w:val="Body"/>
        <w:rPr>
          <w:b w:val="1"/>
          <w:bCs w:val="1"/>
        </w:rPr>
      </w:pPr>
      <w:r>
        <w:rPr>
          <w:b w:val="1"/>
          <w:bCs w:val="1"/>
          <w:rtl w:val="0"/>
          <w:lang w:val="en-US"/>
        </w:rPr>
        <w:t xml:space="preserve">DNA Molecule : </w:t>
      </w:r>
    </w:p>
    <w:p>
      <w:pPr>
        <w:pStyle w:val="Body"/>
        <w:rPr>
          <w:b w:val="0"/>
          <w:bCs w:val="0"/>
        </w:rPr>
      </w:pPr>
      <w:r>
        <w:rPr>
          <w:b w:val="0"/>
          <w:bCs w:val="0"/>
          <w:rtl w:val="0"/>
          <w:lang w:val="en-US"/>
        </w:rPr>
        <w:t xml:space="preserve">A physical double stranded helix </w:t>
      </w:r>
      <w:r>
        <w:rPr>
          <w:b w:val="0"/>
          <w:bCs w:val="0"/>
          <w:rtl w:val="0"/>
          <w:lang w:val="en-US"/>
        </w:rPr>
        <w:t>with sugar-phosphate backbone</w:t>
      </w:r>
      <w:r>
        <w:rPr>
          <w:b w:val="0"/>
          <w:bCs w:val="0"/>
          <w:rtl w:val="0"/>
          <w:lang w:val="en-US"/>
        </w:rPr>
        <w:t>, which is one long polymer of nucleotides.</w:t>
      </w:r>
      <w:r>
        <w:rPr>
          <w:b w:val="0"/>
          <w:bCs w:val="0"/>
          <w:rtl w:val="0"/>
          <w:lang w:val="en-US"/>
        </w:rPr>
        <w:t xml:space="preserve">It </w:t>
      </w:r>
      <w:r>
        <w:rPr>
          <w:b w:val="0"/>
          <w:bCs w:val="0"/>
          <w:rtl w:val="0"/>
          <w:lang w:val="en-US"/>
        </w:rPr>
        <w:t>can</w:t>
      </w:r>
      <w:r>
        <w:rPr>
          <w:b w:val="0"/>
          <w:bCs w:val="0"/>
          <w:rtl w:val="0"/>
          <w:lang w:val="en-US"/>
        </w:rPr>
        <w:t xml:space="preserve"> composed of </w:t>
      </w:r>
      <w:r>
        <w:rPr>
          <w:b w:val="0"/>
          <w:bCs w:val="0"/>
          <w:rtl w:val="0"/>
          <w:lang w:val="en-US"/>
        </w:rPr>
        <w:t xml:space="preserve"> millions of </w:t>
      </w:r>
      <w:r>
        <w:rPr>
          <w:b w:val="0"/>
          <w:bCs w:val="0"/>
          <w:rtl w:val="0"/>
          <w:lang w:val="en-US"/>
        </w:rPr>
        <w:t xml:space="preserve"> base pairs.</w:t>
      </w:r>
      <w:r>
        <w:rPr>
          <w:b w:val="0"/>
          <w:bCs w:val="0"/>
          <w:rtl w:val="0"/>
          <w:lang w:val="en-US"/>
        </w:rPr>
        <w:t xml:space="preserve"> It includes structural features like lenses, regulatory regions etc. </w:t>
      </w:r>
    </w:p>
    <w:p>
      <w:pPr>
        <w:pStyle w:val="Body"/>
        <w:rPr>
          <w:b w:val="0"/>
          <w:bCs w:val="0"/>
        </w:rPr>
      </w:pPr>
    </w:p>
    <w:p>
      <w:pPr>
        <w:pStyle w:val="Body"/>
        <w:rPr>
          <w:b w:val="1"/>
          <w:bCs w:val="1"/>
        </w:rPr>
      </w:pPr>
      <w:r>
        <w:rPr>
          <w:b w:val="1"/>
          <w:bCs w:val="1"/>
          <w:rtl w:val="0"/>
          <w:lang w:val="en-US"/>
        </w:rPr>
        <w:t xml:space="preserve">DNA sequence : </w:t>
      </w:r>
    </w:p>
    <w:p>
      <w:pPr>
        <w:pStyle w:val="Body"/>
        <w:rPr>
          <w:b w:val="0"/>
          <w:bCs w:val="0"/>
        </w:rPr>
      </w:pPr>
      <w:r>
        <w:rPr>
          <w:b w:val="0"/>
          <w:bCs w:val="0"/>
          <w:rtl w:val="0"/>
          <w:lang w:val="en-US"/>
        </w:rPr>
        <w:t>Textual representation of the DNA molecule, which is used ini biological computation and genomics.  DNA sequence is the linear string of nucleotides/ bases(</w:t>
      </w:r>
      <w:r>
        <w:rPr>
          <w:b w:val="0"/>
          <w:bCs w:val="0"/>
          <w:rtl w:val="0"/>
          <w:lang w:val="de-DE"/>
        </w:rPr>
        <w:t>A, T, G, C</w:t>
      </w:r>
      <w:r>
        <w:rPr>
          <w:b w:val="0"/>
          <w:bCs w:val="0"/>
          <w:rtl w:val="0"/>
          <w:lang w:val="en-US"/>
        </w:rPr>
        <w:t xml:space="preserve">) that makes up the molecule. It is one continuous sequence that contains many biological regions or features within the sequence such as gene, exons, introns. </w:t>
      </w:r>
    </w:p>
    <w:p>
      <w:pPr>
        <w:pStyle w:val="Body"/>
        <w:rPr>
          <w:b w:val="0"/>
          <w:bCs w:val="0"/>
        </w:rPr>
      </w:pPr>
      <w:r>
        <w:rPr>
          <w:b w:val="0"/>
          <w:bCs w:val="0"/>
          <w:rtl w:val="0"/>
          <w:lang w:val="en-US"/>
        </w:rPr>
        <w:t xml:space="preserve">  - Unknown bases are denoted as </w:t>
      </w:r>
      <w:r>
        <w:rPr>
          <w:b w:val="1"/>
          <w:bCs w:val="1"/>
          <w:rtl w:val="0"/>
          <w:lang w:val="en-US"/>
        </w:rPr>
        <w:t>“</w:t>
      </w:r>
      <w:r>
        <w:rPr>
          <w:b w:val="1"/>
          <w:bCs w:val="1"/>
          <w:rtl w:val="0"/>
          <w:lang w:val="en-US"/>
        </w:rPr>
        <w:t>N</w:t>
      </w:r>
      <w:r>
        <w:rPr>
          <w:b w:val="1"/>
          <w:bCs w:val="1"/>
          <w:rtl w:val="0"/>
          <w:lang w:val="en-US"/>
        </w:rPr>
        <w:t>”</w:t>
      </w:r>
      <w:r>
        <w:rPr>
          <w:b w:val="1"/>
          <w:bCs w:val="1"/>
          <w:rtl w:val="0"/>
          <w:lang w:val="en-US"/>
        </w:rPr>
        <w:t>.</w:t>
      </w:r>
    </w:p>
    <w:p>
      <w:pPr>
        <w:pStyle w:val="Body"/>
        <w:rPr>
          <w:b w:val="0"/>
          <w:bCs w:val="0"/>
        </w:rPr>
      </w:pPr>
      <w:r>
        <w:rPr>
          <w:b w:val="0"/>
          <w:bCs w:val="0"/>
          <w:rtl w:val="0"/>
          <w:lang w:val="en-US"/>
        </w:rPr>
        <w:t xml:space="preserve">  - </w:t>
      </w:r>
      <w:r>
        <w:rPr>
          <w:b w:val="0"/>
          <w:bCs w:val="0"/>
          <w:i w:val="1"/>
          <w:iCs w:val="1"/>
          <w:rtl w:val="0"/>
          <w:lang w:val="en-US"/>
        </w:rPr>
        <w:t xml:space="preserve">codons </w:t>
      </w:r>
      <w:r>
        <w:rPr>
          <w:b w:val="0"/>
          <w:bCs w:val="0"/>
          <w:rtl w:val="0"/>
          <w:lang w:val="en-US"/>
        </w:rPr>
        <w:t>: Triplets that code for the amino acids.</w:t>
      </w:r>
    </w:p>
    <w:p>
      <w:pPr>
        <w:pStyle w:val="Body"/>
        <w:rPr>
          <w:b w:val="0"/>
          <w:bCs w:val="0"/>
        </w:rPr>
      </w:pPr>
      <w:r>
        <w:rPr>
          <w:b w:val="0"/>
          <w:bCs w:val="0"/>
          <w:rtl w:val="0"/>
          <w:lang w:val="en-US"/>
        </w:rPr>
        <w:t xml:space="preserve">  - </w:t>
      </w:r>
      <w:r>
        <w:rPr>
          <w:b w:val="0"/>
          <w:bCs w:val="0"/>
          <w:i w:val="1"/>
          <w:iCs w:val="1"/>
          <w:rtl w:val="0"/>
          <w:lang w:val="en-US"/>
        </w:rPr>
        <w:t xml:space="preserve">exons </w:t>
      </w:r>
      <w:r>
        <w:rPr>
          <w:b w:val="0"/>
          <w:bCs w:val="0"/>
          <w:rtl w:val="0"/>
          <w:lang w:val="en-US"/>
        </w:rPr>
        <w:t>: coding regions.</w:t>
      </w:r>
    </w:p>
    <w:p>
      <w:pPr>
        <w:pStyle w:val="Body"/>
        <w:rPr>
          <w:b w:val="0"/>
          <w:bCs w:val="0"/>
        </w:rPr>
      </w:pPr>
      <w:r>
        <w:rPr>
          <w:b w:val="0"/>
          <w:bCs w:val="0"/>
          <w:rtl w:val="0"/>
          <w:lang w:val="en-US"/>
        </w:rPr>
        <w:t xml:space="preserve">  - </w:t>
      </w:r>
      <w:r>
        <w:rPr>
          <w:b w:val="0"/>
          <w:bCs w:val="0"/>
          <w:i w:val="1"/>
          <w:iCs w:val="1"/>
          <w:rtl w:val="0"/>
          <w:lang w:val="en-US"/>
        </w:rPr>
        <w:t>Introns</w:t>
      </w:r>
      <w:r>
        <w:rPr>
          <w:b w:val="0"/>
          <w:bCs w:val="0"/>
          <w:rtl w:val="0"/>
          <w:lang w:val="en-US"/>
        </w:rPr>
        <w:t xml:space="preserve"> : non-coding regions.</w:t>
      </w:r>
    </w:p>
    <w:p>
      <w:pPr>
        <w:pStyle w:val="Body"/>
        <w:rPr>
          <w:b w:val="0"/>
          <w:bCs w:val="0"/>
        </w:rPr>
      </w:pPr>
    </w:p>
    <w:p>
      <w:pPr>
        <w:pStyle w:val="Body"/>
        <w:rPr>
          <w:b w:val="0"/>
          <w:bCs w:val="0"/>
        </w:rPr>
      </w:pPr>
      <w:r>
        <w:rPr>
          <w:b w:val="0"/>
          <w:bCs w:val="0"/>
          <w:rtl w:val="0"/>
          <w:lang w:val="en-US"/>
        </w:rPr>
        <w:t>It is s</w:t>
      </w:r>
      <w:r>
        <w:rPr>
          <w:b w:val="0"/>
          <w:bCs w:val="0"/>
          <w:rtl w:val="0"/>
          <w:lang w:val="en-US"/>
        </w:rPr>
        <w:t>tored in FASTA files, databases, and used for analysis</w:t>
      </w:r>
      <w:r>
        <w:rPr>
          <w:b w:val="0"/>
          <w:bCs w:val="0"/>
          <w:rtl w:val="0"/>
          <w:lang w:val="en-US"/>
        </w:rPr>
        <w:t>, such as</w:t>
      </w:r>
      <w:r>
        <w:rPr>
          <w:b w:val="0"/>
          <w:bCs w:val="0"/>
          <w:rtl w:val="0"/>
          <w:lang w:val="fr-FR"/>
        </w:rPr>
        <w:t xml:space="preserve"> GC content calculation</w:t>
      </w:r>
      <w:r>
        <w:rPr>
          <w:b w:val="0"/>
          <w:bCs w:val="0"/>
          <w:rtl w:val="0"/>
          <w:lang w:val="en-US"/>
        </w:rPr>
        <w:t xml:space="preserve">, </w:t>
      </w:r>
      <w:r>
        <w:rPr>
          <w:b w:val="0"/>
          <w:bCs w:val="0"/>
          <w:rtl w:val="0"/>
          <w:lang w:val="en-US"/>
        </w:rPr>
        <w:t>ORF detection</w:t>
      </w:r>
      <w:r>
        <w:rPr>
          <w:b w:val="0"/>
          <w:bCs w:val="0"/>
          <w:rtl w:val="0"/>
          <w:lang w:val="en-US"/>
        </w:rPr>
        <w:t xml:space="preserve">, </w:t>
      </w:r>
      <w:r>
        <w:rPr>
          <w:b w:val="0"/>
          <w:bCs w:val="0"/>
          <w:rtl w:val="0"/>
          <w:lang w:val="en-US"/>
        </w:rPr>
        <w:t>Transcription/translati</w:t>
      </w:r>
      <w:r>
        <w:rPr>
          <w:b w:val="0"/>
          <w:bCs w:val="0"/>
          <w:rtl w:val="0"/>
          <w:lang w:val="en-US"/>
        </w:rPr>
        <w:t>on,</w:t>
      </w:r>
      <w:r>
        <w:rPr>
          <w:b w:val="0"/>
          <w:bCs w:val="0"/>
          <w:rtl w:val="0"/>
          <w:lang w:val="en-US"/>
        </w:rPr>
        <w:t xml:space="preserve"> Sequence alignment</w:t>
      </w:r>
      <w:r>
        <w:rPr>
          <w:b w:val="0"/>
          <w:bCs w:val="0"/>
          <w:rtl w:val="0"/>
          <w:lang w:val="en-US"/>
        </w:rPr>
        <w:t>.</w:t>
      </w:r>
    </w:p>
    <w:p>
      <w:pPr>
        <w:pStyle w:val="Body"/>
        <w:rPr>
          <w:b w:val="0"/>
          <w:bCs w:val="0"/>
        </w:rPr>
      </w:pPr>
    </w:p>
    <w:p>
      <w:pPr>
        <w:pStyle w:val="Body"/>
        <w:rPr>
          <w:b w:val="0"/>
          <w:bCs w:val="0"/>
        </w:rPr>
      </w:pPr>
    </w:p>
    <w:p>
      <w:pPr>
        <w:pStyle w:val="Body"/>
        <w:rPr>
          <w:b w:val="1"/>
          <w:bCs w:val="1"/>
        </w:rPr>
      </w:pPr>
    </w:p>
    <w:p>
      <w:pPr>
        <w:pStyle w:val="Body"/>
        <w:rPr>
          <w:b w:val="1"/>
          <w:bCs w:val="1"/>
        </w:rPr>
      </w:pPr>
      <w:r>
        <w:rPr>
          <w:b w:val="1"/>
          <w:bCs w:val="1"/>
          <w:rtl w:val="0"/>
          <w:lang w:val="en-US"/>
        </w:rPr>
        <w:t xml:space="preserve">Structure of the DNA molecule </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DNA/ RNA is double stranded and have two distinct ends. The ends are labeled according to the C atoms in the sugar moelecule (deoxyribose or ribose) of the each neucleotide.</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DNA is double stranded, which two strands are complimentary and anti parallel.</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DNA follows spsecific base pairing rules</w:t>
      </w:r>
      <w:r>
        <w:rPr>
          <w:b w:val="1"/>
          <w:bCs w:val="1"/>
          <w:color w:val="1cb000"/>
          <w:rtl w:val="0"/>
        </w:rPr>
        <w:t xml:space="preserve"> ( A-&gt;T , T-&gt;A , G-&gt;C, C-&gt; G)</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Forward (coding) strand runs from</w:t>
      </w:r>
      <w:r>
        <w:rPr>
          <w:b w:val="1"/>
          <w:bCs w:val="1"/>
          <w:color w:val="ed220b"/>
          <w:rtl w:val="0"/>
        </w:rPr>
        <w:t xml:space="preserve"> 5'-&gt; 3</w:t>
      </w:r>
      <w:r>
        <w:rPr>
          <w:b w:val="1"/>
          <w:bCs w:val="1"/>
          <w:color w:val="fe634d"/>
          <w:rtl w:val="0"/>
        </w:rPr>
        <w:t>'</w:t>
      </w:r>
      <w:r>
        <w:rPr>
          <w:color w:val="fe634d"/>
          <w:rtl w:val="0"/>
        </w:rPr>
        <w:t xml:space="preserve"> </w:t>
      </w:r>
      <w:r>
        <w:rPr>
          <w:color w:val="b41700"/>
          <w:rtl w:val="0"/>
        </w:rPr>
        <w:t>(eg: 5</w:t>
      </w:r>
      <w:r>
        <w:rPr>
          <w:color w:val="b41700"/>
          <w:rtl w:val="0"/>
          <w:lang w:val="en-US"/>
        </w:rPr>
        <w:t xml:space="preserve">′ — </w:t>
      </w:r>
      <w:r>
        <w:rPr>
          <w:color w:val="b41700"/>
          <w:rtl w:val="0"/>
        </w:rPr>
        <w:t xml:space="preserve">A T G C G T A </w:t>
      </w:r>
      <w:r>
        <w:rPr>
          <w:color w:val="b41700"/>
          <w:rtl w:val="0"/>
          <w:lang w:val="en-US"/>
        </w:rPr>
        <w:t xml:space="preserve">— </w:t>
      </w:r>
      <w:r>
        <w:rPr>
          <w:color w:val="b41700"/>
          <w:rtl w:val="0"/>
        </w:rPr>
        <w:t>3</w:t>
      </w:r>
      <w:r>
        <w:rPr>
          <w:color w:val="b41700"/>
          <w:rtl w:val="0"/>
        </w:rPr>
        <w:t>′</w:t>
      </w:r>
      <w:r>
        <w:rPr>
          <w:color w:val="b41700"/>
          <w:rtl w:val="0"/>
        </w:rPr>
        <w:t>)</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 xml:space="preserve">reverse complement(template) strand runs from </w:t>
      </w:r>
      <w:r>
        <w:rPr>
          <w:b w:val="1"/>
          <w:bCs w:val="1"/>
          <w:color w:val="ed220b"/>
          <w:rtl w:val="0"/>
        </w:rPr>
        <w:t>3'-&gt;5'</w:t>
      </w:r>
      <w:r>
        <w:rPr>
          <w:color w:val="b41700"/>
          <w:rtl w:val="0"/>
        </w:rPr>
        <w:t xml:space="preserve"> ( eg: 3</w:t>
      </w:r>
      <w:r>
        <w:rPr>
          <w:color w:val="b41700"/>
          <w:rtl w:val="0"/>
          <w:lang w:val="en-US"/>
        </w:rPr>
        <w:t xml:space="preserve">′ — </w:t>
      </w:r>
      <w:r>
        <w:rPr>
          <w:color w:val="b41700"/>
          <w:rtl w:val="0"/>
          <w:lang w:val="it-IT"/>
        </w:rPr>
        <w:t xml:space="preserve">T A C G C A T </w:t>
      </w:r>
      <w:r>
        <w:rPr>
          <w:color w:val="b41700"/>
          <w:rtl w:val="0"/>
          <w:lang w:val="en-US"/>
        </w:rPr>
        <w:t xml:space="preserve">— </w:t>
      </w:r>
      <w:r>
        <w:rPr>
          <w:color w:val="b41700"/>
          <w:rtl w:val="0"/>
        </w:rPr>
        <w:t>5</w:t>
      </w:r>
      <w:r>
        <w:rPr>
          <w:color w:val="b41700"/>
          <w:rtl w:val="0"/>
        </w:rPr>
        <w:t>′</w:t>
      </w:r>
      <w:r>
        <w:rPr>
          <w:color w:val="b41700"/>
          <w:rtl w:val="0"/>
        </w:rPr>
        <w:t>)</w:t>
      </w:r>
    </w:p>
    <w:p>
      <w:pPr>
        <w:pStyle w:val="Default"/>
        <w:tabs>
          <w:tab w:val="left" w:pos="220"/>
          <w:tab w:val="left" w:pos="720"/>
        </w:tabs>
        <w:bidi w:val="0"/>
        <w:spacing w:line="280" w:lineRule="atLeast"/>
        <w:ind w:left="720" w:right="0" w:hanging="720"/>
        <w:jc w:val="left"/>
        <w:rPr>
          <w:b w:val="1"/>
          <w:bCs w:val="1"/>
          <w:color w:val="b41700"/>
          <w:rtl w:val="0"/>
        </w:rPr>
      </w:pPr>
    </w:p>
    <w:p>
      <w:pPr>
        <w:pStyle w:val="Default"/>
        <w:bidi w:val="0"/>
        <w:spacing w:after="240" w:line="280" w:lineRule="atLeast"/>
        <w:ind w:left="0" w:right="0" w:firstLine="0"/>
        <w:jc w:val="left"/>
        <w:rPr>
          <w:b w:val="1"/>
          <w:bCs w:val="1"/>
          <w:color w:val="b41700"/>
          <w:rtl w:val="0"/>
        </w:rPr>
      </w:pPr>
      <w:r>
        <w:rPr>
          <w:b w:val="1"/>
          <w:bCs w:val="1"/>
          <w:color w:val="b41700"/>
          <w:rtl w:val="0"/>
          <w:lang w:val="en-US"/>
        </w:rPr>
        <w:t>What is 5' prime -&gt; 3' prime mean ?</w:t>
      </w:r>
    </w:p>
    <w:p>
      <w:pPr>
        <w:pStyle w:val="Default"/>
        <w:tabs>
          <w:tab w:val="left" w:pos="220"/>
          <w:tab w:val="left" w:pos="720"/>
        </w:tabs>
        <w:bidi w:val="0"/>
        <w:spacing w:line="280" w:lineRule="atLeast"/>
        <w:ind w:left="720" w:right="0" w:hanging="720"/>
        <w:jc w:val="left"/>
        <w:rPr>
          <w:rtl w:val="0"/>
        </w:rPr>
      </w:pPr>
      <w:r>
        <w:rPr>
          <w:rtl w:val="0"/>
        </w:rPr>
        <w:tab/>
        <w:t>•</w:t>
        <w:tab/>
      </w:r>
      <w:r>
        <w:rPr>
          <w:b w:val="1"/>
          <w:bCs w:val="1"/>
          <w:rtl w:val="0"/>
        </w:rPr>
        <w:t>5</w:t>
      </w:r>
      <w:r>
        <w:rPr>
          <w:b w:val="1"/>
          <w:bCs w:val="1"/>
          <w:rtl w:val="0"/>
        </w:rPr>
        <w:t xml:space="preserve">′ </w:t>
      </w:r>
      <w:r>
        <w:rPr>
          <w:b w:val="1"/>
          <w:bCs w:val="1"/>
          <w:rtl w:val="0"/>
          <w:lang w:val="en-US"/>
        </w:rPr>
        <w:t xml:space="preserve">(five-prime) end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has a phosphate group attached to the 5</w:t>
      </w:r>
      <w:r>
        <w:rPr>
          <w:rtl w:val="0"/>
        </w:rPr>
        <w:t xml:space="preserve">′ </w:t>
      </w:r>
      <w:r>
        <w:rPr>
          <w:rtl w:val="0"/>
          <w:lang w:val="en-US"/>
        </w:rPr>
        <w:t>carbon of the sugar.</w:t>
      </w:r>
    </w:p>
    <w:p>
      <w:pPr>
        <w:pStyle w:val="Default"/>
        <w:tabs>
          <w:tab w:val="left" w:pos="220"/>
          <w:tab w:val="left" w:pos="720"/>
        </w:tabs>
        <w:bidi w:val="0"/>
        <w:spacing w:line="280" w:lineRule="atLeast"/>
        <w:ind w:left="720" w:right="0" w:hanging="720"/>
        <w:jc w:val="left"/>
        <w:rPr>
          <w:rtl w:val="0"/>
        </w:rPr>
      </w:pPr>
      <w:r>
        <w:rPr>
          <w:rtl w:val="0"/>
        </w:rPr>
        <w:tab/>
        <w:t>•</w:t>
        <w:tab/>
      </w:r>
      <w:r>
        <w:rPr>
          <w:b w:val="1"/>
          <w:bCs w:val="1"/>
          <w:rtl w:val="0"/>
        </w:rPr>
        <w:t>3</w:t>
      </w:r>
      <w:r>
        <w:rPr>
          <w:b w:val="1"/>
          <w:bCs w:val="1"/>
          <w:rtl w:val="0"/>
        </w:rPr>
        <w:t xml:space="preserve">′ </w:t>
      </w:r>
      <w:r>
        <w:rPr>
          <w:b w:val="1"/>
          <w:bCs w:val="1"/>
          <w:rtl w:val="0"/>
          <w:lang w:val="en-US"/>
        </w:rPr>
        <w:t>(three-prime) end</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has a hydroxyl group (-OH) on the 3</w:t>
      </w:r>
      <w:r>
        <w:rPr>
          <w:rtl w:val="0"/>
        </w:rPr>
        <w:t xml:space="preserve">′ </w:t>
      </w:r>
      <w:r>
        <w:rPr>
          <w:rtl w:val="0"/>
          <w:lang w:val="en-US"/>
        </w:rPr>
        <w:t>carbon of the sugar.</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So, when DNA is synthesized, new nucleotides are always added to the 3</w:t>
      </w:r>
      <w:r>
        <w:rPr>
          <w:rtl w:val="0"/>
        </w:rPr>
        <w:t xml:space="preserve">′ </w:t>
      </w:r>
      <w:r>
        <w:rPr>
          <w:rtl w:val="0"/>
          <w:lang w:val="en-US"/>
        </w:rPr>
        <w:t>end, never to the 5</w:t>
      </w:r>
      <w:r>
        <w:rPr>
          <w:rtl w:val="0"/>
        </w:rPr>
        <w:t xml:space="preserve">′ </w:t>
      </w:r>
      <w:r>
        <w:rPr>
          <w:rtl w:val="0"/>
        </w:rPr>
        <w:t xml:space="preserve">end.Hence, </w:t>
      </w:r>
      <w:r>
        <w:rPr>
          <w:color w:val="fe634d"/>
          <w:rtl w:val="0"/>
          <w:lang w:val="en-US"/>
        </w:rPr>
        <w:t>DNA (and RNA) grows from 5</w:t>
      </w:r>
      <w:r>
        <w:rPr>
          <w:color w:val="fe634d"/>
          <w:rtl w:val="0"/>
        </w:rPr>
        <w:t xml:space="preserve">′ </w:t>
      </w:r>
      <w:r>
        <w:rPr>
          <w:rFonts w:ascii="Arial Unicode MS" w:cs="Arial Unicode MS" w:hAnsi="Arial Unicode MS" w:eastAsia="Arial Unicode MS" w:hint="default"/>
          <w:b w:val="0"/>
          <w:bCs w:val="0"/>
          <w:i w:val="0"/>
          <w:iCs w:val="0"/>
          <w:color w:val="fe634d"/>
          <w:rtl w:val="0"/>
        </w:rPr>
        <w:t>→</w:t>
      </w:r>
      <w:r>
        <w:rPr>
          <w:color w:val="fe634d"/>
          <w:rtl w:val="0"/>
        </w:rPr>
        <w:t xml:space="preserve"> </w:t>
      </w:r>
      <w:r>
        <w:rPr>
          <w:color w:val="fe634d"/>
          <w:rtl w:val="0"/>
        </w:rPr>
        <w:t>3</w:t>
      </w:r>
      <w:r>
        <w:rPr>
          <w:color w:val="fe634d"/>
          <w:rtl w:val="0"/>
        </w:rPr>
        <w:t xml:space="preserve">′ </w:t>
      </w:r>
      <w:r>
        <w:rPr>
          <w:color w:val="fe634d"/>
          <w:rtl w:val="0"/>
          <w:lang w:val="fr-FR"/>
        </w:rPr>
        <w:t>direction.</w:t>
      </w:r>
    </w:p>
    <w:p>
      <w:pPr>
        <w:pStyle w:val="Body"/>
        <w:rPr>
          <w:b w:val="1"/>
          <w:bCs w:val="1"/>
        </w:rPr>
      </w:pPr>
    </w:p>
    <w:p>
      <w:pPr>
        <w:pStyle w:val="Default"/>
        <w:bidi w:val="0"/>
        <w:spacing w:after="281" w:line="340" w:lineRule="atLeast"/>
        <w:ind w:left="0" w:right="0" w:firstLine="0"/>
        <w:jc w:val="left"/>
        <w:rPr>
          <w:b w:val="1"/>
          <w:bCs w:val="1"/>
          <w:rtl w:val="0"/>
        </w:rPr>
      </w:pPr>
      <w:r>
        <w:rPr>
          <w:b w:val="1"/>
          <w:bCs w:val="1"/>
          <w:rtl w:val="0"/>
          <w:lang w:val="en-US"/>
        </w:rPr>
        <w:t>DNA replication</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Copy entire DNA molecule before cell division, so that each daughter cell get a complete genome.</w:t>
      </w:r>
    </w:p>
    <w:p>
      <w:pPr>
        <w:pStyle w:val="Default"/>
        <w:tabs>
          <w:tab w:val="left" w:pos="220"/>
          <w:tab w:val="left" w:pos="720"/>
        </w:tabs>
        <w:bidi w:val="0"/>
        <w:spacing w:line="280" w:lineRule="atLeast"/>
        <w:ind w:left="720" w:right="0" w:hanging="720"/>
        <w:jc w:val="left"/>
        <w:rPr>
          <w:rtl w:val="0"/>
        </w:rPr>
      </w:pPr>
      <w:r>
        <w:rPr>
          <w:rtl w:val="0"/>
        </w:rPr>
        <w:tab/>
        <w:t>•</w:t>
        <w:tab/>
      </w:r>
      <w:r>
        <w:rPr>
          <w:b w:val="1"/>
          <w:bCs w:val="1"/>
          <w:rtl w:val="0"/>
          <w:lang w:val="es-ES_tradnl"/>
        </w:rPr>
        <w:t>Helicase</w:t>
      </w:r>
      <w:r>
        <w:rPr>
          <w:rtl w:val="0"/>
          <w:lang w:val="en-US"/>
        </w:rPr>
        <w:t xml:space="preserve"> unwinds the double strand &amp; </w:t>
      </w:r>
      <w:r>
        <w:rPr>
          <w:b w:val="1"/>
          <w:bCs w:val="1"/>
          <w:rtl w:val="0"/>
          <w:lang w:val="en-US"/>
        </w:rPr>
        <w:t>DNA polymerase</w:t>
      </w:r>
      <w:r>
        <w:rPr>
          <w:rtl w:val="0"/>
          <w:lang w:val="en-US"/>
        </w:rPr>
        <w:t xml:space="preserve"> adds comlpementary bases to the 3' of each strand and synthesizes new strands.</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Both strands are read in opposite directions but synthesized in the 5'-&gt; 3' direction.</w:t>
      </w:r>
    </w:p>
    <w:p>
      <w:pPr>
        <w:pStyle w:val="Default"/>
        <w:tabs>
          <w:tab w:val="left" w:pos="220"/>
          <w:tab w:val="left" w:pos="720"/>
        </w:tabs>
        <w:bidi w:val="0"/>
        <w:spacing w:line="280" w:lineRule="atLeast"/>
        <w:ind w:left="720" w:right="0" w:hanging="720"/>
        <w:jc w:val="left"/>
        <w:rPr>
          <w:rtl w:val="0"/>
        </w:rPr>
      </w:pPr>
      <w:r>
        <w:rPr>
          <w:rtl w:val="0"/>
        </w:rPr>
        <w:tab/>
        <w:tab/>
      </w:r>
    </w:p>
    <w:p>
      <w:pPr>
        <w:pStyle w:val="Default"/>
        <w:tabs>
          <w:tab w:val="left" w:pos="220"/>
          <w:tab w:val="left" w:pos="720"/>
        </w:tabs>
        <w:bidi w:val="0"/>
        <w:spacing w:line="280" w:lineRule="atLeast"/>
        <w:ind w:left="720" w:right="0" w:hanging="720"/>
        <w:jc w:val="left"/>
        <w:rPr>
          <w:rtl w:val="0"/>
        </w:rPr>
      </w:pPr>
      <w:r>
        <w:rPr>
          <w:color w:val="cb297b"/>
          <w:rtl w:val="0"/>
        </w:rPr>
        <w:t>Molecule 1:</w:t>
      </w:r>
      <w:r>
        <w:rPr>
          <w:rtl w:val="0"/>
          <w:lang w:val="en-US"/>
        </w:rPr>
        <w:t xml:space="preserve"> Old forward strand (5</w:t>
      </w:r>
      <w:r>
        <w:rPr>
          <w:rtl w:val="0"/>
        </w:rPr>
        <w:t>′</w:t>
      </w:r>
      <w:r>
        <w:rPr>
          <w:rFonts w:ascii="Arial Unicode MS" w:cs="Arial Unicode MS" w:hAnsi="Arial Unicode MS" w:eastAsia="Arial Unicode MS" w:hint="default"/>
          <w:b w:val="0"/>
          <w:bCs w:val="0"/>
          <w:i w:val="0"/>
          <w:iCs w:val="0"/>
          <w:rtl w:val="0"/>
        </w:rPr>
        <w:t>→</w:t>
      </w:r>
      <w:r>
        <w:rPr>
          <w:rtl w:val="0"/>
        </w:rPr>
        <w:t>3</w:t>
      </w:r>
      <w:r>
        <w:rPr>
          <w:rtl w:val="0"/>
        </w:rPr>
        <w:t>′</w:t>
      </w:r>
      <w:r>
        <w:rPr>
          <w:rtl w:val="0"/>
        </w:rPr>
        <w:t>)</w:t>
      </w:r>
    </w:p>
    <w:p>
      <w:pPr>
        <w:pStyle w:val="Default"/>
        <w:numPr>
          <w:ilvl w:val="0"/>
          <w:numId w:val="3"/>
        </w:numPr>
        <w:bidi w:val="0"/>
        <w:spacing w:line="280" w:lineRule="atLeast"/>
        <w:ind w:right="0"/>
        <w:jc w:val="left"/>
        <w:rPr>
          <w:rtl w:val="0"/>
          <w:lang w:val="en-US"/>
        </w:rPr>
      </w:pPr>
      <w:r>
        <w:rPr>
          <w:rtl w:val="0"/>
          <w:lang w:val="en-US"/>
        </w:rPr>
        <w:t>New complementary reverse strand (3</w:t>
      </w:r>
      <w:r>
        <w:rPr>
          <w:rtl w:val="0"/>
        </w:rPr>
        <w:t>′</w:t>
      </w:r>
      <w:r>
        <w:rPr>
          <w:rFonts w:ascii="Arial Unicode MS" w:cs="Arial Unicode MS" w:hAnsi="Arial Unicode MS" w:eastAsia="Arial Unicode MS" w:hint="default"/>
          <w:b w:val="0"/>
          <w:bCs w:val="0"/>
          <w:i w:val="0"/>
          <w:iCs w:val="0"/>
          <w:rtl w:val="0"/>
        </w:rPr>
        <w:t>→</w:t>
      </w:r>
      <w:r>
        <w:rPr>
          <w:rtl w:val="0"/>
        </w:rPr>
        <w:t>5</w:t>
      </w:r>
      <w:r>
        <w:rPr>
          <w:rtl w:val="0"/>
        </w:rPr>
        <w:t>′</w:t>
      </w:r>
      <w:r>
        <w:rPr>
          <w:rtl w:val="0"/>
          <w:lang w:val="en-US"/>
        </w:rPr>
        <w:t>) --&gt; Lagging strand made of fragments.</w:t>
      </w:r>
    </w:p>
    <w:p>
      <w:pPr>
        <w:pStyle w:val="Default"/>
        <w:tabs>
          <w:tab w:val="left" w:pos="940"/>
          <w:tab w:val="left" w:pos="1440"/>
        </w:tabs>
        <w:bidi w:val="0"/>
        <w:spacing w:line="280" w:lineRule="atLeast"/>
        <w:ind w:left="1440" w:right="0" w:hanging="1440"/>
        <w:jc w:val="left"/>
        <w:rPr>
          <w:rtl w:val="0"/>
        </w:rPr>
      </w:pPr>
    </w:p>
    <w:p>
      <w:pPr>
        <w:pStyle w:val="Default"/>
        <w:bidi w:val="0"/>
        <w:spacing w:after="240" w:line="280" w:lineRule="atLeast"/>
        <w:ind w:left="0" w:right="0" w:firstLine="0"/>
        <w:jc w:val="left"/>
        <w:rPr>
          <w:rtl w:val="0"/>
        </w:rPr>
      </w:pPr>
      <w:r>
        <w:rPr>
          <w:color w:val="cb297b"/>
          <w:rtl w:val="0"/>
        </w:rPr>
        <w:t>Molecule 2:</w:t>
      </w:r>
      <w:r>
        <w:rPr>
          <w:rtl w:val="0"/>
          <w:lang w:val="en-US"/>
        </w:rPr>
        <w:t xml:space="preserve"> Old reverse strand (3</w:t>
      </w:r>
      <w:r>
        <w:rPr>
          <w:rtl w:val="0"/>
        </w:rPr>
        <w:t>′</w:t>
      </w:r>
      <w:r>
        <w:rPr>
          <w:rFonts w:ascii="Arial Unicode MS" w:cs="Arial Unicode MS" w:hAnsi="Arial Unicode MS" w:eastAsia="Arial Unicode MS" w:hint="default"/>
          <w:b w:val="0"/>
          <w:bCs w:val="0"/>
          <w:i w:val="0"/>
          <w:iCs w:val="0"/>
          <w:rtl w:val="0"/>
        </w:rPr>
        <w:t>→</w:t>
      </w:r>
      <w:r>
        <w:rPr>
          <w:rtl w:val="0"/>
        </w:rPr>
        <w:t>5</w:t>
      </w:r>
      <w:r>
        <w:rPr>
          <w:rtl w:val="0"/>
        </w:rPr>
        <w:t>′</w:t>
      </w:r>
      <w:r>
        <w:rPr>
          <w:rtl w:val="0"/>
        </w:rPr>
        <w:t>)</w:t>
      </w:r>
    </w:p>
    <w:p>
      <w:pPr>
        <w:pStyle w:val="Default"/>
        <w:numPr>
          <w:ilvl w:val="0"/>
          <w:numId w:val="4"/>
        </w:numPr>
        <w:bidi w:val="0"/>
        <w:spacing w:after="240" w:line="280" w:lineRule="atLeast"/>
        <w:ind w:right="0"/>
        <w:jc w:val="left"/>
        <w:rPr>
          <w:rtl w:val="0"/>
          <w:lang w:val="en-US"/>
        </w:rPr>
      </w:pPr>
      <w:r>
        <w:rPr>
          <w:rtl w:val="0"/>
          <w:lang w:val="en-US"/>
        </w:rPr>
        <w:t>New complementary forward strand (5</w:t>
      </w:r>
      <w:r>
        <w:rPr>
          <w:rtl w:val="0"/>
        </w:rPr>
        <w:t>′</w:t>
      </w:r>
      <w:r>
        <w:rPr>
          <w:rFonts w:ascii="Arial Unicode MS" w:cs="Arial Unicode MS" w:hAnsi="Arial Unicode MS" w:eastAsia="Arial Unicode MS" w:hint="default"/>
          <w:b w:val="0"/>
          <w:bCs w:val="0"/>
          <w:i w:val="0"/>
          <w:iCs w:val="0"/>
          <w:rtl w:val="0"/>
        </w:rPr>
        <w:t>→</w:t>
      </w:r>
      <w:r>
        <w:rPr>
          <w:rtl w:val="0"/>
        </w:rPr>
        <w:t>3</w:t>
      </w:r>
      <w:r>
        <w:rPr>
          <w:rtl w:val="0"/>
        </w:rPr>
        <w:t>′</w:t>
      </w:r>
      <w:r>
        <w:rPr>
          <w:rtl w:val="0"/>
          <w:lang w:val="en-US"/>
        </w:rPr>
        <w:t>) --&gt; Leading strand continuous.</w:t>
      </w:r>
    </w:p>
    <w:p>
      <w:pPr>
        <w:pStyle w:val="Default"/>
        <w:bidi w:val="0"/>
        <w:spacing w:after="281" w:line="340" w:lineRule="atLeast"/>
        <w:ind w:left="0" w:right="0" w:firstLine="0"/>
        <w:jc w:val="left"/>
        <w:rPr>
          <w:b w:val="1"/>
          <w:bCs w:val="1"/>
          <w:rtl w:val="0"/>
        </w:rPr>
      </w:pPr>
      <w:r>
        <w:rPr>
          <w:b w:val="1"/>
          <w:bCs w:val="1"/>
          <w:rtl w:val="0"/>
          <w:lang w:val="fr-FR"/>
        </w:rPr>
        <w:t>Transcription</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 xml:space="preserve">Process of buding a mRNA(messednger RNA) by using the template strand of the DNA ( </w:t>
      </w:r>
      <w:r>
        <w:rPr>
          <w:b w:val="1"/>
          <w:bCs w:val="1"/>
          <w:rtl w:val="0"/>
        </w:rPr>
        <w:t xml:space="preserve">RNA polymerase </w:t>
      </w:r>
      <w:r>
        <w:rPr>
          <w:rtl w:val="0"/>
          <w:lang w:val="en-US"/>
        </w:rPr>
        <w:t>binds to promoter of the DNA strand) .</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RNA is syntehseized in the 5'-&gt;3' direction.</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Its sequence is identical to codinig DNA strand, except that thymine (T) in DNA is replaced by uracil (U) in RNA.</w:t>
      </w:r>
    </w:p>
    <w:p>
      <w:pPr>
        <w:pStyle w:val="Default"/>
        <w:bidi w:val="0"/>
        <w:spacing w:after="281" w:line="340" w:lineRule="atLeast"/>
        <w:ind w:left="0" w:right="0" w:firstLine="0"/>
        <w:jc w:val="left"/>
        <w:rPr>
          <w:b w:val="1"/>
          <w:bCs w:val="1"/>
          <w:rtl w:val="0"/>
        </w:rPr>
      </w:pPr>
    </w:p>
    <w:p>
      <w:pPr>
        <w:pStyle w:val="Default"/>
        <w:bidi w:val="0"/>
        <w:spacing w:after="281" w:line="340" w:lineRule="atLeast"/>
        <w:ind w:left="0" w:right="0" w:firstLine="0"/>
        <w:jc w:val="left"/>
        <w:rPr>
          <w:b w:val="1"/>
          <w:bCs w:val="1"/>
          <w:rtl w:val="0"/>
        </w:rPr>
      </w:pPr>
      <w:r>
        <w:rPr>
          <w:b w:val="1"/>
          <w:bCs w:val="1"/>
          <w:rtl w:val="0"/>
        </w:rPr>
        <w:t>Transaltion</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Process When the riboseomes binds to the mRNA at the start codon( AUG) and build a protein using amino acids.</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Uses mRNA which is complementary to the DNA templpate strand and identical to the DNA coding strand ( DNA isn't directly used).</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mRNA reads in 5'-&gt;3' direction.</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tRNA molecules bring amino acids matching each codon &amp; Polypeptide chain forms until a stop codon is reached.</w:t>
      </w:r>
    </w:p>
    <w:p>
      <w:pPr>
        <w:pStyle w:val="Default"/>
        <w:bidi w:val="0"/>
        <w:spacing w:after="240" w:line="280" w:lineRule="atLeast"/>
        <w:ind w:left="0" w:right="0" w:firstLine="0"/>
        <w:jc w:val="left"/>
        <w:rPr>
          <w:rtl w:val="0"/>
        </w:rPr>
      </w:pPr>
      <w:r>
        <w:rPr>
          <w:rtl w:val="0"/>
          <w:lang w:val="en-US"/>
        </w:rPr>
        <w:t>In summary, the template strand is the one actively transcribed into RNA, while the coding strand mirrors the RNA sequence and determines the genetic code for protein synthesis.</w:t>
      </w:r>
    </w:p>
    <w:p>
      <w:pPr>
        <w:pStyle w:val="Body"/>
        <w:rPr>
          <w:b w:val="1"/>
          <w:bCs w:val="1"/>
        </w:rPr>
      </w:pPr>
    </w:p>
    <w:p>
      <w:pPr>
        <w:pStyle w:val="Body"/>
        <w:rPr>
          <w:b w:val="1"/>
          <w:bCs w:val="1"/>
        </w:rPr>
      </w:pPr>
      <w:r>
        <w:rPr>
          <w:b w:val="1"/>
          <w:bCs w:val="1"/>
          <w:rtl w:val="0"/>
          <w:lang w:val="en-US"/>
        </w:rPr>
        <w:t xml:space="preserve">What is the Human reference genome ( Gold Standard)? </w:t>
      </w:r>
    </w:p>
    <w:p>
      <w:pPr>
        <w:pStyle w:val="Body"/>
        <w:bidi w:val="0"/>
      </w:pPr>
    </w:p>
    <w:p>
      <w:pPr>
        <w:pStyle w:val="Body"/>
        <w:bidi w:val="0"/>
      </w:pPr>
      <w:r>
        <w:rPr>
          <w:rtl w:val="0"/>
        </w:rPr>
        <w:t xml:space="preserve">Standardized digital blueprint of the human DNA- a composite map of how a typical genome looks like. It is an </w:t>
      </w:r>
      <w:r>
        <w:rPr>
          <w:rtl w:val="0"/>
        </w:rPr>
        <w:t>assembled mosaic from multiple individuals that serves as a baseline for comparison in genetics and genomics research.</w:t>
      </w:r>
      <w:r>
        <w:rPr>
          <w:rtl w:val="0"/>
        </w:rPr>
        <w:t xml:space="preserve"> The mosaic includes </w:t>
      </w:r>
      <w:r>
        <w:rPr>
          <w:b w:val="1"/>
          <w:bCs w:val="1"/>
          <w:rtl w:val="0"/>
          <w:lang w:val="en-US"/>
        </w:rPr>
        <w:t xml:space="preserve">455 top-level sequences, </w:t>
      </w:r>
      <w:r>
        <w:rPr>
          <w:rtl w:val="0"/>
        </w:rPr>
        <w:t>which include all chromosomes, alternate loci, and unplaced scaffolds</w:t>
      </w:r>
      <w:r>
        <w:rPr>
          <w:rtl w:val="0"/>
        </w:rPr>
        <w:t>.</w:t>
      </w:r>
    </w:p>
    <w:p>
      <w:pPr>
        <w:pStyle w:val="Body"/>
        <w:bidi w:val="0"/>
      </w:pPr>
    </w:p>
    <w:p>
      <w:pPr>
        <w:pStyle w:val="Body"/>
        <w:numPr>
          <w:ilvl w:val="0"/>
          <w:numId w:val="2"/>
        </w:numPr>
        <w:bidi w:val="0"/>
      </w:pPr>
      <w:r>
        <w:rPr>
          <w:rtl w:val="0"/>
        </w:rPr>
        <w:t>It represents the most common DNA sequence found across many people.</w:t>
      </w:r>
    </w:p>
    <w:p>
      <w:pPr>
        <w:pStyle w:val="Body"/>
        <w:numPr>
          <w:ilvl w:val="0"/>
          <w:numId w:val="2"/>
        </w:numPr>
        <w:bidi w:val="0"/>
      </w:pPr>
      <w:r>
        <w:rPr>
          <w:rtl w:val="0"/>
        </w:rPr>
        <w:t xml:space="preserve">Assembly name : </w:t>
      </w:r>
      <w:r>
        <w:rPr>
          <w:rtl w:val="0"/>
        </w:rPr>
        <w:t xml:space="preserve">The current version is called </w:t>
      </w:r>
      <w:r>
        <w:rPr>
          <w:color w:val="ed220b"/>
          <w:rtl w:val="0"/>
        </w:rPr>
        <w:t>GRCh38</w:t>
      </w:r>
      <w:r>
        <w:rPr>
          <w:rtl w:val="0"/>
          <w:lang w:val="nl-NL"/>
        </w:rPr>
        <w:t xml:space="preserve"> (Genome Reference Consortium Human Build 38).</w:t>
      </w:r>
    </w:p>
    <w:p>
      <w:pPr>
        <w:pStyle w:val="Body"/>
        <w:numPr>
          <w:ilvl w:val="0"/>
          <w:numId w:val="2"/>
        </w:numPr>
        <w:bidi w:val="0"/>
      </w:pPr>
      <w:r>
        <w:rPr>
          <w:rtl w:val="0"/>
        </w:rPr>
        <w:t xml:space="preserve">It includes : </w:t>
      </w:r>
    </w:p>
    <w:p>
      <w:pPr>
        <w:pStyle w:val="Body"/>
        <w:bidi w:val="0"/>
      </w:pPr>
      <w:r>
        <w:rPr>
          <w:rtl w:val="0"/>
        </w:rPr>
        <w:t xml:space="preserve">     - Chromosomes included : All </w:t>
      </w:r>
      <w:r>
        <w:rPr>
          <w:rtl w:val="0"/>
        </w:rPr>
        <w:t>22 autosomes, X and Y sex chromosomes,</w:t>
      </w:r>
    </w:p>
    <w:p>
      <w:pPr>
        <w:pStyle w:val="Body"/>
        <w:bidi w:val="0"/>
      </w:pPr>
      <w:r>
        <w:rPr>
          <w:rtl w:val="0"/>
        </w:rPr>
        <w:t xml:space="preserve">     - </w:t>
      </w:r>
      <w:r>
        <w:rPr>
          <w:rtl w:val="0"/>
          <w:lang w:val="nl-NL"/>
        </w:rPr>
        <w:t>mitochondrial DNA</w:t>
      </w:r>
      <w:r>
        <w:rPr>
          <w:rtl w:val="0"/>
        </w:rPr>
        <w:t>(MT) : 1 ( circular DNA from mitochondria)</w:t>
      </w:r>
    </w:p>
    <w:p>
      <w:pPr>
        <w:pStyle w:val="Body"/>
        <w:bidi w:val="0"/>
      </w:pPr>
      <w:r>
        <w:rPr>
          <w:rtl w:val="0"/>
        </w:rPr>
        <w:t xml:space="preserve">     - Alternate Loci : 261 /Alternate representation of the complex regions(MHC, </w:t>
      </w:r>
      <w:r>
        <w:rPr>
          <w:rtl w:val="0"/>
        </w:rPr>
        <w:t>LRC/KIR)</w:t>
      </w:r>
    </w:p>
    <w:p>
      <w:pPr>
        <w:pStyle w:val="Body"/>
        <w:bidi w:val="0"/>
      </w:pPr>
      <w:r>
        <w:rPr>
          <w:rtl w:val="0"/>
        </w:rPr>
        <w:t xml:space="preserve">     - unplaced scaffolds : ~169/ sequences not assigned to a specific chromosome.</w:t>
      </w:r>
    </w:p>
    <w:p>
      <w:pPr>
        <w:pStyle w:val="Body"/>
        <w:bidi w:val="0"/>
      </w:pPr>
      <w:r>
        <w:rPr>
          <w:rtl w:val="0"/>
        </w:rPr>
        <w:t xml:space="preserve">     - centromere sequence : </w:t>
      </w:r>
      <w:r>
        <w:rPr>
          <w:rtl w:val="0"/>
        </w:rPr>
        <w:t>First time centromeres are part of the reference assembly</w:t>
      </w:r>
    </w:p>
    <w:p>
      <w:pPr>
        <w:pStyle w:val="Body"/>
        <w:bidi w:val="0"/>
      </w:pPr>
    </w:p>
    <w:p>
      <w:pPr>
        <w:pStyle w:val="Body"/>
        <w:numPr>
          <w:ilvl w:val="0"/>
          <w:numId w:val="2"/>
        </w:numPr>
        <w:bidi w:val="0"/>
      </w:pPr>
      <w:r>
        <w:rPr>
          <w:rtl w:val="0"/>
        </w:rPr>
        <w:t>Each sequence is labeled with its chromosome name and contains raw DNA bases (A, T, G, C, N).</w:t>
      </w:r>
    </w:p>
    <w:p>
      <w:pPr>
        <w:pStyle w:val="Body"/>
        <w:bidi w:val="0"/>
      </w:pPr>
    </w:p>
    <w:p>
      <w:pPr>
        <w:pStyle w:val="Body"/>
        <w:bidi w:val="0"/>
      </w:pPr>
      <w:r>
        <w:rPr>
          <w:rtl w:val="0"/>
        </w:rPr>
        <w:t>The reference genome is</w:t>
      </w:r>
      <w:r>
        <w:rPr>
          <w:i w:val="1"/>
          <w:iCs w:val="1"/>
          <w:rtl w:val="0"/>
          <w:lang w:val="en-US"/>
        </w:rPr>
        <w:t xml:space="preserve"> </w:t>
      </w:r>
      <w:r>
        <w:rPr>
          <w:b w:val="1"/>
          <w:bCs w:val="1"/>
          <w:i w:val="1"/>
          <w:iCs w:val="1"/>
          <w:rtl w:val="0"/>
          <w:lang w:val="en-US"/>
        </w:rPr>
        <w:t>haploid</w:t>
      </w:r>
      <w:r>
        <w:rPr>
          <w:rtl w:val="0"/>
        </w:rPr>
        <w:t xml:space="preserve">( it contains only one copy of the chromosomes). So it contains only </w:t>
      </w:r>
      <w:r>
        <w:rPr>
          <w:color w:val="ed220b"/>
          <w:rtl w:val="0"/>
          <w:lang w:val="en-US"/>
        </w:rPr>
        <w:t>24 canonical chromosomes</w:t>
      </w:r>
      <w:r>
        <w:rPr>
          <w:rtl w:val="0"/>
        </w:rPr>
        <w:t xml:space="preserve"> and their corresponding DNA sequences. But since the ensemble mosaic also contains alternates such as alternate loci, unplaced scaffolds , it contains around total of </w:t>
      </w:r>
      <w:r>
        <w:rPr>
          <w:b w:val="1"/>
          <w:bCs w:val="1"/>
          <w:color w:val="ed220b"/>
          <w:rtl w:val="0"/>
          <w:lang w:val="en-US"/>
        </w:rPr>
        <w:t>455 DNA sequences</w:t>
      </w:r>
      <w:r>
        <w:rPr>
          <w:rtl w:val="0"/>
        </w:rPr>
        <w:t>.</w:t>
      </w:r>
    </w:p>
    <w:p>
      <w:pPr>
        <w:pStyle w:val="Body"/>
        <w:bidi w:val="0"/>
      </w:pPr>
    </w:p>
    <w:p>
      <w:pPr>
        <w:pStyle w:val="Body"/>
        <w:bidi w:val="0"/>
      </w:pPr>
    </w:p>
    <w:p>
      <w:pPr>
        <w:pStyle w:val="Body"/>
        <w:bidi w:val="0"/>
      </w:pPr>
      <w:r>
        <w:rPr>
          <w:rtl w:val="0"/>
        </w:rPr>
        <w:t>The reference genome is downloaded from Ensembl or NCBI.</w:t>
      </w:r>
    </w:p>
    <w:p>
      <w:pPr>
        <w:pStyle w:val="Body"/>
        <w:bidi w:val="0"/>
      </w:pPr>
    </w:p>
    <w:p>
      <w:pPr>
        <w:pStyle w:val="Body"/>
        <w:rPr>
          <w:b w:val="1"/>
          <w:bCs w:val="1"/>
          <w:color w:val="0075b9"/>
          <w:u w:val="single"/>
        </w:rPr>
      </w:pPr>
      <w:r>
        <w:rPr>
          <w:b w:val="1"/>
          <w:bCs w:val="1"/>
          <w:color w:val="0075b9"/>
          <w:u w:val="single"/>
          <w:rtl w:val="0"/>
          <w:lang w:val="en-US"/>
        </w:rPr>
        <w:t>Encoding the metadata about the DNA sequence in Ensembl FASTA</w:t>
      </w:r>
    </w:p>
    <w:p>
      <w:pPr>
        <w:pStyle w:val="Body"/>
        <w:rPr>
          <w:color w:val="0075b9"/>
          <w:u w:val="single"/>
        </w:rPr>
      </w:pPr>
    </w:p>
    <w:p>
      <w:pPr>
        <w:pStyle w:val="Body"/>
        <w:rPr>
          <w:rFonts w:ascii="Courier" w:cs="Courier" w:hAnsi="Courier" w:eastAsia="Courier"/>
        </w:rPr>
      </w:pPr>
      <w:r>
        <w:rPr>
          <w:rFonts w:ascii="Courier" w:hAnsi="Courier"/>
          <w:rtl w:val="0"/>
          <w:lang w:val="en-US"/>
        </w:rPr>
        <w:t>from bio import SeqIO</w:t>
      </w:r>
    </w:p>
    <w:p>
      <w:pPr>
        <w:pStyle w:val="Body"/>
        <w:rPr>
          <w:rFonts w:ascii="Courier" w:cs="Courier" w:hAnsi="Courier" w:eastAsia="Courier"/>
        </w:rPr>
      </w:pPr>
      <w:r>
        <w:rPr>
          <w:rFonts w:ascii="Courier" w:hAnsi="Courier"/>
          <w:rtl w:val="0"/>
          <w:lang w:val="en-US"/>
        </w:rPr>
        <w:t>for record in SeqIO.parse(</w:t>
      </w:r>
    </w:p>
    <w:p>
      <w:pPr>
        <w:pStyle w:val="Body"/>
        <w:rPr>
          <w:rFonts w:ascii="Courier" w:cs="Courier" w:hAnsi="Courier" w:eastAsia="Courier"/>
        </w:rPr>
      </w:pPr>
      <w:r>
        <w:rPr>
          <w:rFonts w:ascii="Courier" w:hAnsi="Courier" w:hint="default"/>
          <w:rtl w:val="0"/>
          <w:lang w:val="en-US"/>
        </w:rPr>
        <w:t>“</w:t>
      </w:r>
      <w:r>
        <w:rPr>
          <w:rFonts w:ascii="Courier" w:hAnsi="Courier"/>
          <w:rtl w:val="0"/>
          <w:lang w:val="it-IT"/>
        </w:rPr>
        <w:t>Homo_sapiens.GRCh38.dna.primary_assembly.fa</w:t>
      </w:r>
      <w:r>
        <w:rPr>
          <w:rFonts w:ascii="Courier" w:hAnsi="Courier" w:hint="default"/>
          <w:rtl w:val="0"/>
          <w:lang w:val="en-US"/>
        </w:rPr>
        <w:t>”</w:t>
      </w:r>
      <w:r>
        <w:rPr>
          <w:rFonts w:ascii="Courier" w:hAnsi="Courier"/>
          <w:rtl w:val="0"/>
        </w:rPr>
        <w:t>,</w:t>
      </w:r>
      <w:r>
        <w:rPr>
          <w:rFonts w:ascii="Courier" w:hAnsi="Courier" w:hint="default"/>
          <w:rtl w:val="0"/>
          <w:lang w:val="en-US"/>
        </w:rPr>
        <w:t>“</w:t>
      </w:r>
      <w:r>
        <w:rPr>
          <w:rFonts w:ascii="Courier" w:hAnsi="Courier"/>
          <w:rtl w:val="0"/>
          <w:lang w:val="pt-PT"/>
        </w:rPr>
        <w:t>fasta</w:t>
      </w:r>
      <w:r>
        <w:rPr>
          <w:rFonts w:ascii="Courier" w:hAnsi="Courier" w:hint="default"/>
          <w:rtl w:val="0"/>
          <w:lang w:val="en-US"/>
        </w:rPr>
        <w:t>”</w:t>
      </w:r>
      <w:r>
        <w:rPr>
          <w:rFonts w:ascii="Courier" w:hAnsi="Courier"/>
          <w:rtl w:val="0"/>
        </w:rPr>
        <w:t>):</w:t>
      </w:r>
    </w:p>
    <w:p>
      <w:pPr>
        <w:pStyle w:val="Body"/>
        <w:rPr>
          <w:rFonts w:ascii="Courier" w:cs="Courier" w:hAnsi="Courier" w:eastAsia="Courier"/>
        </w:rPr>
      </w:pPr>
      <w:r>
        <w:rPr>
          <w:rFonts w:ascii="Courier" w:hAnsi="Courier"/>
          <w:rtl w:val="0"/>
          <w:lang w:val="en-US"/>
        </w:rPr>
        <w:t xml:space="preserve">   record.description  </w:t>
      </w:r>
      <w:r>
        <w:rPr>
          <w:rFonts w:ascii="Courier" w:hAnsi="Courier"/>
          <w:color w:val="1cb000"/>
          <w:rtl w:val="0"/>
          <w:lang w:val="en-US"/>
        </w:rPr>
        <w:t xml:space="preserve"> # Full Rich ID of the sequence</w:t>
      </w:r>
    </w:p>
    <w:p>
      <w:pPr>
        <w:pStyle w:val="Body"/>
        <w:rPr>
          <w:rFonts w:ascii="Courier" w:cs="Courier" w:hAnsi="Courier" w:eastAsia="Courier"/>
        </w:rPr>
      </w:pPr>
    </w:p>
    <w:p>
      <w:pPr>
        <w:pStyle w:val="Body"/>
        <w:rPr>
          <w:rFonts w:ascii="Courier" w:cs="Courier" w:hAnsi="Courier" w:eastAsia="Courier"/>
          <w:b w:val="1"/>
          <w:bCs w:val="1"/>
        </w:rPr>
      </w:pPr>
    </w:p>
    <w:p>
      <w:pPr>
        <w:pStyle w:val="Body"/>
        <w:rPr>
          <w:b w:val="1"/>
          <w:bCs w:val="1"/>
        </w:rPr>
      </w:pPr>
      <w:r>
        <w:rPr>
          <w:b w:val="1"/>
          <w:bCs w:val="1"/>
          <w:rtl w:val="0"/>
          <w:lang w:val="en-US"/>
        </w:rPr>
        <w:t>1 dna:chromosome chromosome:GRCh38:1:1:248956422:1</w:t>
      </w:r>
    </w:p>
    <w:p>
      <w:pPr>
        <w:pStyle w:val="Body"/>
        <w:numPr>
          <w:ilvl w:val="0"/>
          <w:numId w:val="6"/>
        </w:numPr>
        <w:rPr>
          <w:lang w:val="en-US"/>
        </w:rPr>
      </w:pPr>
      <w:r>
        <w:rPr>
          <w:b w:val="1"/>
          <w:bCs w:val="1"/>
          <w:rtl w:val="0"/>
          <w:lang w:val="en-US"/>
        </w:rPr>
        <w:t xml:space="preserve">1 </w:t>
      </w:r>
      <w:r>
        <w:rPr>
          <w:rtl w:val="0"/>
          <w:lang w:val="en-US"/>
        </w:rPr>
        <w:t>= Chromosome 1</w:t>
      </w:r>
    </w:p>
    <w:p>
      <w:pPr>
        <w:pStyle w:val="Body"/>
        <w:numPr>
          <w:ilvl w:val="0"/>
          <w:numId w:val="6"/>
        </w:numPr>
        <w:rPr>
          <w:lang w:val="en-US"/>
        </w:rPr>
      </w:pPr>
      <w:r>
        <w:rPr>
          <w:b w:val="1"/>
          <w:bCs w:val="1"/>
          <w:rtl w:val="0"/>
          <w:lang w:val="en-US"/>
        </w:rPr>
        <w:t>dna:chromosome</w:t>
      </w:r>
      <w:r>
        <w:rPr>
          <w:rtl w:val="0"/>
          <w:lang w:val="en-US"/>
        </w:rPr>
        <w:t xml:space="preserve"> = type of sequence (DNA from a full chromosome)</w:t>
      </w:r>
    </w:p>
    <w:p>
      <w:pPr>
        <w:pStyle w:val="Body"/>
        <w:numPr>
          <w:ilvl w:val="0"/>
          <w:numId w:val="6"/>
        </w:numPr>
        <w:rPr>
          <w:lang w:val="en-US"/>
        </w:rPr>
      </w:pPr>
      <w:r>
        <w:rPr>
          <w:b w:val="1"/>
          <w:bCs w:val="1"/>
          <w:rtl w:val="0"/>
          <w:lang w:val="en-US"/>
        </w:rPr>
        <w:t>chromosome:GRCh38</w:t>
      </w:r>
      <w:r>
        <w:rPr>
          <w:rtl w:val="0"/>
          <w:lang w:val="en-US"/>
        </w:rPr>
        <w:t xml:space="preserve"> = genome assembly version</w:t>
      </w:r>
    </w:p>
    <w:p>
      <w:pPr>
        <w:pStyle w:val="Body"/>
        <w:numPr>
          <w:ilvl w:val="0"/>
          <w:numId w:val="6"/>
        </w:numPr>
        <w:rPr/>
      </w:pPr>
      <w:r>
        <w:rPr>
          <w:b w:val="1"/>
          <w:bCs w:val="1"/>
          <w:rtl w:val="0"/>
        </w:rPr>
        <w:t>1:1:248956422:1</w:t>
      </w:r>
      <w:r>
        <w:rPr>
          <w:b w:val="1"/>
          <w:bCs w:val="1"/>
          <w:rtl w:val="0"/>
          <w:lang w:val="en-US"/>
        </w:rPr>
        <w:t xml:space="preserve"> </w:t>
      </w:r>
      <w:r>
        <w:rPr>
          <w:rtl w:val="0"/>
          <w:lang w:val="en-US"/>
        </w:rPr>
        <w:t xml:space="preserve">= coordinates of the sequence( Chromosome is 1, start position is 1, end poistion or length of chromosome is </w:t>
      </w:r>
      <w:r>
        <w:rPr>
          <w:rtl w:val="0"/>
        </w:rPr>
        <w:t>248956422</w:t>
      </w:r>
      <w:r>
        <w:rPr>
          <w:rtl w:val="0"/>
          <w:lang w:val="en-US"/>
        </w:rPr>
        <w:t>, forward strand is 1)</w:t>
      </w:r>
    </w:p>
    <w:p>
      <w:pPr>
        <w:pStyle w:val="Body"/>
        <w:rPr/>
      </w:pPr>
    </w:p>
    <w:p>
      <w:pPr>
        <w:pStyle w:val="Body"/>
        <w:bidi w:val="0"/>
      </w:pPr>
    </w:p>
    <w:p>
      <w:pPr>
        <w:pStyle w:val="Body"/>
        <w:rPr>
          <w:b w:val="1"/>
          <w:bCs w:val="1"/>
        </w:rPr>
      </w:pPr>
      <w:r>
        <w:rPr>
          <w:b w:val="1"/>
          <w:bCs w:val="1"/>
          <w:rtl w:val="0"/>
          <w:lang w:val="it-IT"/>
        </w:rPr>
        <w:t>KI270519.1 dna:scaffold scaffold:GRCh38:KI270519.1:1:138126:1 REF</w:t>
      </w:r>
    </w:p>
    <w:p>
      <w:pPr>
        <w:pStyle w:val="Body"/>
        <w:rPr>
          <w:b w:val="1"/>
          <w:bCs w:val="1"/>
        </w:rPr>
      </w:pPr>
    </w:p>
    <w:p>
      <w:pPr>
        <w:pStyle w:val="Body"/>
        <w:numPr>
          <w:ilvl w:val="0"/>
          <w:numId w:val="7"/>
        </w:numPr>
        <w:rPr>
          <w:b w:val="1"/>
          <w:bCs w:val="1"/>
          <w:lang w:val="pt-PT"/>
        </w:rPr>
      </w:pPr>
      <w:r>
        <w:rPr>
          <w:b w:val="1"/>
          <w:bCs w:val="1"/>
          <w:rtl w:val="0"/>
          <w:lang w:val="pt-PT"/>
        </w:rPr>
        <w:t>KI270519.1</w:t>
      </w:r>
      <w:r>
        <w:rPr>
          <w:b w:val="1"/>
          <w:bCs w:val="1"/>
          <w:rtl w:val="0"/>
          <w:lang w:val="en-US"/>
        </w:rPr>
        <w:t xml:space="preserve"> = </w:t>
      </w:r>
      <w:r>
        <w:rPr>
          <w:b w:val="0"/>
          <w:bCs w:val="0"/>
          <w:rtl w:val="0"/>
          <w:lang w:val="en-US"/>
        </w:rPr>
        <w:t>genbank accesion ID for scaffold version 1</w:t>
      </w:r>
    </w:p>
    <w:p>
      <w:pPr>
        <w:pStyle w:val="Body"/>
        <w:numPr>
          <w:ilvl w:val="0"/>
          <w:numId w:val="7"/>
        </w:numPr>
        <w:rPr>
          <w:b w:val="1"/>
          <w:bCs w:val="1"/>
          <w:lang w:val="en-US"/>
        </w:rPr>
      </w:pPr>
      <w:r>
        <w:rPr>
          <w:b w:val="1"/>
          <w:bCs w:val="1"/>
          <w:rtl w:val="0"/>
          <w:lang w:val="en-US"/>
        </w:rPr>
        <w:t>dna:scaffold scaffold</w:t>
      </w:r>
      <w:r>
        <w:rPr>
          <w:b w:val="1"/>
          <w:bCs w:val="1"/>
          <w:rtl w:val="0"/>
          <w:lang w:val="en-US"/>
        </w:rPr>
        <w:t xml:space="preserve"> =</w:t>
      </w:r>
      <w:r>
        <w:rPr>
          <w:b w:val="0"/>
          <w:bCs w:val="0"/>
          <w:rtl w:val="0"/>
          <w:lang w:val="en-US"/>
        </w:rPr>
        <w:t xml:space="preserve"> DNA from a unplpaced scaffold </w:t>
      </w:r>
    </w:p>
    <w:p>
      <w:pPr>
        <w:pStyle w:val="Body"/>
        <w:rPr>
          <w:b w:val="1"/>
          <w:bCs w:val="1"/>
        </w:rPr>
      </w:pPr>
      <w:r>
        <w:rPr>
          <w:b w:val="1"/>
          <w:bCs w:val="1"/>
          <w:rtl w:val="0"/>
          <w:lang w:val="en-US"/>
        </w:rPr>
        <w:t xml:space="preserve">- </w:t>
      </w:r>
      <w:r>
        <w:rPr>
          <w:b w:val="1"/>
          <w:bCs w:val="1"/>
          <w:rtl w:val="0"/>
        </w:rPr>
        <w:t>GRCh38</w:t>
      </w:r>
      <w:r>
        <w:rPr>
          <w:b w:val="1"/>
          <w:bCs w:val="1"/>
          <w:rtl w:val="0"/>
          <w:lang w:val="en-US"/>
        </w:rPr>
        <w:t xml:space="preserve"> =</w:t>
      </w:r>
      <w:r>
        <w:rPr>
          <w:b w:val="0"/>
          <w:bCs w:val="0"/>
          <w:rtl w:val="0"/>
          <w:lang w:val="en-US"/>
        </w:rPr>
        <w:t xml:space="preserve"> genome assembly</w:t>
      </w:r>
    </w:p>
    <w:p>
      <w:pPr>
        <w:pStyle w:val="Body"/>
        <w:numPr>
          <w:ilvl w:val="0"/>
          <w:numId w:val="7"/>
        </w:numPr>
        <w:rPr>
          <w:b w:val="1"/>
          <w:bCs w:val="1"/>
          <w:lang w:val="pt-PT"/>
        </w:rPr>
      </w:pPr>
      <w:r>
        <w:rPr>
          <w:b w:val="1"/>
          <w:bCs w:val="1"/>
          <w:rtl w:val="0"/>
          <w:lang w:val="pt-PT"/>
        </w:rPr>
        <w:t xml:space="preserve">KI270519.1:1:138126:1 </w:t>
      </w:r>
      <w:r>
        <w:rPr>
          <w:b w:val="1"/>
          <w:bCs w:val="1"/>
          <w:rtl w:val="0"/>
          <w:lang w:val="en-US"/>
        </w:rPr>
        <w:t>=</w:t>
      </w:r>
      <w:r>
        <w:rPr>
          <w:b w:val="0"/>
          <w:bCs w:val="0"/>
          <w:rtl w:val="0"/>
          <w:lang w:val="en-US"/>
        </w:rPr>
        <w:t xml:space="preserve"> metadata (scaffold name, start, end, strand)</w:t>
      </w:r>
    </w:p>
    <w:p>
      <w:pPr>
        <w:pStyle w:val="Body"/>
        <w:numPr>
          <w:ilvl w:val="0"/>
          <w:numId w:val="7"/>
        </w:numPr>
        <w:rPr>
          <w:b w:val="1"/>
          <w:bCs w:val="1"/>
          <w:lang w:val="en-US"/>
        </w:rPr>
      </w:pPr>
      <w:r>
        <w:rPr>
          <w:b w:val="1"/>
          <w:bCs w:val="1"/>
          <w:rtl w:val="0"/>
          <w:lang w:val="en-US"/>
        </w:rPr>
        <w:t>REF :</w:t>
      </w:r>
      <w:r>
        <w:rPr>
          <w:b w:val="0"/>
          <w:bCs w:val="0"/>
          <w:rtl w:val="0"/>
          <w:lang w:val="en-US"/>
        </w:rPr>
        <w:t xml:space="preserve"> Part of reference gennome</w:t>
      </w:r>
    </w:p>
    <w:p>
      <w:pPr>
        <w:pStyle w:val="Body"/>
        <w:rPr>
          <w:b w:val="1"/>
          <w:bCs w:val="1"/>
          <w:color w:val="cb297b"/>
          <w:u w:val="single"/>
        </w:rPr>
      </w:pPr>
      <w:r>
        <w:rPr>
          <w:b w:val="1"/>
          <w:bCs w:val="1"/>
          <w:color w:val="cb297b"/>
          <w:u w:val="single"/>
          <w:rtl w:val="0"/>
          <w:lang w:val="en-US"/>
        </w:rPr>
        <w:t xml:space="preserve">The project Goal </w:t>
      </w:r>
    </w:p>
    <w:p>
      <w:pPr>
        <w:pStyle w:val="Body"/>
        <w:rPr>
          <w:b w:val="1"/>
          <w:bCs w:val="1"/>
          <w:u w:val="single"/>
        </w:rPr>
      </w:pPr>
    </w:p>
    <w:p>
      <w:pPr>
        <w:pStyle w:val="Body"/>
        <w:rPr/>
      </w:pPr>
      <w:r>
        <w:rPr>
          <w:rtl w:val="0"/>
          <w:lang w:val="en-US"/>
        </w:rPr>
        <w:t>The objective of this project is to develop a modular DNA sequence analysis pipeline that operates on biologically meaningful fragments of the human genome. Rather than analyzing entire chromosomes</w:t>
      </w:r>
      <w:r>
        <w:rPr>
          <w:rtl w:val="0"/>
          <w:lang w:val="en-US"/>
        </w:rPr>
        <w:t xml:space="preserve">; </w:t>
      </w:r>
      <w:r>
        <w:rPr>
          <w:rtl w:val="0"/>
          <w:lang w:val="en-US"/>
        </w:rPr>
        <w:t>which span millions of base pair</w:t>
      </w:r>
      <w:r>
        <w:rPr>
          <w:rtl w:val="0"/>
          <w:lang w:val="en-US"/>
        </w:rPr>
        <w:t xml:space="preserve">s, </w:t>
      </w:r>
      <w:r>
        <w:rPr>
          <w:rtl w:val="0"/>
          <w:lang w:val="en-US"/>
        </w:rPr>
        <w:t xml:space="preserve">the pipeline focuses on targeted regions such as individual genes (e.g., BRCA1, TP53), coding sequences (CDS), exons, or regulatory elements like promoters and enhancers. </w:t>
      </w:r>
    </w:p>
    <w:p>
      <w:pPr>
        <w:pStyle w:val="Body"/>
        <w:rPr/>
      </w:pPr>
      <w:r>
        <w:rPr>
          <w:rtl w:val="0"/>
          <w:lang w:val="en-US"/>
        </w:rPr>
        <w:t xml:space="preserve">By extracting specific genomic intervals from canonical chromosomes, the workflow enables precise computation of GC content, identification of open reading frames (ORFs), transcription of DNA to RNA, and translation of RNA to protein. </w:t>
      </w:r>
    </w:p>
    <w:p>
      <w:pPr>
        <w:pStyle w:val="Body"/>
        <w:rPr/>
      </w:pPr>
    </w:p>
    <w:p>
      <w:pPr>
        <w:pStyle w:val="Body"/>
        <w:rPr/>
      </w:pPr>
      <w:r>
        <w:rPr>
          <w:rtl w:val="0"/>
          <w:lang w:val="en-US"/>
        </w:rPr>
        <w:t>This approach supports functional annotation, mutation profiling, and biological interpretation of genomic data, laying the foundation for scalable, reproducible analysis in bioinformatics and genomics research.</w:t>
      </w:r>
    </w:p>
    <w:p>
      <w:pPr>
        <w:pStyle w:val="Body"/>
        <w:rPr/>
      </w:pPr>
    </w:p>
    <w:p>
      <w:pPr>
        <w:pStyle w:val="Body"/>
        <w:rPr>
          <w:b w:val="1"/>
          <w:bCs w:val="1"/>
          <w:color w:val="0075b9"/>
          <w:u w:val="single"/>
        </w:rPr>
      </w:pPr>
      <w:r>
        <w:rPr>
          <w:b w:val="1"/>
          <w:bCs w:val="1"/>
          <w:color w:val="0075b9"/>
          <w:u w:val="single"/>
          <w:rtl w:val="0"/>
          <w:lang w:val="en-US"/>
        </w:rPr>
        <w:t xml:space="preserve">Meaningful segments of the genes </w:t>
      </w:r>
    </w:p>
    <w:p>
      <w:pPr>
        <w:pStyle w:val="Body"/>
        <w:rPr>
          <w:b w:val="1"/>
          <w:bCs w:val="1"/>
          <w:color w:val="0075b9"/>
          <w:u w:val="single"/>
        </w:rPr>
      </w:pPr>
    </w:p>
    <w:p>
      <w:pPr>
        <w:pStyle w:val="Body"/>
        <w:numPr>
          <w:ilvl w:val="0"/>
          <w:numId w:val="2"/>
        </w:numPr>
        <w:bidi w:val="0"/>
      </w:pPr>
      <w:r>
        <w:rPr>
          <w:rtl w:val="0"/>
        </w:rPr>
        <w:t>A gene (e.g., BRCA1, TP53)</w:t>
      </w:r>
    </w:p>
    <w:p>
      <w:pPr>
        <w:pStyle w:val="Body"/>
        <w:numPr>
          <w:ilvl w:val="0"/>
          <w:numId w:val="2"/>
        </w:numPr>
        <w:bidi w:val="0"/>
      </w:pPr>
      <w:r>
        <w:rPr>
          <w:rtl w:val="0"/>
        </w:rPr>
        <w:t>A promoter or enhancer region</w:t>
      </w:r>
    </w:p>
    <w:p>
      <w:pPr>
        <w:pStyle w:val="Body"/>
        <w:numPr>
          <w:ilvl w:val="0"/>
          <w:numId w:val="2"/>
        </w:numPr>
        <w:bidi w:val="0"/>
      </w:pPr>
      <w:r>
        <w:rPr>
          <w:rtl w:val="0"/>
        </w:rPr>
        <w:t>A coding sequence (CDS) or exon</w:t>
      </w:r>
    </w:p>
    <w:p>
      <w:pPr>
        <w:pStyle w:val="Body"/>
        <w:numPr>
          <w:ilvl w:val="0"/>
          <w:numId w:val="2"/>
        </w:numPr>
        <w:bidi w:val="0"/>
      </w:pPr>
      <w:r>
        <w:rPr>
          <w:rtl w:val="0"/>
        </w:rPr>
        <w:t>A specific genomic interval (e.g., chr17:43,044,294</w:t>
      </w:r>
      <w:r>
        <w:rPr>
          <w:rtl w:val="0"/>
        </w:rPr>
        <w:t>–</w:t>
      </w:r>
      <w:r>
        <w:rPr>
          <w:rtl w:val="0"/>
        </w:rPr>
        <w:t>43,125,482)</w:t>
      </w:r>
    </w:p>
    <w:p>
      <w:pPr>
        <w:pStyle w:val="Body"/>
        <w:rPr>
          <w:b w:val="1"/>
          <w:bCs w:val="1"/>
          <w:color w:val="0075b9"/>
          <w:u w:val="single"/>
        </w:rPr>
      </w:pPr>
    </w:p>
    <w:p>
      <w:pPr>
        <w:pStyle w:val="Body"/>
        <w:rPr>
          <w:b w:val="1"/>
          <w:bCs w:val="1"/>
          <w:color w:val="0075b9"/>
          <w:u w:val="single"/>
        </w:rPr>
      </w:pPr>
      <w:r>
        <w:rPr>
          <w:b w:val="1"/>
          <w:bCs w:val="1"/>
          <w:color w:val="0075b9"/>
          <w:u w:val="single"/>
          <w:rtl w:val="0"/>
          <w:lang w:val="en-US"/>
        </w:rPr>
        <w:t xml:space="preserve">Types of genes in the human genome </w:t>
      </w:r>
    </w:p>
    <w:p>
      <w:pPr>
        <w:pStyle w:val="Body"/>
        <w:rPr>
          <w:b w:val="1"/>
          <w:bCs w:val="1"/>
          <w:color w:val="0075b9"/>
          <w:u w:val="single"/>
        </w:rPr>
      </w:pPr>
    </w:p>
    <w:tbl>
      <w:tblPr>
        <w:tblW w:w="935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506"/>
        <w:gridCol w:w="6849"/>
      </w:tblGrid>
      <w:tr>
        <w:tblPrEx>
          <w:shd w:val="clear" w:color="auto" w:fill="bdc0bf"/>
        </w:tblPrEx>
        <w:trPr>
          <w:trHeight w:val="279" w:hRule="atLeast"/>
          <w:tblHeader/>
        </w:trPr>
        <w:tc>
          <w:tcPr>
            <w:tcW w:type="dxa" w:w="250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 xml:space="preserve">Category </w:t>
            </w:r>
          </w:p>
        </w:tc>
        <w:tc>
          <w:tcPr>
            <w:tcW w:type="dxa" w:w="6848"/>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Description</w:t>
            </w:r>
          </w:p>
        </w:tc>
      </w:tr>
      <w:tr>
        <w:tblPrEx>
          <w:shd w:val="clear" w:color="auto" w:fill="auto"/>
        </w:tblPrEx>
        <w:trPr>
          <w:trHeight w:val="522" w:hRule="atLeast"/>
        </w:trPr>
        <w:tc>
          <w:tcPr>
            <w:tcW w:type="dxa" w:w="2506"/>
            <w:tcBorders>
              <w:top w:val="single" w:color="000000" w:sz="4"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 xml:space="preserve">Protein-coding genes </w:t>
            </w:r>
          </w:p>
        </w:tc>
        <w:tc>
          <w:tcPr>
            <w:tcW w:type="dxa" w:w="6848"/>
            <w:tcBorders>
              <w:top w:val="single" w:color="000000" w:sz="4"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spacing w:line="280" w:lineRule="atLeast"/>
              <w:ind w:left="0" w:right="0" w:firstLine="0"/>
              <w:jc w:val="left"/>
              <w:rPr>
                <w:rtl w:val="0"/>
              </w:rPr>
            </w:pPr>
            <w:r>
              <w:rPr>
                <w:rFonts w:ascii="Helvetica Neue" w:hAnsi="Helvetica Neue"/>
                <w:sz w:val="20"/>
                <w:szCs w:val="20"/>
                <w:rtl w:val="0"/>
              </w:rPr>
              <w:t>~20,000</w:t>
            </w:r>
            <w:r>
              <w:rPr>
                <w:rFonts w:ascii="Helvetica Neue" w:hAnsi="Helvetica Neue" w:hint="default"/>
                <w:sz w:val="20"/>
                <w:szCs w:val="20"/>
                <w:rtl w:val="0"/>
              </w:rPr>
              <w:t>–</w:t>
            </w:r>
            <w:r>
              <w:rPr>
                <w:rFonts w:ascii="Helvetica Neue" w:hAnsi="Helvetica Neue"/>
                <w:sz w:val="20"/>
                <w:szCs w:val="20"/>
                <w:rtl w:val="0"/>
              </w:rPr>
              <w:t>25,000 genes that encode proteins</w:t>
            </w:r>
            <w:r>
              <w:rPr>
                <w:rFonts w:ascii="Helvetica Neue" w:hAnsi="Helvetica Neue" w:hint="default"/>
                <w:sz w:val="20"/>
                <w:szCs w:val="20"/>
                <w:rtl w:val="0"/>
              </w:rPr>
              <w:t>—</w:t>
            </w:r>
            <w:r>
              <w:rPr>
                <w:rFonts w:ascii="Helvetica Neue" w:hAnsi="Helvetica Neue"/>
                <w:sz w:val="20"/>
                <w:szCs w:val="20"/>
                <w:rtl w:val="0"/>
              </w:rPr>
              <w:t>like BRCA1, TP53, EGFR, etc</w:t>
            </w:r>
          </w:p>
        </w:tc>
      </w:tr>
      <w:tr>
        <w:tblPrEx>
          <w:shd w:val="clear" w:color="auto" w:fill="auto"/>
        </w:tblPrEx>
        <w:trPr>
          <w:trHeight w:val="479" w:hRule="atLeast"/>
        </w:trPr>
        <w:tc>
          <w:tcPr>
            <w:tcW w:type="dxa" w:w="250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Non-coding RNA genes</w:t>
            </w:r>
          </w:p>
        </w:tc>
        <w:tc>
          <w:tcPr>
            <w:tcW w:type="dxa" w:w="6848"/>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Genes that produce functional RNA but not proteins (e.g., rRNA, tRNA, miRNA, lncRNA)</w:t>
            </w:r>
          </w:p>
        </w:tc>
      </w:tr>
      <w:tr>
        <w:tblPrEx>
          <w:shd w:val="clear" w:color="auto" w:fill="auto"/>
        </w:tblPrEx>
        <w:trPr>
          <w:trHeight w:val="479" w:hRule="atLeast"/>
        </w:trPr>
        <w:tc>
          <w:tcPr>
            <w:tcW w:type="dxa" w:w="250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Pseudogenes</w:t>
            </w:r>
          </w:p>
        </w:tc>
        <w:tc>
          <w:tcPr>
            <w:tcW w:type="dxa" w:w="6848"/>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Gene-like sequences that resemble functional genes but are usually non-functional due to mutations</w:t>
            </w:r>
          </w:p>
        </w:tc>
      </w:tr>
      <w:tr>
        <w:tblPrEx>
          <w:shd w:val="clear" w:color="auto" w:fill="auto"/>
        </w:tblPrEx>
        <w:trPr>
          <w:trHeight w:val="479" w:hRule="atLeast"/>
        </w:trPr>
        <w:tc>
          <w:tcPr>
            <w:tcW w:type="dxa" w:w="250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Regulatory elements</w:t>
            </w:r>
          </w:p>
        </w:tc>
        <w:tc>
          <w:tcPr>
            <w:tcW w:type="dxa" w:w="6848"/>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Not genes per se, but crucial for gene expression (e.g., enhancers, silencers, promoters)</w:t>
            </w:r>
          </w:p>
        </w:tc>
      </w:tr>
      <w:tr>
        <w:tblPrEx>
          <w:shd w:val="clear" w:color="auto" w:fill="auto"/>
        </w:tblPrEx>
        <w:trPr>
          <w:trHeight w:val="479" w:hRule="atLeast"/>
        </w:trPr>
        <w:tc>
          <w:tcPr>
            <w:tcW w:type="dxa" w:w="250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Mitochondrial genes</w:t>
            </w:r>
          </w:p>
        </w:tc>
        <w:tc>
          <w:tcPr>
            <w:tcW w:type="dxa" w:w="6848"/>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37 genes encoded in mitochondrial DNA, separate from nuclear chromosomes</w:t>
            </w:r>
          </w:p>
        </w:tc>
      </w:tr>
      <w:tr>
        <w:tblPrEx>
          <w:shd w:val="clear" w:color="auto" w:fill="auto"/>
        </w:tblPrEx>
        <w:trPr>
          <w:trHeight w:val="479" w:hRule="atLeast"/>
        </w:trPr>
        <w:tc>
          <w:tcPr>
            <w:tcW w:type="dxa" w:w="250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Immunoglobulin and T-cell receptor genes</w:t>
            </w:r>
          </w:p>
        </w:tc>
        <w:tc>
          <w:tcPr>
            <w:tcW w:type="dxa" w:w="6848"/>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Highly variable genes involved in immune response</w:t>
            </w:r>
          </w:p>
        </w:tc>
      </w:tr>
      <w:tr>
        <w:tblPrEx>
          <w:shd w:val="clear" w:color="auto" w:fill="auto"/>
        </w:tblPrEx>
        <w:trPr>
          <w:trHeight w:val="519" w:hRule="atLeast"/>
        </w:trPr>
        <w:tc>
          <w:tcPr>
            <w:tcW w:type="dxa" w:w="250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Default"/>
              <w:bidi w:val="0"/>
              <w:spacing w:line="280" w:lineRule="atLeast"/>
              <w:ind w:left="0" w:right="0" w:firstLine="0"/>
              <w:jc w:val="left"/>
              <w:rPr>
                <w:rtl w:val="0"/>
              </w:rPr>
            </w:pPr>
            <w:r>
              <w:rPr>
                <w:rFonts w:ascii="Helvetica Neue" w:hAnsi="Helvetica Neue"/>
                <w:b w:val="1"/>
                <w:bCs w:val="1"/>
                <w:sz w:val="20"/>
                <w:szCs w:val="20"/>
                <w:rtl w:val="0"/>
              </w:rPr>
              <w:t>Olfactory receptor genes</w:t>
            </w:r>
          </w:p>
        </w:tc>
        <w:tc>
          <w:tcPr>
            <w:tcW w:type="dxa" w:w="6848"/>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One of the largest gene families</w:t>
            </w:r>
            <w:r>
              <w:rPr>
                <w:rFonts w:ascii="Helvetica Neue" w:cs="Arial Unicode MS" w:hAnsi="Helvetica Neue" w:eastAsia="Arial Unicode MS" w:hint="default"/>
                <w:rtl w:val="0"/>
              </w:rPr>
              <w:t>—</w:t>
            </w:r>
            <w:r>
              <w:rPr>
                <w:rFonts w:ascii="Helvetica Neue" w:cs="Arial Unicode MS" w:hAnsi="Helvetica Neue" w:eastAsia="Arial Unicode MS"/>
                <w:rtl w:val="0"/>
              </w:rPr>
              <w:t>responsible for detecting smells</w:t>
            </w:r>
          </w:p>
        </w:tc>
      </w:tr>
    </w:tbl>
    <w:p>
      <w:pPr>
        <w:pStyle w:val="Body"/>
        <w:rPr>
          <w:b w:val="1"/>
          <w:bCs w:val="1"/>
          <w:color w:val="0075b9"/>
          <w:u w:val="single"/>
        </w:rPr>
      </w:pPr>
    </w:p>
    <w:p>
      <w:pPr>
        <w:pStyle w:val="Body"/>
        <w:rPr>
          <w:b w:val="1"/>
          <w:bCs w:val="1"/>
          <w:color w:val="0075b9"/>
          <w:u w:val="single"/>
        </w:rPr>
      </w:pPr>
    </w:p>
    <w:p>
      <w:pPr>
        <w:pStyle w:val="Body"/>
        <w:rPr>
          <w:b w:val="1"/>
          <w:bCs w:val="1"/>
          <w:color w:val="0075b9"/>
          <w:u w:val="single"/>
        </w:rPr>
      </w:pPr>
    </w:p>
    <w:p>
      <w:pPr>
        <w:pStyle w:val="Body"/>
        <w:rPr>
          <w:b w:val="1"/>
          <w:bCs w:val="1"/>
          <w:color w:val="0075b9"/>
          <w:u w:val="single"/>
        </w:rPr>
      </w:pPr>
    </w:p>
    <w:p>
      <w:pPr>
        <w:pStyle w:val="Body"/>
        <w:rPr>
          <w:b w:val="1"/>
          <w:bCs w:val="1"/>
          <w:color w:val="0075b9"/>
          <w:u w:val="single"/>
        </w:rPr>
      </w:pPr>
    </w:p>
    <w:p>
      <w:pPr>
        <w:pStyle w:val="Body"/>
        <w:rPr>
          <w:b w:val="1"/>
          <w:bCs w:val="1"/>
          <w:color w:val="0075b9"/>
          <w:u w:val="single"/>
        </w:rPr>
      </w:pPr>
    </w:p>
    <w:p>
      <w:pPr>
        <w:pStyle w:val="Body"/>
        <w:rPr>
          <w:b w:val="1"/>
          <w:bCs w:val="1"/>
          <w:color w:val="0075b9"/>
          <w:u w:val="single"/>
        </w:rPr>
      </w:pPr>
    </w:p>
    <w:p>
      <w:pPr>
        <w:pStyle w:val="Body"/>
        <w:rPr>
          <w:b w:val="1"/>
          <w:bCs w:val="1"/>
          <w:color w:val="0075b9"/>
          <w:u w:val="single"/>
        </w:rPr>
      </w:pPr>
    </w:p>
    <w:p>
      <w:pPr>
        <w:pStyle w:val="Body"/>
        <w:rPr>
          <w:b w:val="1"/>
          <w:bCs w:val="1"/>
          <w:color w:val="0075b9"/>
          <w:u w:val="single"/>
        </w:rPr>
      </w:pPr>
      <w:r>
        <w:rPr>
          <w:b w:val="1"/>
          <w:bCs w:val="1"/>
          <w:color w:val="0075b9"/>
          <w:u w:val="single"/>
          <w:rtl w:val="0"/>
          <w:lang w:val="en-US"/>
        </w:rPr>
        <w:t xml:space="preserve">Functional Categories of the Protein- coding genes </w:t>
      </w:r>
    </w:p>
    <w:p>
      <w:pPr>
        <w:pStyle w:val="Body"/>
        <w:rPr>
          <w:b w:val="1"/>
          <w:bCs w:val="1"/>
          <w:color w:val="0075b9"/>
          <w:u w:val="single"/>
        </w:rPr>
      </w:pPr>
    </w:p>
    <w:tbl>
      <w:tblPr>
        <w:tblW w:w="935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20"/>
        <w:gridCol w:w="1909"/>
        <w:gridCol w:w="5226"/>
      </w:tblGrid>
      <w:tr>
        <w:tblPrEx>
          <w:shd w:val="clear" w:color="auto" w:fill="bdc0bf"/>
        </w:tblPrEx>
        <w:trPr>
          <w:trHeight w:val="279" w:hRule="atLeast"/>
          <w:tblHeader/>
        </w:trPr>
        <w:tc>
          <w:tcPr>
            <w:tcW w:type="dxa" w:w="2220"/>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Type</w:t>
            </w:r>
          </w:p>
        </w:tc>
        <w:tc>
          <w:tcPr>
            <w:tcW w:type="dxa" w:w="1909"/>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 xml:space="preserve">Description </w:t>
            </w:r>
          </w:p>
        </w:tc>
        <w:tc>
          <w:tcPr>
            <w:tcW w:type="dxa" w:w="5225"/>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Examples</w:t>
            </w:r>
          </w:p>
        </w:tc>
      </w:tr>
      <w:tr>
        <w:tblPrEx>
          <w:shd w:val="clear" w:color="auto" w:fill="auto"/>
        </w:tblPrEx>
        <w:trPr>
          <w:trHeight w:val="3682" w:hRule="atLeast"/>
        </w:trPr>
        <w:tc>
          <w:tcPr>
            <w:tcW w:type="dxa" w:w="2220"/>
            <w:tcBorders>
              <w:top w:val="single" w:color="000000" w:sz="4"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Body"/>
            </w:pPr>
            <w:r>
              <w:rPr>
                <w:rFonts w:ascii="Helvetica Neue" w:hAnsi="Helvetica Neue"/>
                <w:rtl w:val="0"/>
              </w:rPr>
              <w:t xml:space="preserve">Tumor suppressors </w:t>
            </w:r>
          </w:p>
        </w:tc>
        <w:tc>
          <w:tcPr>
            <w:tcW w:type="dxa" w:w="1909"/>
            <w:tcBorders>
              <w:top w:val="single" w:color="000000" w:sz="4"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These genes often prevent the uncontrolled cell growth ,leading the loss  function of mutations. </w:t>
            </w:r>
          </w:p>
        </w:tc>
        <w:tc>
          <w:tcPr>
            <w:tcW w:type="dxa" w:w="5225"/>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numPr>
                <w:ilvl w:val="0"/>
                <w:numId w:val="8"/>
              </w:numPr>
              <w:bidi w:val="0"/>
              <w:spacing w:line="280" w:lineRule="atLeast"/>
              <w:ind w:right="0"/>
              <w:jc w:val="left"/>
              <w:rPr>
                <w:sz w:val="20"/>
                <w:szCs w:val="20"/>
                <w:rtl w:val="0"/>
                <w:lang w:val="fr-FR"/>
              </w:rPr>
            </w:pPr>
            <w:r>
              <w:rPr>
                <w:b w:val="1"/>
                <w:bCs w:val="1"/>
                <w:sz w:val="20"/>
                <w:szCs w:val="20"/>
                <w:rtl w:val="0"/>
                <w:lang w:val="fr-FR"/>
              </w:rPr>
              <w:t>TP53</w:t>
            </w:r>
            <w:r>
              <w:rPr>
                <w:sz w:val="20"/>
                <w:szCs w:val="20"/>
                <w:rtl w:val="0"/>
              </w:rPr>
              <w:t xml:space="preserve"> – “</w:t>
            </w:r>
            <w:r>
              <w:rPr>
                <w:sz w:val="20"/>
                <w:szCs w:val="20"/>
                <w:rtl w:val="0"/>
                <w:lang w:val="en-US"/>
              </w:rPr>
              <w:t>Guardian of the genome</w:t>
            </w:r>
            <w:r>
              <w:rPr>
                <w:sz w:val="20"/>
                <w:szCs w:val="20"/>
                <w:rtl w:val="0"/>
              </w:rPr>
              <w:t>”</w:t>
            </w:r>
            <w:r>
              <w:rPr>
                <w:sz w:val="20"/>
                <w:szCs w:val="20"/>
                <w:rtl w:val="0"/>
                <w:lang w:val="en-US"/>
              </w:rPr>
              <w:t>; most frequently mutated in cancers</w:t>
            </w:r>
          </w:p>
          <w:p>
            <w:pPr>
              <w:pStyle w:val="Default"/>
              <w:numPr>
                <w:ilvl w:val="0"/>
                <w:numId w:val="8"/>
              </w:numPr>
              <w:bidi w:val="0"/>
              <w:spacing w:after="240" w:line="280" w:lineRule="atLeast"/>
              <w:ind w:right="0"/>
              <w:jc w:val="left"/>
              <w:rPr>
                <w:sz w:val="20"/>
                <w:szCs w:val="20"/>
                <w:rtl w:val="0"/>
              </w:rPr>
            </w:pPr>
            <w:r>
              <w:rPr>
                <w:b w:val="1"/>
                <w:bCs w:val="1"/>
                <w:sz w:val="20"/>
                <w:szCs w:val="20"/>
                <w:rtl w:val="0"/>
              </w:rPr>
              <w:t>RB1</w:t>
            </w:r>
            <w:r>
              <w:rPr>
                <w:sz w:val="20"/>
                <w:szCs w:val="20"/>
                <w:rtl w:val="0"/>
              </w:rPr>
              <w:t xml:space="preserve"> – </w:t>
            </w:r>
            <w:r>
              <w:rPr>
                <w:sz w:val="20"/>
                <w:szCs w:val="20"/>
                <w:rtl w:val="0"/>
                <w:lang w:val="en-US"/>
              </w:rPr>
              <w:t>Regulates cell cycle progression</w:t>
            </w:r>
          </w:p>
          <w:p>
            <w:pPr>
              <w:pStyle w:val="Default"/>
              <w:numPr>
                <w:ilvl w:val="0"/>
                <w:numId w:val="8"/>
              </w:numPr>
              <w:bidi w:val="0"/>
              <w:spacing w:after="240" w:line="280" w:lineRule="atLeast"/>
              <w:ind w:right="0"/>
              <w:jc w:val="left"/>
              <w:rPr>
                <w:sz w:val="20"/>
                <w:szCs w:val="20"/>
                <w:rtl w:val="0"/>
                <w:lang w:val="de-DE"/>
              </w:rPr>
            </w:pPr>
            <w:r>
              <w:rPr>
                <w:b w:val="1"/>
                <w:bCs w:val="1"/>
                <w:sz w:val="20"/>
                <w:szCs w:val="20"/>
                <w:rtl w:val="0"/>
                <w:lang w:val="de-DE"/>
              </w:rPr>
              <w:t>PTEN</w:t>
            </w:r>
            <w:r>
              <w:rPr>
                <w:sz w:val="20"/>
                <w:szCs w:val="20"/>
                <w:rtl w:val="0"/>
              </w:rPr>
              <w:t xml:space="preserve"> – </w:t>
            </w:r>
            <w:r>
              <w:rPr>
                <w:sz w:val="20"/>
                <w:szCs w:val="20"/>
                <w:rtl w:val="0"/>
                <w:lang w:val="en-US"/>
              </w:rPr>
              <w:t>Inhibits PI3K/AKT signaling</w:t>
            </w:r>
          </w:p>
          <w:p>
            <w:pPr>
              <w:pStyle w:val="Default"/>
              <w:numPr>
                <w:ilvl w:val="0"/>
                <w:numId w:val="8"/>
              </w:numPr>
              <w:bidi w:val="0"/>
              <w:spacing w:after="240" w:line="280" w:lineRule="atLeast"/>
              <w:ind w:right="0"/>
              <w:jc w:val="left"/>
              <w:rPr>
                <w:sz w:val="20"/>
                <w:szCs w:val="20"/>
                <w:rtl w:val="0"/>
              </w:rPr>
            </w:pPr>
            <w:r>
              <w:rPr>
                <w:b w:val="1"/>
                <w:bCs w:val="1"/>
                <w:sz w:val="20"/>
                <w:szCs w:val="20"/>
                <w:rtl w:val="0"/>
              </w:rPr>
              <w:t>RB1</w:t>
            </w:r>
            <w:r>
              <w:rPr>
                <w:sz w:val="20"/>
                <w:szCs w:val="20"/>
                <w:rtl w:val="0"/>
              </w:rPr>
              <w:t xml:space="preserve"> – </w:t>
            </w:r>
            <w:r>
              <w:rPr>
                <w:sz w:val="20"/>
                <w:szCs w:val="20"/>
                <w:rtl w:val="0"/>
                <w:lang w:val="en-US"/>
              </w:rPr>
              <w:t>Regulates cell cycle progression</w:t>
            </w:r>
          </w:p>
          <w:p>
            <w:pPr>
              <w:pStyle w:val="Default"/>
              <w:numPr>
                <w:ilvl w:val="0"/>
                <w:numId w:val="8"/>
              </w:numPr>
              <w:bidi w:val="0"/>
              <w:spacing w:after="240" w:line="280" w:lineRule="atLeast"/>
              <w:ind w:right="0"/>
              <w:jc w:val="left"/>
              <w:rPr>
                <w:sz w:val="20"/>
                <w:szCs w:val="20"/>
                <w:rtl w:val="0"/>
                <w:lang w:val="de-DE"/>
              </w:rPr>
            </w:pPr>
            <w:r>
              <w:rPr>
                <w:b w:val="1"/>
                <w:bCs w:val="1"/>
                <w:sz w:val="20"/>
                <w:szCs w:val="20"/>
                <w:rtl w:val="0"/>
                <w:lang w:val="de-DE"/>
              </w:rPr>
              <w:t>PTEN</w:t>
            </w:r>
            <w:r>
              <w:rPr>
                <w:sz w:val="20"/>
                <w:szCs w:val="20"/>
                <w:rtl w:val="0"/>
              </w:rPr>
              <w:t xml:space="preserve"> – </w:t>
            </w:r>
            <w:r>
              <w:rPr>
                <w:sz w:val="20"/>
                <w:szCs w:val="20"/>
                <w:rtl w:val="0"/>
                <w:lang w:val="en-US"/>
              </w:rPr>
              <w:t>Inhibits PI3K/AKT signaling</w:t>
            </w:r>
          </w:p>
          <w:p>
            <w:pPr>
              <w:pStyle w:val="Default"/>
              <w:numPr>
                <w:ilvl w:val="0"/>
                <w:numId w:val="8"/>
              </w:numPr>
              <w:bidi w:val="0"/>
              <w:spacing w:after="240" w:line="280" w:lineRule="atLeast"/>
              <w:ind w:right="0"/>
              <w:jc w:val="left"/>
              <w:rPr>
                <w:sz w:val="20"/>
                <w:szCs w:val="20"/>
                <w:rtl w:val="0"/>
                <w:lang w:val="nl-NL"/>
              </w:rPr>
            </w:pPr>
            <w:r>
              <w:rPr>
                <w:b w:val="1"/>
                <w:bCs w:val="1"/>
                <w:sz w:val="20"/>
                <w:szCs w:val="20"/>
                <w:rtl w:val="0"/>
                <w:lang w:val="nl-NL"/>
              </w:rPr>
              <w:t>CDKN2A</w:t>
            </w:r>
            <w:r>
              <w:rPr>
                <w:sz w:val="20"/>
                <w:szCs w:val="20"/>
                <w:rtl w:val="0"/>
              </w:rPr>
              <w:t xml:space="preserve"> – </w:t>
            </w:r>
            <w:r>
              <w:rPr>
                <w:sz w:val="20"/>
                <w:szCs w:val="20"/>
                <w:rtl w:val="0"/>
                <w:lang w:val="en-US"/>
              </w:rPr>
              <w:t>Encodes p16, a cell cycle regulator</w:t>
            </w:r>
          </w:p>
          <w:p>
            <w:pPr>
              <w:pStyle w:val="Default"/>
              <w:numPr>
                <w:ilvl w:val="0"/>
                <w:numId w:val="8"/>
              </w:numPr>
              <w:bidi w:val="0"/>
              <w:spacing w:after="240" w:line="280" w:lineRule="atLeast"/>
              <w:ind w:right="0"/>
              <w:jc w:val="left"/>
              <w:rPr>
                <w:sz w:val="20"/>
                <w:szCs w:val="20"/>
                <w:rtl w:val="0"/>
              </w:rPr>
            </w:pPr>
            <w:r>
              <w:rPr>
                <w:b w:val="1"/>
                <w:bCs w:val="1"/>
                <w:sz w:val="20"/>
                <w:szCs w:val="20"/>
                <w:rtl w:val="0"/>
              </w:rPr>
              <w:t>BRCA1 / BRCA2</w:t>
            </w:r>
            <w:r>
              <w:rPr>
                <w:sz w:val="20"/>
                <w:szCs w:val="20"/>
                <w:rtl w:val="0"/>
              </w:rPr>
              <w:t xml:space="preserve"> – </w:t>
            </w:r>
            <w:r>
              <w:rPr>
                <w:sz w:val="20"/>
                <w:szCs w:val="20"/>
                <w:rtl w:val="0"/>
                <w:lang w:val="en-US"/>
              </w:rPr>
              <w:t>DNA repair via homologous recombination</w:t>
            </w:r>
          </w:p>
        </w:tc>
      </w:tr>
      <w:tr>
        <w:tblPrEx>
          <w:shd w:val="clear" w:color="auto" w:fill="auto"/>
        </w:tblPrEx>
        <w:trPr>
          <w:trHeight w:val="3439" w:hRule="atLeast"/>
        </w:trPr>
        <w:tc>
          <w:tcPr>
            <w:tcW w:type="dxa" w:w="22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Body"/>
            </w:pPr>
            <w:r>
              <w:rPr>
                <w:rFonts w:ascii="Helvetica Neue" w:hAnsi="Helvetica Neue"/>
                <w:rtl w:val="0"/>
              </w:rPr>
              <w:t>Oncogenes</w:t>
            </w:r>
          </w:p>
        </w:tc>
        <w:tc>
          <w:tcPr>
            <w:tcW w:type="dxa" w:w="1909"/>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Gain-of-function mutations or overexpression drive cancer growth.</w:t>
            </w:r>
          </w:p>
        </w:tc>
        <w:tc>
          <w:tcPr>
            <w:tcW w:type="dxa" w:w="5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Default"/>
              <w:numPr>
                <w:ilvl w:val="0"/>
                <w:numId w:val="9"/>
              </w:numPr>
              <w:bidi w:val="0"/>
              <w:spacing w:after="240" w:line="280" w:lineRule="atLeast"/>
              <w:ind w:right="0"/>
              <w:jc w:val="left"/>
              <w:rPr>
                <w:sz w:val="20"/>
                <w:szCs w:val="20"/>
                <w:rtl w:val="0"/>
                <w:lang w:val="de-DE"/>
              </w:rPr>
            </w:pPr>
            <w:r>
              <w:rPr>
                <w:b w:val="1"/>
                <w:bCs w:val="1"/>
                <w:sz w:val="20"/>
                <w:szCs w:val="20"/>
                <w:rtl w:val="0"/>
                <w:lang w:val="de-DE"/>
              </w:rPr>
              <w:t>MYC</w:t>
            </w:r>
            <w:r>
              <w:rPr>
                <w:sz w:val="20"/>
                <w:szCs w:val="20"/>
                <w:rtl w:val="0"/>
              </w:rPr>
              <w:t xml:space="preserve"> – </w:t>
            </w:r>
            <w:r>
              <w:rPr>
                <w:sz w:val="20"/>
                <w:szCs w:val="20"/>
                <w:rtl w:val="0"/>
                <w:lang w:val="en-US"/>
              </w:rPr>
              <w:t>Transcription factor promoting proliferation</w:t>
            </w:r>
          </w:p>
          <w:p>
            <w:pPr>
              <w:pStyle w:val="Default"/>
              <w:numPr>
                <w:ilvl w:val="0"/>
                <w:numId w:val="9"/>
              </w:numPr>
              <w:bidi w:val="0"/>
              <w:spacing w:after="240" w:line="280" w:lineRule="atLeast"/>
              <w:ind w:right="0"/>
              <w:jc w:val="left"/>
              <w:rPr>
                <w:sz w:val="20"/>
                <w:szCs w:val="20"/>
                <w:rtl w:val="0"/>
              </w:rPr>
            </w:pPr>
            <w:r>
              <w:rPr>
                <w:b w:val="1"/>
                <w:bCs w:val="1"/>
                <w:sz w:val="20"/>
                <w:szCs w:val="20"/>
                <w:rtl w:val="0"/>
              </w:rPr>
              <w:t>KRAS</w:t>
            </w:r>
            <w:r>
              <w:rPr>
                <w:sz w:val="20"/>
                <w:szCs w:val="20"/>
                <w:rtl w:val="0"/>
              </w:rPr>
              <w:t xml:space="preserve"> – </w:t>
            </w:r>
            <w:r>
              <w:rPr>
                <w:sz w:val="20"/>
                <w:szCs w:val="20"/>
                <w:rtl w:val="0"/>
                <w:lang w:val="en-US"/>
              </w:rPr>
              <w:t>GTPase involved in signal transduction; common in pancreatic, lung, colon cancers</w:t>
            </w:r>
          </w:p>
          <w:p>
            <w:pPr>
              <w:pStyle w:val="Default"/>
              <w:numPr>
                <w:ilvl w:val="0"/>
                <w:numId w:val="9"/>
              </w:numPr>
              <w:bidi w:val="0"/>
              <w:spacing w:after="240" w:line="280" w:lineRule="atLeast"/>
              <w:ind w:right="0"/>
              <w:jc w:val="left"/>
              <w:rPr>
                <w:sz w:val="20"/>
                <w:szCs w:val="20"/>
                <w:rtl w:val="0"/>
                <w:lang w:val="de-DE"/>
              </w:rPr>
            </w:pPr>
            <w:r>
              <w:rPr>
                <w:b w:val="1"/>
                <w:bCs w:val="1"/>
                <w:sz w:val="20"/>
                <w:szCs w:val="20"/>
                <w:rtl w:val="0"/>
                <w:lang w:val="de-DE"/>
              </w:rPr>
              <w:t>BRAF</w:t>
            </w:r>
            <w:r>
              <w:rPr>
                <w:sz w:val="20"/>
                <w:szCs w:val="20"/>
                <w:rtl w:val="0"/>
              </w:rPr>
              <w:t xml:space="preserve"> – </w:t>
            </w:r>
            <w:r>
              <w:rPr>
                <w:sz w:val="20"/>
                <w:szCs w:val="20"/>
                <w:rtl w:val="0"/>
                <w:lang w:val="en-US"/>
              </w:rPr>
              <w:t>Kinase in MAPK pathway; V600E mutation is a key target</w:t>
            </w:r>
          </w:p>
          <w:p>
            <w:pPr>
              <w:pStyle w:val="Default"/>
              <w:numPr>
                <w:ilvl w:val="0"/>
                <w:numId w:val="9"/>
              </w:numPr>
              <w:bidi w:val="0"/>
              <w:spacing w:after="240" w:line="280" w:lineRule="atLeast"/>
              <w:ind w:right="0"/>
              <w:jc w:val="left"/>
              <w:rPr>
                <w:sz w:val="20"/>
                <w:szCs w:val="20"/>
                <w:rtl w:val="0"/>
                <w:lang w:val="pt-PT"/>
              </w:rPr>
            </w:pPr>
            <w:r>
              <w:rPr>
                <w:b w:val="1"/>
                <w:bCs w:val="1"/>
                <w:sz w:val="20"/>
                <w:szCs w:val="20"/>
                <w:rtl w:val="0"/>
                <w:lang w:val="pt-PT"/>
              </w:rPr>
              <w:t>EGFR</w:t>
            </w:r>
            <w:r>
              <w:rPr>
                <w:sz w:val="20"/>
                <w:szCs w:val="20"/>
                <w:rtl w:val="0"/>
              </w:rPr>
              <w:t xml:space="preserve"> – </w:t>
            </w:r>
            <w:r>
              <w:rPr>
                <w:sz w:val="20"/>
                <w:szCs w:val="20"/>
                <w:rtl w:val="0"/>
                <w:lang w:val="en-US"/>
              </w:rPr>
              <w:t>Receptor tyrosine kinase; mutated in lung and brain cancers</w:t>
            </w:r>
          </w:p>
          <w:p>
            <w:pPr>
              <w:pStyle w:val="Default"/>
              <w:numPr>
                <w:ilvl w:val="0"/>
                <w:numId w:val="9"/>
              </w:numPr>
              <w:bidi w:val="0"/>
              <w:spacing w:after="240" w:line="280" w:lineRule="atLeast"/>
              <w:ind w:right="0"/>
              <w:jc w:val="left"/>
              <w:rPr>
                <w:sz w:val="20"/>
                <w:szCs w:val="20"/>
                <w:rtl w:val="0"/>
                <w:lang w:val="de-DE"/>
              </w:rPr>
            </w:pPr>
            <w:r>
              <w:rPr>
                <w:b w:val="1"/>
                <w:bCs w:val="1"/>
                <w:sz w:val="20"/>
                <w:szCs w:val="20"/>
                <w:rtl w:val="0"/>
                <w:lang w:val="de-DE"/>
              </w:rPr>
              <w:t>HER2 (ERBB2)</w:t>
            </w:r>
            <w:r>
              <w:rPr>
                <w:sz w:val="20"/>
                <w:szCs w:val="20"/>
                <w:rtl w:val="0"/>
              </w:rPr>
              <w:t xml:space="preserve"> – </w:t>
            </w:r>
            <w:r>
              <w:rPr>
                <w:sz w:val="20"/>
                <w:szCs w:val="20"/>
                <w:rtl w:val="0"/>
                <w:lang w:val="en-US"/>
              </w:rPr>
              <w:t>Amplified in breast and gastric cancers</w:t>
            </w:r>
          </w:p>
        </w:tc>
      </w:tr>
      <w:tr>
        <w:tblPrEx>
          <w:shd w:val="clear" w:color="auto" w:fill="auto"/>
        </w:tblPrEx>
        <w:trPr>
          <w:trHeight w:val="2360" w:hRule="atLeast"/>
        </w:trPr>
        <w:tc>
          <w:tcPr>
            <w:tcW w:type="dxa" w:w="22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Body"/>
            </w:pPr>
            <w:r>
              <w:rPr>
                <w:rFonts w:ascii="Helvetica Neue" w:hAnsi="Helvetica Neue"/>
                <w:rtl w:val="0"/>
              </w:rPr>
              <w:t>Transcription factors</w:t>
            </w:r>
          </w:p>
        </w:tc>
        <w:tc>
          <w:tcPr>
            <w:tcW w:type="dxa" w:w="1909"/>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Regulate gene expression; mutations can disrupt cell identity and growth control.</w:t>
            </w:r>
          </w:p>
        </w:tc>
        <w:tc>
          <w:tcPr>
            <w:tcW w:type="dxa" w:w="5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numPr>
                <w:ilvl w:val="0"/>
                <w:numId w:val="10"/>
              </w:numPr>
              <w:bidi w:val="0"/>
              <w:spacing w:after="240" w:line="280" w:lineRule="atLeast"/>
              <w:ind w:right="0"/>
              <w:jc w:val="left"/>
              <w:rPr>
                <w:sz w:val="20"/>
                <w:szCs w:val="20"/>
                <w:rtl w:val="0"/>
              </w:rPr>
            </w:pPr>
            <w:r>
              <w:rPr>
                <w:b w:val="1"/>
                <w:bCs w:val="1"/>
                <w:sz w:val="20"/>
                <w:szCs w:val="20"/>
                <w:rtl w:val="0"/>
              </w:rPr>
              <w:t>SOX2</w:t>
            </w:r>
            <w:r>
              <w:rPr>
                <w:sz w:val="20"/>
                <w:szCs w:val="20"/>
                <w:rtl w:val="0"/>
              </w:rPr>
              <w:t xml:space="preserve"> – </w:t>
            </w:r>
            <w:r>
              <w:rPr>
                <w:sz w:val="20"/>
                <w:szCs w:val="20"/>
                <w:rtl w:val="0"/>
                <w:lang w:val="en-US"/>
              </w:rPr>
              <w:t>Maintains stemness; implicated in glioblastoma</w:t>
            </w:r>
          </w:p>
          <w:p>
            <w:pPr>
              <w:pStyle w:val="Default"/>
              <w:numPr>
                <w:ilvl w:val="0"/>
                <w:numId w:val="10"/>
              </w:numPr>
              <w:bidi w:val="0"/>
              <w:spacing w:after="240" w:line="280" w:lineRule="atLeast"/>
              <w:ind w:right="0"/>
              <w:jc w:val="left"/>
              <w:rPr>
                <w:sz w:val="20"/>
                <w:szCs w:val="20"/>
                <w:rtl w:val="0"/>
              </w:rPr>
            </w:pPr>
            <w:r>
              <w:rPr>
                <w:b w:val="1"/>
                <w:bCs w:val="1"/>
                <w:sz w:val="20"/>
                <w:szCs w:val="20"/>
                <w:rtl w:val="0"/>
              </w:rPr>
              <w:t>FOXO1</w:t>
            </w:r>
            <w:r>
              <w:rPr>
                <w:sz w:val="20"/>
                <w:szCs w:val="20"/>
                <w:rtl w:val="0"/>
              </w:rPr>
              <w:t xml:space="preserve"> – </w:t>
            </w:r>
            <w:r>
              <w:rPr>
                <w:sz w:val="20"/>
                <w:szCs w:val="20"/>
                <w:rtl w:val="0"/>
                <w:lang w:val="en-US"/>
              </w:rPr>
              <w:t>Regulates apoptosis and oxidative stress response</w:t>
            </w:r>
          </w:p>
          <w:p>
            <w:pPr>
              <w:pStyle w:val="Default"/>
              <w:numPr>
                <w:ilvl w:val="0"/>
                <w:numId w:val="10"/>
              </w:numPr>
              <w:bidi w:val="0"/>
              <w:spacing w:after="240" w:line="280" w:lineRule="atLeast"/>
              <w:ind w:right="0"/>
              <w:jc w:val="left"/>
              <w:rPr>
                <w:sz w:val="20"/>
                <w:szCs w:val="20"/>
                <w:rtl w:val="0"/>
                <w:lang w:val="en-US"/>
              </w:rPr>
            </w:pPr>
            <w:r>
              <w:rPr>
                <w:b w:val="1"/>
                <w:bCs w:val="1"/>
                <w:sz w:val="20"/>
                <w:szCs w:val="20"/>
                <w:rtl w:val="0"/>
                <w:lang w:val="en-US"/>
              </w:rPr>
              <w:t>RUNX1</w:t>
            </w:r>
            <w:r>
              <w:rPr>
                <w:sz w:val="20"/>
                <w:szCs w:val="20"/>
                <w:rtl w:val="0"/>
              </w:rPr>
              <w:t xml:space="preserve"> – </w:t>
            </w:r>
            <w:r>
              <w:rPr>
                <w:sz w:val="20"/>
                <w:szCs w:val="20"/>
                <w:rtl w:val="0"/>
                <w:lang w:val="en-US"/>
              </w:rPr>
              <w:t>Key in hematopoiesis; mutated in leukemia</w:t>
            </w:r>
          </w:p>
          <w:p>
            <w:pPr>
              <w:pStyle w:val="Default"/>
              <w:numPr>
                <w:ilvl w:val="0"/>
                <w:numId w:val="10"/>
              </w:numPr>
              <w:bidi w:val="0"/>
              <w:spacing w:after="240" w:line="280" w:lineRule="atLeast"/>
              <w:ind w:right="0"/>
              <w:jc w:val="left"/>
              <w:rPr>
                <w:sz w:val="20"/>
                <w:szCs w:val="20"/>
                <w:rtl w:val="0"/>
                <w:lang w:val="da-DK"/>
              </w:rPr>
            </w:pPr>
            <w:r>
              <w:rPr>
                <w:b w:val="1"/>
                <w:bCs w:val="1"/>
                <w:sz w:val="20"/>
                <w:szCs w:val="20"/>
                <w:rtl w:val="0"/>
                <w:lang w:val="da-DK"/>
              </w:rPr>
              <w:t>ETV6</w:t>
            </w:r>
            <w:r>
              <w:rPr>
                <w:sz w:val="20"/>
                <w:szCs w:val="20"/>
                <w:rtl w:val="0"/>
              </w:rPr>
              <w:t xml:space="preserve"> – </w:t>
            </w:r>
            <w:r>
              <w:rPr>
                <w:sz w:val="20"/>
                <w:szCs w:val="20"/>
                <w:rtl w:val="0"/>
                <w:lang w:val="en-US"/>
              </w:rPr>
              <w:t>Fusion partner in various leukemias</w:t>
            </w:r>
          </w:p>
        </w:tc>
      </w:tr>
      <w:tr>
        <w:tblPrEx>
          <w:shd w:val="clear" w:color="auto" w:fill="auto"/>
        </w:tblPrEx>
        <w:trPr>
          <w:trHeight w:val="1319" w:hRule="atLeast"/>
        </w:trPr>
        <w:tc>
          <w:tcPr>
            <w:tcW w:type="dxa" w:w="22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Body"/>
            </w:pPr>
            <w:r>
              <w:rPr>
                <w:rFonts w:ascii="Helvetica Neue" w:hAnsi="Helvetica Neue"/>
                <w:rtl w:val="0"/>
              </w:rPr>
              <w:t>Signal transduction</w:t>
            </w:r>
          </w:p>
        </w:tc>
        <w:tc>
          <w:tcPr>
            <w:tcW w:type="dxa" w:w="1909"/>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Transmit growth and survival signals; often hijacked in cancer.</w:t>
            </w:r>
          </w:p>
        </w:tc>
        <w:tc>
          <w:tcPr>
            <w:tcW w:type="dxa" w:w="5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Default"/>
              <w:numPr>
                <w:ilvl w:val="0"/>
                <w:numId w:val="11"/>
              </w:numPr>
              <w:bidi w:val="0"/>
              <w:spacing w:after="240" w:line="280" w:lineRule="atLeast"/>
              <w:ind w:right="0"/>
              <w:jc w:val="left"/>
              <w:rPr>
                <w:sz w:val="20"/>
                <w:szCs w:val="20"/>
                <w:rtl w:val="0"/>
              </w:rPr>
            </w:pPr>
            <w:r>
              <w:rPr>
                <w:b w:val="1"/>
                <w:bCs w:val="1"/>
                <w:sz w:val="20"/>
                <w:szCs w:val="20"/>
                <w:rtl w:val="0"/>
              </w:rPr>
              <w:t>EGFR, MAPK1, AKT1, PI3KCA, MET, ALK, RET</w:t>
            </w:r>
            <w:r>
              <w:rPr>
                <w:sz w:val="20"/>
                <w:szCs w:val="20"/>
                <w:rtl w:val="0"/>
              </w:rPr>
              <w:t xml:space="preserve"> – </w:t>
            </w:r>
            <w:r>
              <w:rPr>
                <w:sz w:val="20"/>
                <w:szCs w:val="20"/>
                <w:rtl w:val="0"/>
                <w:lang w:val="en-US"/>
              </w:rPr>
              <w:t>All involved in key signaling cascades</w:t>
            </w:r>
          </w:p>
          <w:p>
            <w:pPr>
              <w:pStyle w:val="Default"/>
              <w:numPr>
                <w:ilvl w:val="0"/>
                <w:numId w:val="11"/>
              </w:numPr>
              <w:bidi w:val="0"/>
              <w:spacing w:after="240" w:line="280" w:lineRule="atLeast"/>
              <w:ind w:right="0"/>
              <w:jc w:val="left"/>
              <w:rPr>
                <w:sz w:val="20"/>
                <w:szCs w:val="20"/>
                <w:rtl w:val="0"/>
                <w:lang w:val="en-US"/>
              </w:rPr>
            </w:pPr>
            <w:r>
              <w:rPr>
                <w:b w:val="1"/>
                <w:bCs w:val="1"/>
                <w:sz w:val="20"/>
                <w:szCs w:val="20"/>
                <w:rtl w:val="0"/>
                <w:lang w:val="en-US"/>
              </w:rPr>
              <w:t>NOTCH1</w:t>
            </w:r>
            <w:r>
              <w:rPr>
                <w:sz w:val="20"/>
                <w:szCs w:val="20"/>
                <w:rtl w:val="0"/>
              </w:rPr>
              <w:t xml:space="preserve"> – </w:t>
            </w:r>
            <w:r>
              <w:rPr>
                <w:sz w:val="20"/>
                <w:szCs w:val="20"/>
                <w:rtl w:val="0"/>
                <w:lang w:val="en-US"/>
              </w:rPr>
              <w:t>Can act as oncogene or tumor suppressor depending on context</w:t>
            </w:r>
          </w:p>
        </w:tc>
      </w:tr>
      <w:tr>
        <w:tblPrEx>
          <w:shd w:val="clear" w:color="auto" w:fill="auto"/>
        </w:tblPrEx>
        <w:trPr>
          <w:trHeight w:val="1319" w:hRule="atLeast"/>
        </w:trPr>
        <w:tc>
          <w:tcPr>
            <w:tcW w:type="dxa" w:w="22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Body"/>
            </w:pPr>
            <w:r>
              <w:rPr>
                <w:rFonts w:ascii="Helvetica Neue" w:hAnsi="Helvetica Neue"/>
                <w:rtl w:val="0"/>
              </w:rPr>
              <w:t>Metabolic enzymes</w:t>
            </w:r>
          </w:p>
        </w:tc>
        <w:tc>
          <w:tcPr>
            <w:tcW w:type="dxa" w:w="1909"/>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Altered metabolism supports tumor growth and survival </w:t>
            </w:r>
          </w:p>
        </w:tc>
        <w:tc>
          <w:tcPr>
            <w:tcW w:type="dxa" w:w="5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numPr>
                <w:ilvl w:val="0"/>
                <w:numId w:val="12"/>
              </w:numPr>
              <w:bidi w:val="0"/>
              <w:spacing w:after="240" w:line="280" w:lineRule="atLeast"/>
              <w:ind w:right="0"/>
              <w:jc w:val="left"/>
              <w:rPr>
                <w:sz w:val="20"/>
                <w:szCs w:val="20"/>
                <w:rtl w:val="0"/>
              </w:rPr>
            </w:pPr>
            <w:r>
              <w:rPr>
                <w:b w:val="1"/>
                <w:bCs w:val="1"/>
                <w:sz w:val="20"/>
                <w:szCs w:val="20"/>
                <w:rtl w:val="0"/>
              </w:rPr>
              <w:t>IDH1 / IDH2</w:t>
            </w:r>
            <w:r>
              <w:rPr>
                <w:sz w:val="20"/>
                <w:szCs w:val="20"/>
                <w:rtl w:val="0"/>
              </w:rPr>
              <w:t xml:space="preserve"> – </w:t>
            </w:r>
            <w:r>
              <w:rPr>
                <w:sz w:val="20"/>
                <w:szCs w:val="20"/>
                <w:rtl w:val="0"/>
                <w:lang w:val="en-US"/>
              </w:rPr>
              <w:t>Mutations produce oncometabolites; common in gliomas and AML</w:t>
            </w:r>
          </w:p>
          <w:p>
            <w:pPr>
              <w:pStyle w:val="Default"/>
              <w:numPr>
                <w:ilvl w:val="0"/>
                <w:numId w:val="12"/>
              </w:numPr>
              <w:bidi w:val="0"/>
              <w:spacing w:after="240" w:line="280" w:lineRule="atLeast"/>
              <w:ind w:right="0"/>
              <w:jc w:val="left"/>
              <w:rPr>
                <w:sz w:val="20"/>
                <w:szCs w:val="20"/>
                <w:rtl w:val="0"/>
                <w:lang w:val="en-US"/>
              </w:rPr>
            </w:pPr>
            <w:r>
              <w:rPr>
                <w:b w:val="1"/>
                <w:bCs w:val="1"/>
                <w:sz w:val="20"/>
                <w:szCs w:val="20"/>
                <w:rtl w:val="0"/>
                <w:lang w:val="en-US"/>
              </w:rPr>
              <w:t>CYP450 family</w:t>
            </w:r>
            <w:r>
              <w:rPr>
                <w:sz w:val="20"/>
                <w:szCs w:val="20"/>
                <w:rtl w:val="0"/>
              </w:rPr>
              <w:t xml:space="preserve"> – </w:t>
            </w:r>
            <w:r>
              <w:rPr>
                <w:sz w:val="20"/>
                <w:szCs w:val="20"/>
                <w:rtl w:val="0"/>
                <w:lang w:val="en-US"/>
              </w:rPr>
              <w:t>Affects drug metabolism and resistance</w:t>
            </w:r>
          </w:p>
        </w:tc>
      </w:tr>
      <w:tr>
        <w:tblPrEx>
          <w:shd w:val="clear" w:color="auto" w:fill="auto"/>
        </w:tblPrEx>
        <w:trPr>
          <w:trHeight w:val="1319" w:hRule="atLeast"/>
        </w:trPr>
        <w:tc>
          <w:tcPr>
            <w:tcW w:type="dxa" w:w="22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Body"/>
            </w:pPr>
            <w:r>
              <w:rPr>
                <w:rFonts w:ascii="Helvetica Neue" w:hAnsi="Helvetica Neue"/>
                <w:rtl w:val="0"/>
              </w:rPr>
              <w:t xml:space="preserve">Structural proteins </w:t>
            </w:r>
          </w:p>
        </w:tc>
        <w:tc>
          <w:tcPr>
            <w:tcW w:type="dxa" w:w="1909"/>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Changes affect cell adhesion, migration, and metastasis.</w:t>
            </w:r>
          </w:p>
        </w:tc>
        <w:tc>
          <w:tcPr>
            <w:tcW w:type="dxa" w:w="5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Default"/>
              <w:numPr>
                <w:ilvl w:val="0"/>
                <w:numId w:val="13"/>
              </w:numPr>
              <w:bidi w:val="0"/>
              <w:spacing w:after="240" w:line="280" w:lineRule="atLeast"/>
              <w:ind w:right="0"/>
              <w:jc w:val="left"/>
              <w:rPr>
                <w:sz w:val="20"/>
                <w:szCs w:val="20"/>
                <w:rtl w:val="0"/>
              </w:rPr>
            </w:pPr>
            <w:r>
              <w:rPr>
                <w:b w:val="1"/>
                <w:bCs w:val="1"/>
                <w:sz w:val="20"/>
                <w:szCs w:val="20"/>
                <w:rtl w:val="0"/>
              </w:rPr>
              <w:t>COL1A1 / COL3A1</w:t>
            </w:r>
            <w:r>
              <w:rPr>
                <w:sz w:val="20"/>
                <w:szCs w:val="20"/>
                <w:rtl w:val="0"/>
              </w:rPr>
              <w:t xml:space="preserve"> – </w:t>
            </w:r>
            <w:r>
              <w:rPr>
                <w:sz w:val="20"/>
                <w:szCs w:val="20"/>
                <w:rtl w:val="0"/>
                <w:lang w:val="en-US"/>
              </w:rPr>
              <w:t>Collagen genes; altered in tumor microenvironment</w:t>
            </w:r>
            <w:r>
              <w:rPr>
                <w:sz w:val="20"/>
                <w:szCs w:val="20"/>
                <w:rtl w:val="0"/>
                <w:lang w:val="en-US"/>
              </w:rPr>
              <w:t>.</w:t>
            </w:r>
          </w:p>
          <w:p>
            <w:pPr>
              <w:pStyle w:val="Default"/>
              <w:numPr>
                <w:ilvl w:val="0"/>
                <w:numId w:val="13"/>
              </w:numPr>
              <w:bidi w:val="0"/>
              <w:spacing w:after="240" w:line="280" w:lineRule="atLeast"/>
              <w:ind w:right="0"/>
              <w:jc w:val="left"/>
              <w:rPr>
                <w:sz w:val="20"/>
                <w:szCs w:val="20"/>
                <w:rtl w:val="0"/>
              </w:rPr>
            </w:pPr>
            <w:r>
              <w:rPr>
                <w:b w:val="1"/>
                <w:bCs w:val="1"/>
                <w:sz w:val="20"/>
                <w:szCs w:val="20"/>
                <w:rtl w:val="0"/>
              </w:rPr>
              <w:t>VIM (Vimentin)</w:t>
            </w:r>
            <w:r>
              <w:rPr>
                <w:sz w:val="20"/>
                <w:szCs w:val="20"/>
                <w:rtl w:val="0"/>
              </w:rPr>
              <w:t xml:space="preserve"> – </w:t>
            </w:r>
            <w:r>
              <w:rPr>
                <w:sz w:val="20"/>
                <w:szCs w:val="20"/>
                <w:rtl w:val="0"/>
                <w:lang w:val="en-US"/>
              </w:rPr>
              <w:t>Marker of epithelial-to-mesenchymal transition (EMT)</w:t>
            </w:r>
          </w:p>
        </w:tc>
      </w:tr>
      <w:tr>
        <w:tblPrEx>
          <w:shd w:val="clear" w:color="auto" w:fill="auto"/>
        </w:tblPrEx>
        <w:trPr>
          <w:trHeight w:val="1039" w:hRule="atLeast"/>
        </w:trPr>
        <w:tc>
          <w:tcPr>
            <w:tcW w:type="dxa" w:w="22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Body"/>
            </w:pPr>
            <w:r>
              <w:rPr>
                <w:rFonts w:ascii="Helvetica Neue" w:hAnsi="Helvetica Neue"/>
                <w:rtl w:val="0"/>
              </w:rPr>
              <w:t>Transporters and channels</w:t>
            </w:r>
          </w:p>
        </w:tc>
        <w:tc>
          <w:tcPr>
            <w:tcW w:type="dxa" w:w="1909"/>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Regulate ion flow and nutrient uptake; some are altered in cancer.</w:t>
            </w:r>
          </w:p>
        </w:tc>
        <w:tc>
          <w:tcPr>
            <w:tcW w:type="dxa" w:w="5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numPr>
                <w:ilvl w:val="0"/>
                <w:numId w:val="14"/>
              </w:numPr>
              <w:bidi w:val="0"/>
              <w:spacing w:after="240" w:line="280" w:lineRule="atLeast"/>
              <w:ind w:right="0"/>
              <w:jc w:val="left"/>
              <w:rPr>
                <w:sz w:val="20"/>
                <w:szCs w:val="20"/>
                <w:rtl w:val="0"/>
                <w:lang w:val="fr-FR"/>
              </w:rPr>
            </w:pPr>
            <w:r>
              <w:rPr>
                <w:b w:val="1"/>
                <w:bCs w:val="1"/>
                <w:sz w:val="20"/>
                <w:szCs w:val="20"/>
                <w:rtl w:val="0"/>
                <w:lang w:val="fr-FR"/>
              </w:rPr>
              <w:t>CFTR</w:t>
            </w:r>
            <w:r>
              <w:rPr>
                <w:sz w:val="20"/>
                <w:szCs w:val="20"/>
                <w:rtl w:val="0"/>
              </w:rPr>
              <w:t xml:space="preserve"> – </w:t>
            </w:r>
            <w:r>
              <w:rPr>
                <w:sz w:val="20"/>
                <w:szCs w:val="20"/>
                <w:rtl w:val="0"/>
                <w:lang w:val="en-US"/>
              </w:rPr>
              <w:t>Implicated in pancreatic cancer</w:t>
            </w:r>
          </w:p>
          <w:p>
            <w:pPr>
              <w:pStyle w:val="Default"/>
              <w:numPr>
                <w:ilvl w:val="0"/>
                <w:numId w:val="14"/>
              </w:numPr>
              <w:bidi w:val="0"/>
              <w:spacing w:after="240" w:line="280" w:lineRule="atLeast"/>
              <w:ind w:right="0"/>
              <w:jc w:val="left"/>
              <w:rPr>
                <w:sz w:val="20"/>
                <w:szCs w:val="20"/>
                <w:rtl w:val="0"/>
              </w:rPr>
            </w:pPr>
            <w:r>
              <w:rPr>
                <w:b w:val="1"/>
                <w:bCs w:val="1"/>
                <w:sz w:val="20"/>
                <w:szCs w:val="20"/>
                <w:rtl w:val="0"/>
              </w:rPr>
              <w:t>SCN5A / KCNQ1</w:t>
            </w:r>
            <w:r>
              <w:rPr>
                <w:sz w:val="20"/>
                <w:szCs w:val="20"/>
                <w:rtl w:val="0"/>
              </w:rPr>
              <w:t xml:space="preserve"> – </w:t>
            </w:r>
            <w:r>
              <w:rPr>
                <w:sz w:val="20"/>
                <w:szCs w:val="20"/>
                <w:rtl w:val="0"/>
                <w:lang w:val="en-US"/>
              </w:rPr>
              <w:t>Sodium/potassium channels; altered in some tumors</w:t>
            </w:r>
          </w:p>
        </w:tc>
      </w:tr>
    </w:tbl>
    <w:p>
      <w:pPr>
        <w:pStyle w:val="Body"/>
        <w:rPr>
          <w:b w:val="1"/>
          <w:bCs w:val="1"/>
          <w:color w:val="0075b9"/>
          <w:u w:val="single"/>
        </w:rPr>
      </w:pPr>
    </w:p>
    <w:p>
      <w:pPr>
        <w:pStyle w:val="Body"/>
        <w:rPr>
          <w:b w:val="1"/>
          <w:bCs w:val="1"/>
          <w:color w:val="0075b9"/>
          <w:u w:val="single"/>
        </w:rPr>
      </w:pPr>
    </w:p>
    <w:p>
      <w:pPr>
        <w:pStyle w:val="Body"/>
        <w:rPr>
          <w:b w:val="1"/>
          <w:bCs w:val="1"/>
          <w:color w:val="cb297b"/>
          <w:u w:val="single"/>
        </w:rPr>
      </w:pPr>
      <w:r>
        <w:rPr>
          <w:b w:val="1"/>
          <w:bCs w:val="1"/>
          <w:color w:val="cb297b"/>
          <w:u w:val="single"/>
          <w:rtl w:val="0"/>
          <w:lang w:val="en-US"/>
        </w:rPr>
        <w:t xml:space="preserve">Narrowed Projet Goal </w:t>
      </w:r>
    </w:p>
    <w:p>
      <w:pPr>
        <w:pStyle w:val="Body"/>
        <w:rPr>
          <w:b w:val="1"/>
          <w:bCs w:val="1"/>
          <w:color w:val="0075b9"/>
          <w:u w:val="single"/>
        </w:rPr>
      </w:pPr>
    </w:p>
    <w:p>
      <w:pPr>
        <w:pStyle w:val="Body"/>
        <w:rPr>
          <w:i w:val="1"/>
          <w:iCs w:val="1"/>
        </w:rPr>
      </w:pPr>
      <w:r>
        <w:rPr>
          <w:b w:val="1"/>
          <w:bCs w:val="1"/>
          <w:rtl w:val="0"/>
          <w:lang w:val="fr-FR"/>
        </w:rPr>
        <w:t>Tumor suppressor genes</w:t>
      </w:r>
      <w:r>
        <w:rPr>
          <w:rtl w:val="0"/>
          <w:lang w:val="en-US"/>
        </w:rPr>
        <w:t xml:space="preserve"> are a foundational focus in cancer genomics due to their critical role in maintaining cellular integrity and preventing tumor development. These genes</w:t>
      </w:r>
      <w:r>
        <w:rPr>
          <w:rtl w:val="0"/>
          <w:lang w:val="en-US"/>
        </w:rPr>
        <w:t>—</w:t>
      </w:r>
      <w:r>
        <w:rPr>
          <w:rtl w:val="0"/>
          <w:lang w:val="en-US"/>
        </w:rPr>
        <w:t>such as TP53, BRCA1, BRCA2, RB1, PTEN, and CDKN2A</w:t>
      </w:r>
      <w:r>
        <w:rPr>
          <w:rtl w:val="0"/>
          <w:lang w:val="en-US"/>
        </w:rPr>
        <w:t>—</w:t>
      </w:r>
      <w:r>
        <w:rPr>
          <w:rtl w:val="0"/>
          <w:lang w:val="en-US"/>
        </w:rPr>
        <w:t xml:space="preserve">are among the most frequently mutated in human cancers, with </w:t>
      </w:r>
      <w:r>
        <w:rPr>
          <w:i w:val="1"/>
          <w:iCs w:val="1"/>
          <w:rtl w:val="0"/>
          <w:lang w:val="en-US"/>
        </w:rPr>
        <w:t>TP53 alone altered in over half of all malignancies.</w:t>
      </w:r>
    </w:p>
    <w:p>
      <w:pPr>
        <w:pStyle w:val="Body"/>
        <w:rPr>
          <w:i w:val="1"/>
          <w:iCs w:val="1"/>
        </w:rPr>
      </w:pPr>
    </w:p>
    <w:p>
      <w:pPr>
        <w:pStyle w:val="Body"/>
        <w:rPr/>
      </w:pPr>
      <w:r>
        <w:rPr>
          <w:rtl w:val="0"/>
          <w:lang w:val="en-US"/>
        </w:rPr>
        <w:t xml:space="preserve"> Loss-of-function mutations in tumor suppressors lead to unchecked cell proliferation,</w:t>
      </w:r>
      <w:r>
        <w:rPr>
          <w:rtl w:val="0"/>
          <w:lang w:val="en-US"/>
        </w:rPr>
        <w:t xml:space="preserve"> DNA damage accumulates(</w:t>
      </w:r>
      <w:r>
        <w:rPr>
          <w:rtl w:val="0"/>
          <w:lang w:val="en-US"/>
        </w:rPr>
        <w:t xml:space="preserve"> genomic instability</w:t>
      </w:r>
      <w:r>
        <w:rPr>
          <w:rtl w:val="0"/>
          <w:lang w:val="en-US"/>
        </w:rPr>
        <w:t>)</w:t>
      </w:r>
      <w:r>
        <w:rPr>
          <w:rtl w:val="0"/>
          <w:lang w:val="en-US"/>
        </w:rPr>
        <w:t xml:space="preserve">, and evasion of apoptosis, making them clinically actionable targets for prognosis, risk assessment, and therapeutic decision-making. Functionally, these genes regulate essential processes like the cell cycle, DNA repair, and programmed cell death. </w:t>
      </w:r>
    </w:p>
    <w:p>
      <w:pPr>
        <w:pStyle w:val="Body"/>
        <w:rPr/>
      </w:pPr>
    </w:p>
    <w:p>
      <w:pPr>
        <w:pStyle w:val="Body"/>
        <w:rPr/>
      </w:pPr>
      <w:r>
        <w:rPr>
          <w:rtl w:val="0"/>
          <w:lang w:val="en-US"/>
        </w:rPr>
        <w:t>Analyzing their DNA sequences involves calculating GC content, detecting open reading frames (ORFs), transcribing to RNA, and translating to protein to study domain structure and function. Further, mutation hotspot mapping (e.g., TP53 exons 5</w:t>
      </w:r>
      <w:r>
        <w:rPr>
          <w:rtl w:val="0"/>
        </w:rPr>
        <w:t>–</w:t>
      </w:r>
      <w:r>
        <w:rPr>
          <w:rtl w:val="0"/>
          <w:lang w:val="en-US"/>
        </w:rPr>
        <w:t>8), functional annotation, and variant interpretation (such as distinguishing BRCA1 variants of uncertain significance from pathogenic mutations) are key steps in understanding their impact on cancer biology and guiding precision oncology.</w:t>
      </w:r>
    </w:p>
    <w:p>
      <w:pPr>
        <w:pStyle w:val="Body"/>
        <w:rPr>
          <w:b w:val="1"/>
          <w:bCs w:val="1"/>
          <w:color w:val="0075b9"/>
          <w:u w:val="single"/>
        </w:rPr>
      </w:pPr>
    </w:p>
    <w:p>
      <w:pPr>
        <w:pStyle w:val="Body"/>
        <w:rPr>
          <w:b w:val="1"/>
          <w:bCs w:val="1"/>
          <w:color w:val="017000"/>
        </w:rPr>
      </w:pPr>
      <w:r>
        <w:rPr>
          <w:b w:val="1"/>
          <w:bCs w:val="1"/>
          <w:color w:val="017000"/>
          <w:rtl w:val="0"/>
          <w:lang w:val="en-US"/>
        </w:rPr>
        <w:t>OR</w:t>
      </w:r>
    </w:p>
    <w:p>
      <w:pPr>
        <w:pStyle w:val="Body"/>
        <w:rPr>
          <w:color w:val="5e5e5e"/>
        </w:rPr>
      </w:pPr>
    </w:p>
    <w:p>
      <w:pPr>
        <w:pStyle w:val="Body"/>
        <w:rPr>
          <w:color w:val="5e5e5e"/>
        </w:rPr>
      </w:pPr>
      <w:r>
        <w:rPr>
          <w:color w:val="5e5e5e"/>
          <w:rtl w:val="0"/>
          <w:lang w:val="en-US"/>
        </w:rPr>
        <w:t>This project focuses exclusively on tumor suppressor genes</w:t>
      </w:r>
      <w:r>
        <w:rPr>
          <w:color w:val="5e5e5e"/>
          <w:rtl w:val="0"/>
          <w:lang w:val="en-US"/>
        </w:rPr>
        <w:t>—</w:t>
      </w:r>
      <w:r>
        <w:rPr>
          <w:color w:val="5e5e5e"/>
          <w:rtl w:val="0"/>
          <w:lang w:val="en-US"/>
        </w:rPr>
        <w:t>key regulators of cell cycle control, DNA repair, and apoptosis</w:t>
      </w:r>
      <w:r>
        <w:rPr>
          <w:color w:val="5e5e5e"/>
          <w:rtl w:val="0"/>
          <w:lang w:val="en-US"/>
        </w:rPr>
        <w:t>(programmed cell death when damage is beyond repair) t</w:t>
      </w:r>
      <w:r>
        <w:rPr>
          <w:color w:val="5e5e5e"/>
          <w:rtl w:val="0"/>
          <w:lang w:val="en-US"/>
        </w:rPr>
        <w:t>hat are frequently mutated in human cancers. By targeting well-characterized genes such as TP53, BRCA1, BRCA2, RB1, PTEN, and CDKN2A, the pipeline will extract their genomic sequences from canonical human chromosomes using reference FASTA and GTF files. These sequences will undergo modular analysis including GC content calculation, open reading frame (ORF) detection, transcription to RNA, and translation to protein, enabling functional annotation and domain-level insights. The workflow will also support mutation hotspot mapping (e.g., TP53 exons 5</w:t>
      </w:r>
      <w:r>
        <w:rPr>
          <w:color w:val="5e5e5e"/>
          <w:rtl w:val="0"/>
        </w:rPr>
        <w:t>–</w:t>
      </w:r>
      <w:r>
        <w:rPr>
          <w:color w:val="5e5e5e"/>
          <w:rtl w:val="0"/>
          <w:lang w:val="en-US"/>
        </w:rPr>
        <w:t xml:space="preserve">8) and lay the foundation for variant interpretation in clinical genomics. </w:t>
      </w:r>
    </w:p>
    <w:p>
      <w:pPr>
        <w:pStyle w:val="Body"/>
        <w:rPr>
          <w:b w:val="1"/>
          <w:bCs w:val="1"/>
          <w:color w:val="0075b9"/>
          <w:u w:val="single"/>
        </w:rPr>
      </w:pPr>
    </w:p>
    <w:p>
      <w:pPr>
        <w:pStyle w:val="Body"/>
        <w:rPr/>
      </w:pPr>
    </w:p>
    <w:p>
      <w:pPr>
        <w:pStyle w:val="Body"/>
        <w:rPr/>
      </w:pPr>
      <w:r>
        <w:rPr>
          <w:rtl w:val="0"/>
          <w:lang w:val="en-US"/>
        </w:rPr>
        <w:t xml:space="preserve">Importance </w:t>
      </w:r>
      <w:r>
        <w:rPr>
          <w:rtl w:val="0"/>
          <w:lang w:val="en-US"/>
        </w:rPr>
        <w:t>—</w:t>
      </w:r>
      <w:r>
        <w:rPr>
          <w:rtl w:val="0"/>
          <w:lang w:val="en-US"/>
        </w:rPr>
        <w:t xml:space="preserve">&gt; </w:t>
      </w:r>
      <w:r>
        <w:rPr>
          <w:rtl w:val="0"/>
          <w:lang w:val="en-US"/>
        </w:rPr>
        <w:t>Tumor suppressors are gatekeepers of:</w:t>
      </w:r>
    </w:p>
    <w:p>
      <w:pPr>
        <w:pStyle w:val="Body"/>
        <w:rPr/>
      </w:pPr>
    </w:p>
    <w:p>
      <w:pPr>
        <w:pStyle w:val="Body"/>
        <w:numPr>
          <w:ilvl w:val="0"/>
          <w:numId w:val="16"/>
        </w:numPr>
        <w:rPr>
          <w:lang w:val="en-US"/>
        </w:rPr>
      </w:pPr>
      <w:r>
        <w:rPr>
          <w:rtl w:val="0"/>
          <w:lang w:val="en-US"/>
        </w:rPr>
        <w:t xml:space="preserve">    Cell cycle checkpoints (e.g., TP53 halts division if DNA is damaged)</w:t>
      </w:r>
    </w:p>
    <w:p>
      <w:pPr>
        <w:pStyle w:val="Body"/>
        <w:numPr>
          <w:ilvl w:val="0"/>
          <w:numId w:val="16"/>
        </w:numPr>
        <w:rPr>
          <w:lang w:val="en-US"/>
        </w:rPr>
      </w:pPr>
      <w:r>
        <w:rPr>
          <w:rtl w:val="0"/>
          <w:lang w:val="en-US"/>
        </w:rPr>
        <w:t xml:space="preserve">    DNA repair pathways (e.g., BRCA1/2 fix double-strand breaks)</w:t>
      </w:r>
    </w:p>
    <w:p>
      <w:pPr>
        <w:pStyle w:val="Body"/>
        <w:numPr>
          <w:ilvl w:val="0"/>
          <w:numId w:val="16"/>
        </w:numPr>
        <w:rPr>
          <w:lang w:val="en-US"/>
        </w:rPr>
      </w:pPr>
      <w:r>
        <w:rPr>
          <w:rtl w:val="0"/>
          <w:lang w:val="en-US"/>
        </w:rPr>
        <w:t xml:space="preserve">    Apoptosis (e.g., TP53 activates death signals when damage is irreparable)</w:t>
      </w:r>
    </w:p>
    <w:p>
      <w:pPr>
        <w:pStyle w:val="Body"/>
        <w:rPr>
          <w:b w:val="1"/>
          <w:bCs w:val="1"/>
          <w:color w:val="0075b9"/>
          <w:u w:val="single"/>
        </w:rPr>
      </w:pPr>
    </w:p>
    <w:p>
      <w:pPr>
        <w:pStyle w:val="Body"/>
        <w:rPr>
          <w:b w:val="1"/>
          <w:bCs w:val="1"/>
          <w:color w:val="0075b9"/>
          <w:u w:val="single"/>
        </w:rPr>
      </w:pPr>
    </w:p>
    <w:p>
      <w:pPr>
        <w:pStyle w:val="Body"/>
        <w:rPr/>
      </w:pPr>
    </w:p>
    <w:p>
      <w:pPr>
        <w:pStyle w:val="Body"/>
        <w:rPr/>
      </w:pPr>
      <w:r>
        <w:rPr>
          <w:rtl w:val="0"/>
          <w:lang w:val="en-US"/>
        </w:rPr>
        <w:t xml:space="preserve">Tumor supressor gene fragments or </w:t>
      </w:r>
      <w:r>
        <w:rPr>
          <w:rtl w:val="0"/>
          <w:lang w:val="de-DE"/>
        </w:rPr>
        <w:t>pseudogenes</w:t>
      </w:r>
      <w:r>
        <w:rPr>
          <w:rtl w:val="0"/>
          <w:lang w:val="en-US"/>
        </w:rPr>
        <w:t xml:space="preserve"> may appear in some non-canonical chromosomes/ regions </w:t>
      </w:r>
      <w:r>
        <w:rPr>
          <w:rtl w:val="0"/>
          <w:lang w:val="en-US"/>
        </w:rPr>
        <w:t>due to duplication, alternate haplotypes, or assembly artifacts.</w:t>
      </w:r>
    </w:p>
    <w:p>
      <w:pPr>
        <w:pStyle w:val="Body"/>
        <w:rPr/>
      </w:pPr>
      <w:r>
        <w:rPr>
          <w:rtl w:val="0"/>
          <w:lang w:val="en-US"/>
        </w:rPr>
        <w:t xml:space="preserve">For cleaner and reproducable analysis only canonical chromosomes are considred. </w:t>
      </w:r>
    </w:p>
    <w:p>
      <w:pPr>
        <w:pStyle w:val="Body"/>
        <w:rPr/>
      </w:pPr>
    </w:p>
    <w:p>
      <w:pPr>
        <w:pStyle w:val="Body"/>
        <w:rPr>
          <w:b w:val="1"/>
          <w:bCs w:val="1"/>
          <w:color w:val="0075b9"/>
          <w:u w:val="single"/>
        </w:rPr>
      </w:pPr>
    </w:p>
    <w:p>
      <w:pPr>
        <w:pStyle w:val="Body"/>
        <w:rPr>
          <w:b w:val="1"/>
          <w:bCs w:val="1"/>
          <w:color w:val="0075b9"/>
          <w:u w:val="single"/>
        </w:rPr>
      </w:pPr>
    </w:p>
    <w:p>
      <w:pPr>
        <w:pStyle w:val="Body"/>
        <w:rPr>
          <w:b w:val="1"/>
          <w:bCs w:val="1"/>
          <w:color w:val="0075b9"/>
          <w:u w:val="single"/>
        </w:rPr>
      </w:pPr>
      <w:r>
        <w:rPr>
          <w:b w:val="1"/>
          <w:bCs w:val="1"/>
          <w:color w:val="0075b9"/>
          <w:u w:val="single"/>
          <w:rtl w:val="0"/>
          <w:lang w:val="en-US"/>
        </w:rPr>
        <w:t>How to filter the canonical chromosomes using GTF filtering (pandas)</w:t>
      </w:r>
    </w:p>
    <w:p>
      <w:pPr>
        <w:pStyle w:val="Body"/>
        <w:rPr>
          <w:b w:val="1"/>
          <w:bCs w:val="1"/>
          <w:color w:val="0075b9"/>
          <w:u w:val="single"/>
        </w:rPr>
      </w:pPr>
    </w:p>
    <w:p>
      <w:pPr>
        <w:pStyle w:val="Body"/>
        <w:rPr>
          <w:rFonts w:ascii="Courier" w:cs="Courier" w:hAnsi="Courier" w:eastAsia="Courier"/>
          <w:b w:val="1"/>
          <w:bCs w:val="1"/>
          <w:color w:val="0075b9"/>
        </w:rPr>
      </w:pPr>
      <w:r>
        <w:rPr>
          <w:rFonts w:ascii="Courier" w:hAnsi="Courier"/>
          <w:b w:val="1"/>
          <w:bCs w:val="1"/>
          <w:color w:val="0075b9"/>
          <w:rtl w:val="0"/>
          <w:lang w:val="en-US"/>
        </w:rPr>
        <w:t xml:space="preserve"> </w:t>
      </w:r>
    </w:p>
    <w:p>
      <w:pPr>
        <w:pStyle w:val="Body"/>
        <w:rPr>
          <w:rFonts w:ascii="Courier" w:cs="Courier" w:hAnsi="Courier" w:eastAsia="Courier"/>
        </w:rPr>
      </w:pPr>
      <w:r>
        <w:rPr>
          <w:rFonts w:ascii="Courier" w:hAnsi="Courier"/>
          <w:rtl w:val="0"/>
          <w:lang w:val="en-US"/>
        </w:rPr>
        <w:t xml:space="preserve">import pandas as pd </w:t>
      </w:r>
    </w:p>
    <w:p>
      <w:pPr>
        <w:pStyle w:val="Body"/>
        <w:rPr>
          <w:rFonts w:ascii="Courier" w:cs="Courier" w:hAnsi="Courier" w:eastAsia="Courier"/>
        </w:rPr>
      </w:pPr>
      <w:r>
        <w:rPr>
          <w:rFonts w:ascii="Courier" w:hAnsi="Courier"/>
          <w:rtl w:val="0"/>
          <w:lang w:val="en-US"/>
        </w:rPr>
        <w:t>canonical_chroms= [str[i] for i in range(1,23)]+[</w:t>
      </w:r>
      <w:r>
        <w:rPr>
          <w:rFonts w:ascii="Courier" w:hAnsi="Courier" w:hint="default"/>
          <w:rtl w:val="0"/>
          <w:lang w:val="en-US"/>
        </w:rPr>
        <w:t>“</w:t>
      </w:r>
      <w:r>
        <w:rPr>
          <w:rFonts w:ascii="Courier" w:hAnsi="Courier"/>
          <w:rtl w:val="0"/>
          <w:lang w:val="en-US"/>
        </w:rPr>
        <w:t>X</w:t>
      </w:r>
      <w:r>
        <w:rPr>
          <w:rFonts w:ascii="Courier" w:hAnsi="Courier" w:hint="default"/>
          <w:rtl w:val="0"/>
          <w:lang w:val="en-US"/>
        </w:rPr>
        <w:t>”</w:t>
      </w:r>
      <w:r>
        <w:rPr>
          <w:rFonts w:ascii="Courier" w:hAnsi="Courier"/>
          <w:rtl w:val="0"/>
          <w:lang w:val="en-US"/>
        </w:rPr>
        <w:t>,</w:t>
      </w:r>
      <w:r>
        <w:rPr>
          <w:rFonts w:ascii="Courier" w:hAnsi="Courier" w:hint="default"/>
          <w:rtl w:val="0"/>
          <w:lang w:val="en-US"/>
        </w:rPr>
        <w:t>”</w:t>
      </w:r>
      <w:r>
        <w:rPr>
          <w:rFonts w:ascii="Courier" w:hAnsi="Courier"/>
          <w:rtl w:val="0"/>
          <w:lang w:val="en-US"/>
        </w:rPr>
        <w:t>Y</w:t>
      </w:r>
      <w:r>
        <w:rPr>
          <w:rFonts w:ascii="Courier" w:hAnsi="Courier" w:hint="default"/>
          <w:rtl w:val="0"/>
          <w:lang w:val="en-US"/>
        </w:rPr>
        <w:t>”</w:t>
      </w:r>
      <w:r>
        <w:rPr>
          <w:rFonts w:ascii="Courier" w:hAnsi="Courier"/>
          <w:rtl w:val="0"/>
          <w:lang w:val="en-US"/>
        </w:rPr>
        <w:t>,</w:t>
      </w:r>
      <w:r>
        <w:rPr>
          <w:rFonts w:ascii="Courier" w:hAnsi="Courier" w:hint="default"/>
          <w:rtl w:val="0"/>
          <w:lang w:val="en-US"/>
        </w:rPr>
        <w:t>”</w:t>
      </w:r>
      <w:r>
        <w:rPr>
          <w:rFonts w:ascii="Courier" w:hAnsi="Courier"/>
          <w:rtl w:val="0"/>
          <w:lang w:val="en-US"/>
        </w:rPr>
        <w:t>MT</w:t>
      </w:r>
      <w:r>
        <w:rPr>
          <w:rFonts w:ascii="Courier" w:hAnsi="Courier" w:hint="default"/>
          <w:rtl w:val="0"/>
          <w:lang w:val="en-US"/>
        </w:rPr>
        <w:t>”</w:t>
      </w:r>
      <w:r>
        <w:rPr>
          <w:rFonts w:ascii="Courier" w:hAnsi="Courier"/>
          <w:rtl w:val="0"/>
          <w:lang w:val="en-US"/>
        </w:rPr>
        <w:t>]</w:t>
      </w:r>
    </w:p>
    <w:p>
      <w:pPr>
        <w:pStyle w:val="Body"/>
        <w:rPr>
          <w:rFonts w:ascii="Courier" w:cs="Courier" w:hAnsi="Courier" w:eastAsia="Courier"/>
        </w:rPr>
      </w:pPr>
    </w:p>
    <w:p>
      <w:pPr>
        <w:pStyle w:val="Body"/>
        <w:rPr>
          <w:rFonts w:ascii="Courier" w:cs="Courier" w:hAnsi="Courier" w:eastAsia="Courier"/>
        </w:rPr>
      </w:pPr>
    </w:p>
    <w:p>
      <w:pPr>
        <w:pStyle w:val="Body"/>
        <w:rPr>
          <w:rFonts w:ascii="Courier" w:cs="Courier" w:hAnsi="Courier" w:eastAsia="Courier"/>
        </w:rPr>
      </w:pPr>
      <w:r>
        <w:rPr>
          <w:rFonts w:ascii="Courier" w:hAnsi="Courier"/>
          <w:rtl w:val="0"/>
          <w:lang w:val="en-US"/>
        </w:rPr>
        <w:t>def filter_gtf(input_gtf, output_gtf):</w:t>
      </w:r>
    </w:p>
    <w:p>
      <w:pPr>
        <w:pStyle w:val="Body"/>
        <w:rPr>
          <w:rFonts w:ascii="Courier" w:cs="Courier" w:hAnsi="Courier" w:eastAsia="Courier"/>
        </w:rPr>
      </w:pPr>
      <w:r>
        <w:rPr>
          <w:rFonts w:ascii="Courier" w:hAnsi="Courier"/>
          <w:rtl w:val="0"/>
          <w:lang w:val="en-US"/>
        </w:rPr>
        <w:t xml:space="preserve">    gtf = pd.read_csv(input_gtf, sep="\t", comment="#", header=None)</w:t>
      </w:r>
    </w:p>
    <w:p>
      <w:pPr>
        <w:pStyle w:val="Body"/>
        <w:rPr>
          <w:rFonts w:ascii="Courier" w:cs="Courier" w:hAnsi="Courier" w:eastAsia="Courier"/>
        </w:rPr>
      </w:pPr>
      <w:r>
        <w:rPr>
          <w:rFonts w:ascii="Courier" w:hAnsi="Courier"/>
          <w:rtl w:val="0"/>
        </w:rPr>
        <w:t xml:space="preserve">    gtf_filtered = gtf[gtf[0].isin(canonical_chroms)]</w:t>
      </w:r>
    </w:p>
    <w:p>
      <w:pPr>
        <w:pStyle w:val="Body"/>
        <w:rPr>
          <w:rFonts w:ascii="Courier" w:cs="Courier" w:hAnsi="Courier" w:eastAsia="Courier"/>
        </w:rPr>
      </w:pPr>
      <w:r>
        <w:rPr>
          <w:rFonts w:ascii="Courier" w:hAnsi="Courier"/>
          <w:rtl w:val="0"/>
          <w:lang w:val="en-US"/>
        </w:rPr>
        <w:t xml:space="preserve">    gtf_filtered.to_csv(output_gtf, sep="\t", index=False, header=False)</w:t>
      </w:r>
    </w:p>
    <w:p>
      <w:pPr>
        <w:pStyle w:val="Body"/>
        <w:rPr>
          <w:rFonts w:ascii="Courier" w:cs="Courier" w:hAnsi="Courier" w:eastAsia="Courier"/>
          <w:b w:val="1"/>
          <w:bCs w:val="1"/>
        </w:rPr>
      </w:pPr>
    </w:p>
    <w:p>
      <w:pPr>
        <w:pStyle w:val="Body"/>
        <w:rPr>
          <w:rFonts w:ascii="Courier" w:cs="Courier" w:hAnsi="Courier" w:eastAsia="Courier"/>
          <w:b w:val="1"/>
          <w:bCs w:val="1"/>
        </w:rPr>
      </w:pPr>
      <w:r>
        <w:rPr>
          <w:rFonts w:ascii="Courier" w:hAnsi="Courier"/>
          <w:b w:val="1"/>
          <w:bCs w:val="1"/>
          <w:rtl w:val="0"/>
          <w:lang w:val="en-US"/>
        </w:rPr>
        <w:t>filter_gtf("Homo_sapiens.GRCh38.110.gtf", "canonical_only.gtf")</w:t>
      </w:r>
    </w:p>
    <w:p>
      <w:pPr>
        <w:pStyle w:val="Body"/>
        <w:bidi w:val="0"/>
      </w:pPr>
    </w:p>
    <w:p>
      <w:pPr>
        <w:pStyle w:val="Body"/>
        <w:bidi w:val="0"/>
      </w:pPr>
    </w:p>
    <w:p>
      <w:pPr>
        <w:pStyle w:val="Body"/>
        <w:rPr>
          <w:b w:val="1"/>
          <w:bCs w:val="1"/>
          <w:color w:val="0075b9"/>
          <w:u w:val="single"/>
        </w:rPr>
      </w:pPr>
      <w:r>
        <w:rPr>
          <w:b w:val="1"/>
          <w:bCs w:val="1"/>
          <w:color w:val="0075b9"/>
          <w:u w:val="single"/>
          <w:rtl w:val="0"/>
          <w:lang w:val="en-US"/>
        </w:rPr>
        <w:t>Why is it necessary to have GTF file and a FASTA file ?</w:t>
      </w:r>
    </w:p>
    <w:p>
      <w:pPr>
        <w:pStyle w:val="Body"/>
        <w:rPr/>
      </w:pPr>
    </w:p>
    <w:p>
      <w:pPr>
        <w:pStyle w:val="Body"/>
        <w:rPr/>
      </w:pPr>
      <w:r>
        <w:rPr>
          <w:rtl w:val="0"/>
          <w:lang w:val="en-US"/>
        </w:rPr>
        <w:t>GTF file tells where the location of anyparticular part of the chromosome is located ( eg: gene, exons, CDS). It includes columns like chrom, start, end, strand, feature, attribute. It is the blueprint about the annotations of the chromosome and doesn</w:t>
      </w:r>
      <w:r>
        <w:rPr>
          <w:rtl w:val="0"/>
          <w:lang w:val="en-US"/>
        </w:rPr>
        <w:t>’</w:t>
      </w:r>
      <w:r>
        <w:rPr>
          <w:rtl w:val="0"/>
          <w:lang w:val="en-US"/>
        </w:rPr>
        <w:t xml:space="preserve">t contain actual DNA sequence. </w:t>
      </w:r>
    </w:p>
    <w:p>
      <w:pPr>
        <w:pStyle w:val="Body"/>
        <w:rPr/>
      </w:pPr>
    </w:p>
    <w:p>
      <w:pPr>
        <w:pStyle w:val="Body"/>
        <w:rPr/>
      </w:pPr>
      <w:r>
        <w:rPr>
          <w:rtl w:val="0"/>
          <w:lang w:val="en-US"/>
        </w:rPr>
        <w:t>Meanwhile, FASTA file contains actual DNA sequence of the  each chromosome and its just raw sequence data. Its necessary to know the GTF to know location/ annotations of particular section of the chromosme , when extracting only the part of the chromosome ( ex: DNA sequence)corresponding to the annotations.</w:t>
      </w:r>
    </w:p>
    <w:p>
      <w:pPr>
        <w:pStyle w:val="Body"/>
        <w:rPr>
          <w:b w:val="1"/>
          <w:bCs w:val="1"/>
          <w:color w:val="0075b9"/>
          <w:u w:val="single"/>
        </w:rPr>
      </w:pPr>
    </w:p>
    <w:p>
      <w:pPr>
        <w:pStyle w:val="Body"/>
        <w:rPr>
          <w:b w:val="1"/>
          <w:bCs w:val="1"/>
          <w:color w:val="0075b9"/>
          <w:u w:val="single"/>
        </w:rPr>
      </w:pPr>
    </w:p>
    <w:p>
      <w:pPr>
        <w:pStyle w:val="Body"/>
        <w:rPr>
          <w:b w:val="1"/>
          <w:bCs w:val="1"/>
          <w:color w:val="b41700"/>
        </w:rPr>
      </w:pPr>
      <w:r>
        <w:rPr>
          <w:b w:val="1"/>
          <w:bCs w:val="1"/>
          <w:color w:val="b41700"/>
          <w:rtl w:val="0"/>
          <w:lang w:val="en-US"/>
        </w:rPr>
        <w:t>What is GTF( Gene Transfer Format) ?</w:t>
      </w:r>
    </w:p>
    <w:p>
      <w:pPr>
        <w:pStyle w:val="Body"/>
        <w:bidi w:val="0"/>
      </w:pPr>
    </w:p>
    <w:p>
      <w:pPr>
        <w:pStyle w:val="Body"/>
        <w:bidi w:val="0"/>
      </w:pPr>
      <w:r>
        <w:rPr>
          <w:rtl w:val="0"/>
        </w:rPr>
        <w:t xml:space="preserve">Uses for genome annotation where each row to describe the genomic features like genes,exons, </w:t>
      </w:r>
      <w:r>
        <w:rPr>
          <w:rtl w:val="0"/>
        </w:rPr>
        <w:t>transcript, or coding sequence (CDS).</w:t>
      </w:r>
      <w:r>
        <w:rPr>
          <w:rtl w:val="0"/>
        </w:rPr>
        <w:t xml:space="preserve"> </w:t>
      </w:r>
    </w:p>
    <w:p>
      <w:pPr>
        <w:pStyle w:val="Body"/>
        <w:numPr>
          <w:ilvl w:val="0"/>
          <w:numId w:val="2"/>
        </w:numPr>
        <w:bidi w:val="0"/>
      </w:pPr>
      <w:r>
        <w:rPr>
          <w:rtl w:val="0"/>
        </w:rPr>
        <w:t>Each row</w:t>
      </w:r>
      <w:r>
        <w:rPr>
          <w:rtl w:val="0"/>
        </w:rPr>
        <w:t>’</w:t>
      </w:r>
      <w:r>
        <w:rPr>
          <w:rtl w:val="0"/>
        </w:rPr>
        <w:t xml:space="preserve">s columns would be </w:t>
      </w:r>
      <w:r>
        <w:rPr>
          <w:i w:val="1"/>
          <w:iCs w:val="1"/>
          <w:rtl w:val="0"/>
          <w:lang w:val="en-US"/>
        </w:rPr>
        <w:t>chromosome, feature type, genomic cordinates, strand(+ or -), attributes ( metadata like gene ID, gene name, transcription ID</w:t>
      </w:r>
      <w:r>
        <w:rPr>
          <w:rtl w:val="0"/>
        </w:rPr>
        <w:t xml:space="preserve">). </w:t>
      </w:r>
    </w:p>
    <w:p>
      <w:pPr>
        <w:pStyle w:val="Body"/>
        <w:numPr>
          <w:ilvl w:val="0"/>
          <w:numId w:val="2"/>
        </w:numPr>
        <w:bidi w:val="0"/>
      </w:pPr>
      <w:r>
        <w:rPr>
          <w:rtl w:val="0"/>
        </w:rPr>
        <w:t>It</w:t>
      </w:r>
      <w:r>
        <w:rPr>
          <w:rtl w:val="0"/>
        </w:rPr>
        <w:t>’</w:t>
      </w:r>
      <w:r>
        <w:rPr>
          <w:rtl w:val="0"/>
        </w:rPr>
        <w:t>s structured as tab-delimited text with 9 columns.</w:t>
      </w:r>
    </w:p>
    <w:p>
      <w:pPr>
        <w:pStyle w:val="Body"/>
        <w:numPr>
          <w:ilvl w:val="0"/>
          <w:numId w:val="2"/>
        </w:numPr>
        <w:bidi w:val="0"/>
      </w:pPr>
      <w:r>
        <w:rPr>
          <w:rtl w:val="0"/>
        </w:rPr>
        <w:t xml:space="preserve">Use for locating genese, extracting cordinates, annotating features.( ex: Find the location of  a specific gene such as BRCA, chromosome 17) </w:t>
      </w:r>
    </w:p>
    <w:p>
      <w:pPr>
        <w:pStyle w:val="Body"/>
        <w:rPr>
          <w:color w:val="fe634d"/>
        </w:rPr>
      </w:pPr>
      <w:r>
        <w:rPr>
          <w:color w:val="fe634d"/>
          <w:rtl w:val="0"/>
          <w:lang w:val="en-US"/>
        </w:rPr>
        <w:t>- gene level cordinates for specific genes (ex; BRCA1) are only located in the GTF file.</w:t>
      </w:r>
    </w:p>
    <w:p>
      <w:pPr>
        <w:pStyle w:val="Body"/>
        <w:rPr>
          <w:b w:val="1"/>
          <w:bCs w:val="1"/>
          <w:color w:val="b41700"/>
        </w:rPr>
      </w:pPr>
    </w:p>
    <w:p>
      <w:pPr>
        <w:pStyle w:val="Body"/>
        <w:rPr>
          <w:b w:val="1"/>
          <w:bCs w:val="1"/>
          <w:color w:val="b41700"/>
        </w:rPr>
      </w:pPr>
    </w:p>
    <w:p>
      <w:pPr>
        <w:pStyle w:val="Body"/>
        <w:rPr>
          <w:b w:val="1"/>
          <w:bCs w:val="1"/>
          <w:color w:val="b41700"/>
        </w:rPr>
      </w:pPr>
      <w:r>
        <w:rPr>
          <w:b w:val="1"/>
          <w:bCs w:val="1"/>
          <w:color w:val="b41700"/>
          <w:rtl w:val="0"/>
          <w:lang w:val="en-US"/>
        </w:rPr>
        <w:t>What is FASTA(.fa or .fasta) ?</w:t>
      </w:r>
    </w:p>
    <w:p>
      <w:pPr>
        <w:pStyle w:val="Body"/>
        <w:bidi w:val="0"/>
      </w:pPr>
    </w:p>
    <w:p>
      <w:pPr>
        <w:pStyle w:val="Body"/>
        <w:bidi w:val="0"/>
      </w:pPr>
      <w:r>
        <w:rPr>
          <w:rtl w:val="0"/>
        </w:rPr>
        <w:t xml:space="preserve">Uses for genome sequence. </w:t>
      </w:r>
    </w:p>
    <w:p>
      <w:pPr>
        <w:pStyle w:val="Body"/>
        <w:numPr>
          <w:ilvl w:val="0"/>
          <w:numId w:val="2"/>
        </w:numPr>
        <w:bidi w:val="0"/>
      </w:pPr>
      <w:r>
        <w:rPr>
          <w:rtl w:val="0"/>
        </w:rPr>
        <w:t>Contains row neucleotides or protein sesquences.</w:t>
      </w:r>
    </w:p>
    <w:p>
      <w:pPr>
        <w:pStyle w:val="Body"/>
        <w:numPr>
          <w:ilvl w:val="0"/>
          <w:numId w:val="2"/>
        </w:numPr>
        <w:bidi w:val="0"/>
      </w:pPr>
      <w:r>
        <w:rPr>
          <w:rtl w:val="0"/>
        </w:rPr>
        <w:t xml:space="preserve">Structured like </w:t>
      </w:r>
      <w:r>
        <w:rPr>
          <w:rtl w:val="0"/>
        </w:rPr>
        <w:t>Header line (&gt;) + sequence lines</w:t>
      </w:r>
      <w:r>
        <w:rPr>
          <w:rtl w:val="0"/>
        </w:rPr>
        <w:t>.</w:t>
      </w:r>
    </w:p>
    <w:p>
      <w:pPr>
        <w:pStyle w:val="Body"/>
        <w:numPr>
          <w:ilvl w:val="0"/>
          <w:numId w:val="2"/>
        </w:numPr>
        <w:bidi w:val="0"/>
      </w:pPr>
      <w:r>
        <w:rPr>
          <w:rtl w:val="0"/>
        </w:rPr>
        <w:t xml:space="preserve">Use for retrieving actual DNA/RNA/protein sequences ( ex : </w:t>
      </w:r>
      <w:r>
        <w:rPr>
          <w:rtl w:val="0"/>
        </w:rPr>
        <w:t>Extract BRCA1</w:t>
      </w:r>
      <w:r>
        <w:rPr>
          <w:rtl w:val="0"/>
        </w:rPr>
        <w:t>’</w:t>
      </w:r>
      <w:r>
        <w:rPr>
          <w:rtl w:val="0"/>
        </w:rPr>
        <w:t>s DNA sequence from chr17</w:t>
      </w:r>
      <w:r>
        <w:rPr>
          <w:rtl w:val="0"/>
        </w:rPr>
        <w:t>).</w:t>
      </w:r>
    </w:p>
    <w:p>
      <w:pPr>
        <w:pStyle w:val="Body"/>
        <w:rPr>
          <w:color w:val="fe634d"/>
        </w:rPr>
      </w:pPr>
      <w:r>
        <w:rPr>
          <w:color w:val="fe634d"/>
          <w:rtl w:val="0"/>
          <w:lang w:val="en-US"/>
        </w:rPr>
        <w:t xml:space="preserve">- Although </w:t>
      </w:r>
      <w:r>
        <w:rPr>
          <w:i w:val="1"/>
          <w:iCs w:val="1"/>
          <w:color w:val="fe634d"/>
          <w:rtl w:val="0"/>
          <w:lang w:val="en-US"/>
        </w:rPr>
        <w:t>“</w:t>
      </w:r>
      <w:r>
        <w:rPr>
          <w:i w:val="1"/>
          <w:iCs w:val="1"/>
          <w:color w:val="fe634d"/>
          <w:rtl w:val="0"/>
          <w:lang w:val="en-US"/>
        </w:rPr>
        <w:t>record.description</w:t>
      </w:r>
      <w:r>
        <w:rPr>
          <w:i w:val="1"/>
          <w:iCs w:val="1"/>
          <w:color w:val="fe634d"/>
          <w:rtl w:val="0"/>
          <w:lang w:val="en-US"/>
        </w:rPr>
        <w:t>”</w:t>
      </w:r>
      <w:r>
        <w:rPr>
          <w:color w:val="fe634d"/>
          <w:rtl w:val="0"/>
          <w:lang w:val="en-US"/>
        </w:rPr>
        <w:t xml:space="preserve"> gives full ID, FASTA file doesn</w:t>
      </w:r>
      <w:r>
        <w:rPr>
          <w:color w:val="fe634d"/>
          <w:rtl w:val="0"/>
          <w:lang w:val="en-US"/>
        </w:rPr>
        <w:t>’</w:t>
      </w:r>
      <w:r>
        <w:rPr>
          <w:color w:val="fe634d"/>
          <w:rtl w:val="0"/>
          <w:lang w:val="en-US"/>
        </w:rPr>
        <w:t>t contain any information about specific genes like BRCA1 or TP53 or about which exons or transcripts are involved.</w:t>
      </w:r>
    </w:p>
    <w:p>
      <w:pPr>
        <w:pStyle w:val="Body"/>
        <w:bidi w:val="0"/>
      </w:pPr>
    </w:p>
    <w:p>
      <w:pPr>
        <w:pStyle w:val="Body"/>
        <w:bidi w:val="0"/>
      </w:pPr>
      <w:r>
        <w:rPr>
          <w:rtl w:val="0"/>
        </w:rPr>
        <w:t xml:space="preserve">So, to extract a specific gene, should use GTF file to find the cordinates of the specific gene, then slice the sequence from the FASTA file using the above cordiiates. Reverses complement if the strand is </w:t>
      </w:r>
      <w:r>
        <w:rPr>
          <w:rtl w:val="0"/>
        </w:rPr>
        <w:t>“</w:t>
      </w:r>
      <w:r>
        <w:rPr>
          <w:rtl w:val="0"/>
        </w:rPr>
        <w:t>-</w:t>
      </w:r>
      <w:r>
        <w:rPr>
          <w:rtl w:val="0"/>
        </w:rPr>
        <w:t>“</w:t>
      </w:r>
      <w:r>
        <w:rPr>
          <w:rtl w:val="0"/>
        </w:rPr>
        <w:t>.</w:t>
      </w:r>
    </w:p>
    <w:p>
      <w:pPr>
        <w:pStyle w:val="Body"/>
        <w:bidi w:val="0"/>
      </w:pPr>
    </w:p>
    <w:p>
      <w:pPr>
        <w:pStyle w:val="Body"/>
        <w:rPr>
          <w:color w:val="00a89c"/>
        </w:rPr>
      </w:pPr>
      <w:r>
        <w:rPr>
          <w:rFonts w:ascii="Courier" w:hAnsi="Courier"/>
          <w:color w:val="00a89c"/>
          <w:rtl w:val="0"/>
          <w:lang w:val="en-US"/>
        </w:rPr>
        <w:t>gtf_filtered[</w:t>
      </w:r>
      <w:r>
        <w:rPr>
          <w:rFonts w:ascii="Courier" w:hAnsi="Courier" w:hint="default"/>
          <w:color w:val="00a89c"/>
          <w:rtl w:val="0"/>
          <w:lang w:val="en-US"/>
        </w:rPr>
        <w:t>‘</w:t>
      </w:r>
      <w:r>
        <w:rPr>
          <w:rFonts w:ascii="Courier" w:hAnsi="Courier"/>
          <w:color w:val="00a89c"/>
          <w:rtl w:val="0"/>
          <w:lang w:val="en-US"/>
        </w:rPr>
        <w:t>attribute</w:t>
      </w:r>
      <w:r>
        <w:rPr>
          <w:rFonts w:ascii="Courier" w:hAnsi="Courier" w:hint="default"/>
          <w:color w:val="00a89c"/>
          <w:rtl w:val="0"/>
          <w:lang w:val="en-US"/>
        </w:rPr>
        <w:t>’</w:t>
      </w:r>
      <w:r>
        <w:rPr>
          <w:rFonts w:ascii="Courier" w:hAnsi="Courier"/>
          <w:color w:val="00a89c"/>
          <w:rtl w:val="0"/>
          <w:lang w:val="en-US"/>
        </w:rPr>
        <w:t xml:space="preserve">] </w:t>
      </w:r>
      <w:r>
        <w:rPr>
          <w:color w:val="00a89c"/>
          <w:rtl w:val="0"/>
          <w:lang w:val="en-US"/>
        </w:rPr>
        <w:t xml:space="preserve">: </w:t>
      </w:r>
      <w:r>
        <w:rPr>
          <w:b w:val="1"/>
          <w:bCs w:val="1"/>
          <w:color w:val="00a89c"/>
          <w:rtl w:val="0"/>
          <w:lang w:val="en-US"/>
        </w:rPr>
        <w:t xml:space="preserve">Column contains the metadata for the entry in the format </w:t>
      </w:r>
      <w:r>
        <w:rPr>
          <w:color w:val="00a89c"/>
          <w:rtl w:val="0"/>
          <w:lang w:val="en-US"/>
        </w:rPr>
        <w:t>of</w:t>
      </w:r>
      <w:r>
        <w:rPr>
          <w:color w:val="00a89c"/>
          <w:rtl w:val="0"/>
          <w:lang w:val="en-US"/>
        </w:rPr>
        <w:t>—</w:t>
      </w:r>
      <w:r>
        <w:rPr>
          <w:color w:val="00a89c"/>
          <w:rtl w:val="0"/>
          <w:lang w:val="en-US"/>
        </w:rPr>
        <w:t xml:space="preserve">&gt; </w:t>
      </w:r>
      <w:r>
        <w:rPr>
          <w:color w:val="00a89c"/>
          <w:rtl w:val="0"/>
          <w:lang w:val="en-US"/>
        </w:rPr>
        <w:t>“</w:t>
      </w:r>
      <w:r>
        <w:rPr>
          <w:rFonts w:ascii="Courier" w:hAnsi="Courier"/>
          <w:color w:val="00a89c"/>
          <w:rtl w:val="0"/>
          <w:lang w:val="en-US"/>
        </w:rPr>
        <w:t>gene_id "ENSG00000141510"; gene_name "TP53"; gene_type "protein_coding</w:t>
      </w:r>
      <w:r>
        <w:rPr>
          <w:color w:val="00a89c"/>
          <w:rtl w:val="0"/>
        </w:rPr>
        <w:t>";</w:t>
      </w:r>
    </w:p>
    <w:p>
      <w:pPr>
        <w:pStyle w:val="Body"/>
        <w:bidi w:val="0"/>
      </w:pPr>
      <w:r>
        <w:rPr>
          <w:rtl w:val="0"/>
        </w:rPr>
        <w:t xml:space="preserve"> In order to extract the gene name within the </w:t>
      </w:r>
      <w:r>
        <w:rPr>
          <w:rtl w:val="0"/>
        </w:rPr>
        <w:t>“</w:t>
      </w:r>
      <w:r>
        <w:rPr>
          <w:rtl w:val="0"/>
        </w:rPr>
        <w:t xml:space="preserve">, str.extract( ) function is applied on the attribute using a regex pattern to capture the value defined within the </w:t>
      </w:r>
      <w:r>
        <w:rPr>
          <w:b w:val="1"/>
          <w:bCs w:val="1"/>
          <w:color w:val="b41700"/>
          <w:rtl w:val="0"/>
          <w:lang w:val="en-US"/>
        </w:rPr>
        <w:t>capture group</w:t>
      </w:r>
      <w:r>
        <w:rPr>
          <w:rtl w:val="0"/>
        </w:rPr>
        <w:t xml:space="preserve"> .</w:t>
      </w:r>
    </w:p>
    <w:p>
      <w:pPr>
        <w:pStyle w:val="Body"/>
        <w:rPr>
          <w:rFonts w:ascii="Courier" w:cs="Courier" w:hAnsi="Courier" w:eastAsia="Courier"/>
        </w:rPr>
      </w:pPr>
      <w:r>
        <w:rPr>
          <w:rFonts w:ascii="Courier" w:hAnsi="Courier"/>
          <w:rtl w:val="0"/>
          <w:lang w:val="en-US"/>
        </w:rPr>
        <w:t xml:space="preserve"> gtf_filtered[</w:t>
      </w:r>
      <w:r>
        <w:rPr>
          <w:rFonts w:ascii="Courier" w:hAnsi="Courier" w:hint="default"/>
          <w:rtl w:val="0"/>
          <w:lang w:val="en-US"/>
        </w:rPr>
        <w:t>‘</w:t>
      </w:r>
      <w:r>
        <w:rPr>
          <w:rFonts w:ascii="Courier" w:hAnsi="Courier"/>
          <w:rtl w:val="0"/>
          <w:lang w:val="en-US"/>
        </w:rPr>
        <w:t>attribute</w:t>
      </w:r>
      <w:r>
        <w:rPr>
          <w:rFonts w:ascii="Courier" w:hAnsi="Courier" w:hint="default"/>
          <w:rtl w:val="0"/>
          <w:lang w:val="en-US"/>
        </w:rPr>
        <w:t>’</w:t>
      </w:r>
      <w:r>
        <w:rPr>
          <w:rFonts w:ascii="Courier" w:hAnsi="Courier"/>
          <w:rtl w:val="0"/>
          <w:lang w:val="en-US"/>
        </w:rPr>
        <w:t>].str.extract(</w:t>
      </w:r>
      <w:r>
        <w:rPr>
          <w:rFonts w:ascii="Courier" w:hAnsi="Courier" w:hint="default"/>
          <w:rtl w:val="0"/>
          <w:lang w:val="en-US"/>
        </w:rPr>
        <w:t>‘</w:t>
      </w:r>
      <w:r>
        <w:rPr>
          <w:rFonts w:ascii="Courier" w:hAnsi="Courier"/>
          <w:rtl w:val="0"/>
          <w:lang w:val="en-US"/>
        </w:rPr>
        <w:t xml:space="preserve">gene_name </w:t>
      </w:r>
      <w:r>
        <w:rPr>
          <w:rFonts w:ascii="Courier" w:hAnsi="Courier" w:hint="default"/>
          <w:rtl w:val="0"/>
          <w:lang w:val="en-US"/>
        </w:rPr>
        <w:t>“</w:t>
      </w:r>
      <w:r>
        <w:rPr>
          <w:rStyle w:val="Emphasis"/>
          <w:rFonts w:ascii="Courier" w:hAnsi="Courier"/>
          <w:color w:val="b41700"/>
          <w:rtl w:val="0"/>
          <w:lang w:val="en-US"/>
        </w:rPr>
        <w:t xml:space="preserve">( [^ </w:t>
      </w:r>
      <w:r>
        <w:rPr>
          <w:rStyle w:val="Emphasis"/>
          <w:rFonts w:ascii="Courier" w:hAnsi="Courier" w:hint="default"/>
          <w:color w:val="b41700"/>
          <w:rtl w:val="0"/>
          <w:lang w:val="en-US"/>
        </w:rPr>
        <w:t>“</w:t>
      </w:r>
      <w:r>
        <w:rPr>
          <w:rStyle w:val="Emphasis"/>
          <w:rFonts w:ascii="Courier" w:hAnsi="Courier"/>
          <w:color w:val="b41700"/>
          <w:rtl w:val="0"/>
          <w:lang w:val="en-US"/>
        </w:rPr>
        <w:t>] +)</w:t>
      </w:r>
      <w:r>
        <w:rPr>
          <w:rFonts w:ascii="Courier" w:hAnsi="Courier" w:hint="default"/>
          <w:rtl w:val="0"/>
          <w:lang w:val="en-US"/>
        </w:rPr>
        <w:t>” ‘</w:t>
      </w:r>
      <w:r>
        <w:rPr>
          <w:rFonts w:ascii="Courier" w:hAnsi="Courier"/>
          <w:rtl w:val="0"/>
          <w:lang w:val="en-US"/>
        </w:rPr>
        <w:t>)</w:t>
      </w:r>
    </w:p>
    <w:p>
      <w:pPr>
        <w:pStyle w:val="Body"/>
        <w:bidi w:val="0"/>
      </w:pPr>
    </w:p>
    <w:p>
      <w:pPr>
        <w:pStyle w:val="Body"/>
        <w:bidi w:val="0"/>
      </w:pPr>
    </w:p>
    <w:p>
      <w:pPr>
        <w:pStyle w:val="Body"/>
        <w:bidi w:val="0"/>
      </w:pPr>
    </w:p>
    <w:p>
      <w:pPr>
        <w:pStyle w:val="Body"/>
        <w:rPr>
          <w:rFonts w:ascii="Courier" w:cs="Courier" w:hAnsi="Courier" w:eastAsia="Courier"/>
          <w:color w:val="004c7f"/>
        </w:rPr>
      </w:pPr>
      <w:r>
        <w:rPr>
          <w:rFonts w:ascii="Courier" w:hAnsi="Courier"/>
          <w:color w:val="ff9300"/>
          <w:rtl w:val="0"/>
          <w:lang w:val="en-US"/>
        </w:rPr>
        <w:t>SeqIO.parse(fasta_path,</w:t>
      </w:r>
      <w:r>
        <w:rPr>
          <w:rFonts w:ascii="Courier" w:hAnsi="Courier" w:hint="default"/>
          <w:color w:val="ff9300"/>
          <w:rtl w:val="0"/>
          <w:lang w:val="en-US"/>
        </w:rPr>
        <w:t>”</w:t>
      </w:r>
      <w:r>
        <w:rPr>
          <w:rFonts w:ascii="Courier" w:hAnsi="Courier"/>
          <w:color w:val="ff9300"/>
          <w:rtl w:val="0"/>
          <w:lang w:val="pt-PT"/>
        </w:rPr>
        <w:t>fasta</w:t>
      </w:r>
      <w:r>
        <w:rPr>
          <w:rFonts w:ascii="Courier" w:hAnsi="Courier" w:hint="default"/>
          <w:color w:val="ff9300"/>
          <w:rtl w:val="0"/>
          <w:lang w:val="en-US"/>
        </w:rPr>
        <w:t>”</w:t>
      </w:r>
      <w:r>
        <w:rPr>
          <w:rFonts w:ascii="Courier" w:hAnsi="Courier"/>
          <w:color w:val="ff9300"/>
          <w:rtl w:val="0"/>
        </w:rPr>
        <w:t>)</w:t>
      </w:r>
      <w:r>
        <w:rPr>
          <w:rFonts w:ascii="Courier" w:hAnsi="Courier"/>
          <w:color w:val="ff9300"/>
          <w:rtl w:val="0"/>
          <w:lang w:val="en-US"/>
        </w:rPr>
        <w:t xml:space="preserve"> </w:t>
      </w:r>
      <w:r>
        <w:rPr>
          <w:rFonts w:ascii="Courier" w:hAnsi="Courier" w:hint="default"/>
          <w:color w:val="004c7f"/>
          <w:rtl w:val="0"/>
          <w:lang w:val="en-US"/>
        </w:rPr>
        <w:t>—</w:t>
      </w:r>
      <w:r>
        <w:rPr>
          <w:rFonts w:ascii="Courier" w:hAnsi="Courier"/>
          <w:color w:val="004c7f"/>
          <w:rtl w:val="0"/>
          <w:lang w:val="en-US"/>
        </w:rPr>
        <w:t xml:space="preserve">&gt; reads the FASTAA file located at the fasta path and returns an iterator object </w:t>
      </w:r>
      <w:r>
        <w:rPr>
          <w:rFonts w:ascii="Courier" w:hAnsi="Courier" w:hint="default"/>
          <w:color w:val="004c7f"/>
          <w:rtl w:val="0"/>
          <w:lang w:val="en-US"/>
        </w:rPr>
        <w:t>“</w:t>
      </w:r>
      <w:r>
        <w:rPr>
          <w:rFonts w:ascii="Courier" w:hAnsi="Courier"/>
          <w:color w:val="004c7f"/>
          <w:rtl w:val="0"/>
          <w:lang w:val="en-US"/>
        </w:rPr>
        <w:t>SeqRecord</w:t>
      </w:r>
      <w:r>
        <w:rPr>
          <w:rFonts w:ascii="Courier" w:hAnsi="Courier" w:hint="default"/>
          <w:color w:val="004c7f"/>
          <w:rtl w:val="0"/>
          <w:lang w:val="en-US"/>
        </w:rPr>
        <w:t xml:space="preserve">” </w:t>
      </w:r>
      <w:r>
        <w:rPr>
          <w:rFonts w:ascii="Courier" w:hAnsi="Courier"/>
          <w:color w:val="004c7f"/>
          <w:rtl w:val="0"/>
          <w:lang w:val="en-US"/>
        </w:rPr>
        <w:t>representing the each sequence entry(chromosome, scaffold)</w:t>
      </w:r>
    </w:p>
    <w:p>
      <w:pPr>
        <w:pStyle w:val="Body"/>
        <w:rPr>
          <w:rFonts w:ascii="Courier" w:cs="Courier" w:hAnsi="Courier" w:eastAsia="Courier"/>
          <w:color w:val="004c7f"/>
        </w:rPr>
      </w:pPr>
    </w:p>
    <w:p>
      <w:pPr>
        <w:pStyle w:val="Body"/>
        <w:rPr>
          <w:rFonts w:ascii="Courier" w:cs="Courier" w:hAnsi="Courier" w:eastAsia="Courier"/>
          <w:color w:val="004c7f"/>
        </w:rPr>
      </w:pPr>
      <w:r>
        <w:rPr>
          <w:rFonts w:ascii="Courier" w:hAnsi="Courier"/>
          <w:color w:val="ff9300"/>
          <w:rtl w:val="0"/>
          <w:lang w:val="en-US"/>
        </w:rPr>
        <w:t xml:space="preserve">seqIo.to_dict() </w:t>
      </w:r>
      <w:r>
        <w:rPr>
          <w:rFonts w:ascii="Courier" w:hAnsi="Courier" w:hint="default"/>
          <w:color w:val="004c7f"/>
          <w:rtl w:val="0"/>
          <w:lang w:val="en-US"/>
        </w:rPr>
        <w:t>—</w:t>
      </w:r>
      <w:r>
        <w:rPr>
          <w:rFonts w:ascii="Courier" w:hAnsi="Courier"/>
          <w:color w:val="004c7f"/>
          <w:rtl w:val="0"/>
          <w:lang w:val="en-US"/>
        </w:rPr>
        <w:t xml:space="preserve">&gt; converts the iterator to a dictionary, which its key is the header (id) of the Fasta file, values are the </w:t>
      </w:r>
      <w:r>
        <w:rPr>
          <w:rFonts w:ascii="Courier" w:hAnsi="Courier" w:hint="default"/>
          <w:color w:val="004c7f"/>
          <w:rtl w:val="0"/>
          <w:lang w:val="en-US"/>
        </w:rPr>
        <w:t>“</w:t>
      </w:r>
      <w:r>
        <w:rPr>
          <w:rFonts w:ascii="Courier" w:hAnsi="Courier"/>
          <w:color w:val="004c7f"/>
          <w:rtl w:val="0"/>
          <w:lang w:val="en-US"/>
        </w:rPr>
        <w:t>SeqRecord</w:t>
      </w:r>
      <w:r>
        <w:rPr>
          <w:rFonts w:ascii="Courier" w:hAnsi="Courier" w:hint="default"/>
          <w:color w:val="004c7f"/>
          <w:rtl w:val="0"/>
          <w:lang w:val="en-US"/>
        </w:rPr>
        <w:t xml:space="preserve">’ </w:t>
      </w:r>
      <w:r>
        <w:rPr>
          <w:rFonts w:ascii="Courier" w:hAnsi="Courier"/>
          <w:color w:val="004c7f"/>
          <w:rtl w:val="0"/>
          <w:lang w:val="en-US"/>
        </w:rPr>
        <w:t xml:space="preserve">objects such as </w:t>
      </w:r>
      <w:r>
        <w:rPr>
          <w:rFonts w:ascii="Courier" w:hAnsi="Courier"/>
          <w:color w:val="ff9300"/>
          <w:rtl w:val="0"/>
          <w:lang w:val="en-US"/>
        </w:rPr>
        <w:t xml:space="preserve">.seq </w:t>
      </w:r>
      <w:r>
        <w:rPr>
          <w:rFonts w:ascii="Courier" w:hAnsi="Courier"/>
          <w:color w:val="004c7f"/>
          <w:rtl w:val="0"/>
          <w:lang w:val="en-US"/>
        </w:rPr>
        <w:t xml:space="preserve">{ actual DNA sequence}, </w:t>
      </w:r>
      <w:r>
        <w:rPr>
          <w:rFonts w:ascii="Courier" w:hAnsi="Courier"/>
          <w:color w:val="ff9300"/>
          <w:rtl w:val="0"/>
          <w:lang w:val="en-US"/>
        </w:rPr>
        <w:t>.id</w:t>
      </w:r>
      <w:r>
        <w:rPr>
          <w:rFonts w:ascii="Courier" w:hAnsi="Courier"/>
          <w:color w:val="004c7f"/>
          <w:rtl w:val="0"/>
          <w:lang w:val="en-US"/>
        </w:rPr>
        <w:t xml:space="preserve"> { identifier], </w:t>
      </w:r>
      <w:r>
        <w:rPr>
          <w:rFonts w:ascii="Courier" w:hAnsi="Courier"/>
          <w:color w:val="ff9300"/>
          <w:rtl w:val="0"/>
          <w:lang w:val="en-US"/>
        </w:rPr>
        <w:t>.description</w:t>
      </w:r>
      <w:r>
        <w:rPr>
          <w:rFonts w:ascii="Courier" w:hAnsi="Courier"/>
          <w:color w:val="004c7f"/>
          <w:rtl w:val="0"/>
          <w:lang w:val="en-US"/>
        </w:rPr>
        <w:t xml:space="preserve">[ FASTA header} </w:t>
      </w:r>
    </w:p>
    <w:p>
      <w:pPr>
        <w:pStyle w:val="Body"/>
        <w:bidi w:val="0"/>
      </w:pPr>
    </w:p>
    <w:p>
      <w:pPr>
        <w:pStyle w:val="Body"/>
        <w:rPr>
          <w:b w:val="1"/>
          <w:bCs w:val="1"/>
        </w:rPr>
      </w:pPr>
      <w:r>
        <w:rPr>
          <w:b w:val="1"/>
          <w:bCs w:val="1"/>
          <w:rtl w:val="0"/>
          <w:lang w:val="en-US"/>
        </w:rPr>
        <w:t xml:space="preserve">How to save extracted </w:t>
      </w:r>
      <w:r>
        <w:rPr>
          <w:b w:val="1"/>
          <w:bCs w:val="1"/>
          <w:rtl w:val="0"/>
          <w:lang w:val="en-US"/>
        </w:rPr>
        <w:t>DNA sequences of tumor suppressor genes into a FASTA file</w:t>
      </w:r>
      <w:r>
        <w:rPr>
          <w:b w:val="1"/>
          <w:bCs w:val="1"/>
          <w:rtl w:val="0"/>
          <w:lang w:val="en-US"/>
        </w:rPr>
        <w:t xml:space="preserve"> ? </w:t>
      </w:r>
    </w:p>
    <w:p>
      <w:pPr>
        <w:pStyle w:val="Body"/>
        <w:rPr>
          <w:b w:val="1"/>
          <w:bCs w:val="1"/>
        </w:rPr>
      </w:pPr>
    </w:p>
    <w:p>
      <w:pPr>
        <w:pStyle w:val="Body"/>
        <w:rPr>
          <w:b w:val="1"/>
          <w:bCs w:val="1"/>
          <w:color w:val="ff9300"/>
        </w:rPr>
      </w:pPr>
    </w:p>
    <w:p>
      <w:pPr>
        <w:pStyle w:val="Body"/>
        <w:rPr>
          <w:rFonts w:ascii="Courier" w:cs="Courier" w:hAnsi="Courier" w:eastAsia="Courier"/>
          <w:color w:val="004c7f"/>
        </w:rPr>
      </w:pPr>
      <w:r>
        <w:rPr>
          <w:rFonts w:ascii="Courier" w:hAnsi="Courier"/>
          <w:color w:val="ff9300"/>
          <w:rtl w:val="0"/>
          <w:lang w:val="en-US"/>
        </w:rPr>
        <w:t xml:space="preserve">from Bio.SeqRecord import SeqRecord </w:t>
      </w:r>
      <w:r>
        <w:rPr>
          <w:rFonts w:ascii="Helvetica Neue" w:hAnsi="Helvetica Neue"/>
          <w:color w:val="017000"/>
          <w:rtl w:val="0"/>
          <w:lang w:val="en-US"/>
        </w:rPr>
        <w:t>#SeqRecord class is a container that saves the sequence data along with metadata</w:t>
      </w:r>
    </w:p>
    <w:p>
      <w:pPr>
        <w:pStyle w:val="Body"/>
        <w:rPr>
          <w:rFonts w:ascii="Helvetica Neue" w:cs="Helvetica Neue" w:hAnsi="Helvetica Neue" w:eastAsia="Helvetica Neue"/>
          <w:color w:val="017000"/>
        </w:rPr>
      </w:pPr>
      <w:r>
        <w:rPr>
          <w:rFonts w:ascii="Courier" w:hAnsi="Courier"/>
          <w:color w:val="ff9300"/>
          <w:rtl w:val="0"/>
          <w:lang w:val="en-US"/>
        </w:rPr>
        <w:t>From Bio.SeqIO import write</w:t>
      </w:r>
      <w:r>
        <w:rPr>
          <w:rFonts w:ascii="Helvetica Neue" w:hAnsi="Helvetica Neue"/>
          <w:color w:val="017000"/>
          <w:rtl w:val="0"/>
          <w:lang w:val="en-US"/>
        </w:rPr>
        <w:t xml:space="preserve"> #write function writes SeqRecords objects to a specified file</w:t>
      </w:r>
    </w:p>
    <w:p>
      <w:pPr>
        <w:pStyle w:val="Body"/>
        <w:rPr>
          <w:rFonts w:ascii="Helvetica Neue" w:cs="Helvetica Neue" w:hAnsi="Helvetica Neue" w:eastAsia="Helvetica Neue"/>
          <w:color w:val="017000"/>
        </w:rPr>
      </w:pPr>
    </w:p>
    <w:p>
      <w:pPr>
        <w:pStyle w:val="Body"/>
        <w:rPr>
          <w:rFonts w:ascii="Helvetica Neue" w:cs="Helvetica Neue" w:hAnsi="Helvetica Neue" w:eastAsia="Helvetica Neue"/>
          <w:color w:val="ff9300"/>
        </w:rPr>
      </w:pPr>
      <w:r>
        <w:rPr>
          <w:rFonts w:ascii="Helvetica Neue" w:hAnsi="Helvetica Neue"/>
          <w:color w:val="ff9300"/>
          <w:rtl w:val="0"/>
          <w:lang w:val="en-US"/>
        </w:rPr>
        <w:t>records=[SeqRecord(seq,id=gene, description=</w:t>
      </w:r>
      <w:r>
        <w:rPr>
          <w:rFonts w:ascii="Helvetica Neue" w:hAnsi="Helvetica Neue" w:hint="default"/>
          <w:color w:val="ff9300"/>
          <w:rtl w:val="0"/>
          <w:lang w:val="en-US"/>
        </w:rPr>
        <w:t>“ “</w:t>
      </w:r>
      <w:r>
        <w:rPr>
          <w:rFonts w:ascii="Helvetica Neue" w:hAnsi="Helvetica Neue"/>
          <w:color w:val="ff9300"/>
          <w:rtl w:val="0"/>
          <w:lang w:val="en-US"/>
        </w:rPr>
        <w:t>) for gene, seq in gene_seqs.items()]</w:t>
      </w:r>
    </w:p>
    <w:p>
      <w:pPr>
        <w:pStyle w:val="Body"/>
        <w:rPr>
          <w:b w:val="1"/>
          <w:bCs w:val="1"/>
          <w:color w:val="017000"/>
        </w:rPr>
      </w:pPr>
      <w:r>
        <w:rPr>
          <w:b w:val="1"/>
          <w:bCs w:val="1"/>
          <w:color w:val="017000"/>
          <w:rtl w:val="0"/>
          <w:lang w:val="en-US"/>
        </w:rPr>
        <w:t># iterates over the key, value which are gene id and seq of the gene_seqs dictionary and creates a SeqRecord object with DNA sequence, id and description. Stores all  SeqRecords in a list object.</w:t>
      </w:r>
    </w:p>
    <w:p>
      <w:pPr>
        <w:pStyle w:val="Body"/>
        <w:rPr>
          <w:b w:val="1"/>
          <w:bCs w:val="1"/>
        </w:rPr>
      </w:pPr>
    </w:p>
    <w:p>
      <w:pPr>
        <w:pStyle w:val="Body"/>
        <w:rPr>
          <w:b w:val="0"/>
          <w:bCs w:val="0"/>
          <w:color w:val="017000"/>
        </w:rPr>
      </w:pPr>
      <w:r>
        <w:rPr>
          <w:rFonts w:ascii="Courier" w:hAnsi="Courier"/>
          <w:b w:val="0"/>
          <w:bCs w:val="0"/>
          <w:color w:val="ff9300"/>
          <w:rtl w:val="0"/>
          <w:lang w:val="en-US"/>
        </w:rPr>
        <w:t xml:space="preserve"> write(records, "tumor_suppressors.fa", </w:t>
      </w:r>
      <w:r>
        <w:rPr>
          <w:rFonts w:ascii="Courier" w:hAnsi="Courier" w:hint="default"/>
          <w:b w:val="0"/>
          <w:bCs w:val="0"/>
          <w:color w:val="ff9300"/>
          <w:rtl w:val="0"/>
          <w:lang w:val="en-US"/>
        </w:rPr>
        <w:t>“</w:t>
      </w:r>
      <w:r>
        <w:rPr>
          <w:rFonts w:ascii="Courier" w:hAnsi="Courier"/>
          <w:b w:val="0"/>
          <w:bCs w:val="0"/>
          <w:color w:val="ff9300"/>
          <w:rtl w:val="0"/>
        </w:rPr>
        <w:t>fasta")</w:t>
      </w:r>
      <w:r>
        <w:rPr>
          <w:b w:val="1"/>
          <w:bCs w:val="1"/>
          <w:rtl w:val="0"/>
          <w:lang w:val="en-US"/>
        </w:rPr>
        <w:t xml:space="preserve"> </w:t>
      </w:r>
      <w:r>
        <w:rPr>
          <w:b w:val="0"/>
          <w:bCs w:val="0"/>
          <w:color w:val="017000"/>
          <w:rtl w:val="0"/>
          <w:lang w:val="en-US"/>
        </w:rPr>
        <w:t># write in to the FASTA file</w:t>
      </w:r>
    </w:p>
    <w:p>
      <w:pPr>
        <w:pStyle w:val="Body"/>
        <w:rPr>
          <w:color w:val="017000"/>
        </w:rPr>
      </w:pPr>
    </w:p>
    <w:p>
      <w:pPr>
        <w:pStyle w:val="Body"/>
        <w:rPr>
          <w:color w:val="017000"/>
        </w:rPr>
      </w:pPr>
    </w:p>
    <w:p>
      <w:pPr>
        <w:pStyle w:val="Body"/>
        <w:rPr>
          <w:b w:val="0"/>
          <w:bCs w:val="0"/>
          <w:color w:val="017000"/>
          <w:u w:val="single"/>
        </w:rPr>
      </w:pPr>
    </w:p>
    <w:p>
      <w:pPr>
        <w:pStyle w:val="Body"/>
        <w:rPr>
          <w:b w:val="0"/>
          <w:bCs w:val="0"/>
          <w:color w:val="017000"/>
          <w:u w:val="single"/>
        </w:rPr>
      </w:pPr>
    </w:p>
    <w:p>
      <w:pPr>
        <w:pStyle w:val="Body"/>
        <w:rPr>
          <w:b w:val="0"/>
          <w:bCs w:val="0"/>
          <w:color w:val="017000"/>
          <w:u w:val="single"/>
        </w:rPr>
      </w:pPr>
    </w:p>
    <w:p>
      <w:pPr>
        <w:pStyle w:val="Body"/>
        <w:rPr>
          <w:b w:val="1"/>
          <w:bCs w:val="1"/>
          <w:color w:val="0075b9"/>
          <w:u w:val="single"/>
        </w:rPr>
      </w:pPr>
      <w:r>
        <w:rPr>
          <w:b w:val="1"/>
          <w:bCs w:val="1"/>
          <w:color w:val="0075b9"/>
          <w:u w:val="single"/>
          <w:rtl w:val="0"/>
          <w:lang w:val="en-US"/>
        </w:rPr>
        <w:t xml:space="preserve">Attributes of the annotation file ( GTF) </w:t>
      </w:r>
      <w:r>
        <w:rPr>
          <w:b w:val="1"/>
          <w:bCs w:val="1"/>
          <w:color w:val="0075b9"/>
          <w:u w:val="single"/>
          <w:rtl w:val="0"/>
          <w:lang w:val="en-US"/>
        </w:rPr>
        <w:t>“</w:t>
      </w:r>
      <w:r>
        <w:rPr>
          <w:b w:val="1"/>
          <w:bCs w:val="1"/>
          <w:color w:val="0075b9"/>
          <w:u w:val="single"/>
          <w:rtl w:val="0"/>
          <w:lang w:val="it-IT"/>
        </w:rPr>
        <w:t>Homo_sapiens.GRCh38.110.gtf"</w:t>
      </w:r>
    </w:p>
    <w:p>
      <w:pPr>
        <w:pStyle w:val="Body"/>
        <w:rPr>
          <w:b w:val="1"/>
          <w:bCs w:val="1"/>
          <w:color w:val="0075b9"/>
          <w:u w:val="single"/>
        </w:rPr>
      </w:pPr>
    </w:p>
    <w:p>
      <w:pPr>
        <w:pStyle w:val="Body"/>
        <w:rPr>
          <w:b w:val="1"/>
          <w:bCs w:val="1"/>
          <w:color w:val="0075b9"/>
          <w:u w:val="single"/>
        </w:rPr>
      </w:pPr>
    </w:p>
    <w:tbl>
      <w:tblPr>
        <w:tblW w:w="784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20"/>
        <w:gridCol w:w="1691"/>
        <w:gridCol w:w="5129"/>
      </w:tblGrid>
      <w:tr>
        <w:tblPrEx>
          <w:shd w:val="clear" w:color="auto" w:fill="bdc0bf"/>
        </w:tblPrEx>
        <w:trPr>
          <w:trHeight w:val="400" w:hRule="atLeast"/>
          <w:tblHeader/>
        </w:trPr>
        <w:tc>
          <w:tcPr>
            <w:tcW w:type="dxa" w:w="1020"/>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1"/>
              <w:bidi w:val="0"/>
              <w:spacing w:line="280" w:lineRule="atLeast"/>
              <w:ind w:left="0" w:right="0" w:firstLine="0"/>
              <w:jc w:val="center"/>
              <w:rPr>
                <w:rtl w:val="0"/>
              </w:rPr>
            </w:pPr>
            <w:r>
              <w:rPr>
                <w:rFonts w:ascii="Helvetica Neue" w:hAnsi="Helvetica Neue"/>
                <w:sz w:val="22"/>
                <w:szCs w:val="22"/>
                <w:rtl w:val="0"/>
              </w:rPr>
              <w:t>Index</w:t>
            </w:r>
          </w:p>
        </w:tc>
        <w:tc>
          <w:tcPr>
            <w:tcW w:type="dxa" w:w="1690"/>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1"/>
              <w:bidi w:val="0"/>
              <w:spacing w:line="280" w:lineRule="atLeast"/>
              <w:ind w:left="0" w:right="0" w:firstLine="0"/>
              <w:jc w:val="center"/>
              <w:rPr>
                <w:rtl w:val="0"/>
              </w:rPr>
            </w:pPr>
            <w:r>
              <w:rPr>
                <w:rFonts w:ascii="Helvetica Neue" w:hAnsi="Helvetica Neue"/>
                <w:sz w:val="22"/>
                <w:szCs w:val="22"/>
                <w:rtl w:val="0"/>
              </w:rPr>
              <w:t>Field Name</w:t>
            </w:r>
          </w:p>
        </w:tc>
        <w:tc>
          <w:tcPr>
            <w:tcW w:type="dxa" w:w="5128"/>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1"/>
              <w:bidi w:val="0"/>
              <w:spacing w:line="280" w:lineRule="atLeast"/>
              <w:ind w:left="0" w:right="0" w:firstLine="0"/>
              <w:jc w:val="center"/>
              <w:rPr>
                <w:rtl w:val="0"/>
              </w:rPr>
            </w:pPr>
            <w:r>
              <w:rPr>
                <w:rFonts w:ascii="Helvetica Neue" w:hAnsi="Helvetica Neue"/>
                <w:sz w:val="22"/>
                <w:szCs w:val="22"/>
                <w:rtl w:val="0"/>
              </w:rPr>
              <w:t>Description</w:t>
            </w:r>
          </w:p>
        </w:tc>
      </w:tr>
      <w:tr>
        <w:tblPrEx>
          <w:shd w:val="clear" w:color="auto" w:fill="auto"/>
        </w:tblPrEx>
        <w:trPr>
          <w:trHeight w:val="400" w:hRule="atLeast"/>
        </w:trPr>
        <w:tc>
          <w:tcPr>
            <w:tcW w:type="dxa" w:w="1020"/>
            <w:tcBorders>
              <w:top w:val="single" w:color="000000" w:sz="4" w:space="0" w:shadow="0" w:frame="0"/>
              <w:left w:val="single" w:color="000000" w:sz="2" w:space="0" w:shadow="0" w:frame="0"/>
              <w:bottom w:val="single" w:color="000000" w:sz="2" w:space="0" w:shadow="0" w:frame="0"/>
              <w:right w:val="single" w:color="000000" w:sz="4"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tl w:val="0"/>
              </w:rPr>
              <w:t>0</w:t>
            </w:r>
          </w:p>
        </w:tc>
        <w:tc>
          <w:tcPr>
            <w:tcW w:type="dxa" w:w="1690"/>
            <w:tcBorders>
              <w:top w:val="single" w:color="000000" w:sz="4" w:space="0" w:shadow="0" w:frame="0"/>
              <w:left w:val="single" w:color="000000" w:sz="4"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chr</w:t>
            </w:r>
          </w:p>
        </w:tc>
        <w:tc>
          <w:tcPr>
            <w:tcW w:type="dxa" w:w="5128"/>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Chromosome name (e.g., chr17)</w:t>
            </w:r>
          </w:p>
        </w:tc>
      </w:tr>
      <w:tr>
        <w:tblPrEx>
          <w:shd w:val="clear" w:color="auto" w:fill="auto"/>
        </w:tblPrEx>
        <w:trPr>
          <w:trHeight w:val="400" w:hRule="atLeast"/>
        </w:trPr>
        <w:tc>
          <w:tcPr>
            <w:tcW w:type="dxa" w:w="10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tl w:val="0"/>
              </w:rPr>
              <w:t>1</w:t>
            </w:r>
          </w:p>
        </w:tc>
        <w:tc>
          <w:tcPr>
            <w:tcW w:type="dxa" w:w="1690"/>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source</w:t>
            </w:r>
          </w:p>
        </w:tc>
        <w:tc>
          <w:tcPr>
            <w:tcW w:type="dxa" w:w="51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Annotation source (e.g., ensembl)</w:t>
            </w:r>
          </w:p>
        </w:tc>
      </w:tr>
      <w:tr>
        <w:tblPrEx>
          <w:shd w:val="clear" w:color="auto" w:fill="auto"/>
        </w:tblPrEx>
        <w:trPr>
          <w:trHeight w:val="400" w:hRule="atLeast"/>
        </w:trPr>
        <w:tc>
          <w:tcPr>
            <w:tcW w:type="dxa" w:w="10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tl w:val="0"/>
              </w:rPr>
              <w:t>2</w:t>
            </w:r>
          </w:p>
        </w:tc>
        <w:tc>
          <w:tcPr>
            <w:tcW w:type="dxa" w:w="1690"/>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feature_type</w:t>
            </w:r>
          </w:p>
        </w:tc>
        <w:tc>
          <w:tcPr>
            <w:tcW w:type="dxa" w:w="51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Feature type (e.g., gene, exon, CDS)</w:t>
            </w:r>
          </w:p>
        </w:tc>
      </w:tr>
      <w:tr>
        <w:tblPrEx>
          <w:shd w:val="clear" w:color="auto" w:fill="auto"/>
        </w:tblPrEx>
        <w:trPr>
          <w:trHeight w:val="400" w:hRule="atLeast"/>
        </w:trPr>
        <w:tc>
          <w:tcPr>
            <w:tcW w:type="dxa" w:w="10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tl w:val="0"/>
              </w:rPr>
              <w:t>3</w:t>
            </w:r>
          </w:p>
        </w:tc>
        <w:tc>
          <w:tcPr>
            <w:tcW w:type="dxa" w:w="1690"/>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start</w:t>
            </w:r>
          </w:p>
        </w:tc>
        <w:tc>
          <w:tcPr>
            <w:tcW w:type="dxa" w:w="51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Start position (1-based)</w:t>
            </w:r>
          </w:p>
        </w:tc>
      </w:tr>
      <w:tr>
        <w:tblPrEx>
          <w:shd w:val="clear" w:color="auto" w:fill="auto"/>
        </w:tblPrEx>
        <w:trPr>
          <w:trHeight w:val="400" w:hRule="atLeast"/>
        </w:trPr>
        <w:tc>
          <w:tcPr>
            <w:tcW w:type="dxa" w:w="10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tl w:val="0"/>
              </w:rPr>
              <w:t>4</w:t>
            </w:r>
          </w:p>
        </w:tc>
        <w:tc>
          <w:tcPr>
            <w:tcW w:type="dxa" w:w="1690"/>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end</w:t>
            </w:r>
          </w:p>
        </w:tc>
        <w:tc>
          <w:tcPr>
            <w:tcW w:type="dxa" w:w="51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End position</w:t>
            </w:r>
          </w:p>
        </w:tc>
      </w:tr>
      <w:tr>
        <w:tblPrEx>
          <w:shd w:val="clear" w:color="auto" w:fill="auto"/>
        </w:tblPrEx>
        <w:trPr>
          <w:trHeight w:val="400" w:hRule="atLeast"/>
        </w:trPr>
        <w:tc>
          <w:tcPr>
            <w:tcW w:type="dxa" w:w="10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tl w:val="0"/>
              </w:rPr>
              <w:t>5</w:t>
            </w:r>
          </w:p>
        </w:tc>
        <w:tc>
          <w:tcPr>
            <w:tcW w:type="dxa" w:w="1690"/>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score</w:t>
            </w:r>
          </w:p>
        </w:tc>
        <w:tc>
          <w:tcPr>
            <w:tcW w:type="dxa" w:w="51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Placeholder (often .)</w:t>
            </w:r>
          </w:p>
        </w:tc>
      </w:tr>
      <w:tr>
        <w:tblPrEx>
          <w:shd w:val="clear" w:color="auto" w:fill="auto"/>
        </w:tblPrEx>
        <w:trPr>
          <w:trHeight w:val="400" w:hRule="atLeast"/>
        </w:trPr>
        <w:tc>
          <w:tcPr>
            <w:tcW w:type="dxa" w:w="10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tl w:val="0"/>
              </w:rPr>
              <w:t>6</w:t>
            </w:r>
          </w:p>
        </w:tc>
        <w:tc>
          <w:tcPr>
            <w:tcW w:type="dxa" w:w="1690"/>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strand</w:t>
            </w:r>
          </w:p>
        </w:tc>
        <w:tc>
          <w:tcPr>
            <w:tcW w:type="dxa" w:w="51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Strand orientation (+ or -)</w:t>
            </w:r>
          </w:p>
        </w:tc>
      </w:tr>
      <w:tr>
        <w:tblPrEx>
          <w:shd w:val="clear" w:color="auto" w:fill="auto"/>
        </w:tblPrEx>
        <w:trPr>
          <w:trHeight w:val="400" w:hRule="atLeast"/>
        </w:trPr>
        <w:tc>
          <w:tcPr>
            <w:tcW w:type="dxa" w:w="10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tl w:val="0"/>
              </w:rPr>
              <w:t>7</w:t>
            </w:r>
          </w:p>
        </w:tc>
        <w:tc>
          <w:tcPr>
            <w:tcW w:type="dxa" w:w="1690"/>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frame</w:t>
            </w:r>
          </w:p>
        </w:tc>
        <w:tc>
          <w:tcPr>
            <w:tcW w:type="dxa" w:w="51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Reading frame (0, 1, 2 or .)</w:t>
            </w:r>
          </w:p>
        </w:tc>
      </w:tr>
      <w:tr>
        <w:tblPrEx>
          <w:shd w:val="clear" w:color="auto" w:fill="auto"/>
        </w:tblPrEx>
        <w:trPr>
          <w:trHeight w:val="400" w:hRule="atLeast"/>
        </w:trPr>
        <w:tc>
          <w:tcPr>
            <w:tcW w:type="dxa" w:w="1020"/>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80" w:lineRule="atLeast"/>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tl w:val="0"/>
              </w:rPr>
              <w:t>8</w:t>
            </w:r>
          </w:p>
        </w:tc>
        <w:tc>
          <w:tcPr>
            <w:tcW w:type="dxa" w:w="1690"/>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attributes</w:t>
            </w:r>
          </w:p>
        </w:tc>
        <w:tc>
          <w:tcPr>
            <w:tcW w:type="dxa" w:w="51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spacing w:line="280" w:lineRule="atLeast"/>
              <w:ind w:left="0" w:right="0" w:firstLine="0"/>
              <w:jc w:val="left"/>
              <w:rPr>
                <w:rtl w:val="0"/>
              </w:rPr>
            </w:pPr>
            <w:r>
              <w:rPr>
                <w:rFonts w:ascii="Helvetica Neue" w:hAnsi="Helvetica Neue"/>
                <w:sz w:val="22"/>
                <w:szCs w:val="22"/>
                <w:rtl w:val="0"/>
              </w:rPr>
              <w:t>Metadata (e.g., gene name, ID, transcript ID)</w:t>
            </w:r>
          </w:p>
        </w:tc>
      </w:tr>
    </w:tbl>
    <w:p>
      <w:pPr>
        <w:pStyle w:val="Body"/>
        <w:bidi w:val="0"/>
      </w:pPr>
    </w:p>
    <w:p>
      <w:pPr>
        <w:pStyle w:val="Body"/>
        <w:rPr>
          <w:b w:val="1"/>
          <w:bCs w:val="1"/>
          <w:color w:val="0075b9"/>
          <w:u w:val="single"/>
        </w:rPr>
      </w:pPr>
    </w:p>
    <w:p>
      <w:pPr>
        <w:pStyle w:val="Body"/>
        <w:rPr>
          <w:b w:val="1"/>
          <w:bCs w:val="1"/>
          <w:color w:val="0075b9"/>
          <w:u w:val="single"/>
        </w:rPr>
      </w:pPr>
    </w:p>
    <w:p>
      <w:pPr>
        <w:pStyle w:val="Body"/>
        <w:rPr>
          <w:b w:val="1"/>
          <w:bCs w:val="1"/>
          <w:color w:val="0075b9"/>
          <w:u w:val="single"/>
        </w:rPr>
      </w:pPr>
      <w:r>
        <w:rPr>
          <w:b w:val="1"/>
          <w:bCs w:val="1"/>
          <w:color w:val="0075b9"/>
          <w:u w:val="single"/>
          <w:rtl w:val="0"/>
          <w:lang w:val="en-US"/>
        </w:rPr>
        <w:t>What is ORF detection?</w:t>
      </w:r>
    </w:p>
    <w:p>
      <w:pPr>
        <w:pStyle w:val="Body"/>
        <w:rPr>
          <w:b w:val="1"/>
          <w:bCs w:val="1"/>
          <w:color w:val="0075b9"/>
          <w:u w:val="single"/>
        </w:rPr>
      </w:pPr>
    </w:p>
    <w:p>
      <w:pPr>
        <w:pStyle w:val="Body"/>
        <w:rPr/>
      </w:pPr>
      <w:r>
        <w:rPr>
          <w:rtl w:val="0"/>
          <w:lang w:val="en-US"/>
        </w:rPr>
        <w:t xml:space="preserve">Open Reading Frame(ORF) is finidng the protein-coding regions in a DNA sequence. ORF detection is finding all continuous regions between the start and  stop codons that could acually  be translated into proteins. Its a stretch of DNA that; </w:t>
      </w:r>
    </w:p>
    <w:p>
      <w:pPr>
        <w:pStyle w:val="Body"/>
        <w:numPr>
          <w:ilvl w:val="0"/>
          <w:numId w:val="2"/>
        </w:numPr>
        <w:rPr>
          <w:b w:val="1"/>
          <w:bCs w:val="1"/>
          <w:lang w:val="en-US"/>
        </w:rPr>
      </w:pPr>
      <w:r>
        <w:rPr>
          <w:rtl w:val="0"/>
          <w:lang w:val="en-US"/>
        </w:rPr>
        <w:t xml:space="preserve">Starts with a </w:t>
      </w:r>
      <w:r>
        <w:rPr>
          <w:b w:val="1"/>
          <w:bCs w:val="1"/>
          <w:rtl w:val="0"/>
          <w:lang w:val="en-US"/>
        </w:rPr>
        <w:t>start codon</w:t>
      </w:r>
      <w:r>
        <w:rPr>
          <w:rtl w:val="0"/>
          <w:lang w:val="en-US"/>
        </w:rPr>
        <w:t xml:space="preserve"> &gt; </w:t>
      </w:r>
      <w:r>
        <w:rPr>
          <w:b w:val="1"/>
          <w:bCs w:val="1"/>
          <w:rtl w:val="0"/>
          <w:lang w:val="en-US"/>
        </w:rPr>
        <w:t>ATG( codes for Methionine).</w:t>
      </w:r>
    </w:p>
    <w:p>
      <w:pPr>
        <w:pStyle w:val="Body"/>
        <w:numPr>
          <w:ilvl w:val="0"/>
          <w:numId w:val="2"/>
        </w:numPr>
        <w:rPr>
          <w:b w:val="1"/>
          <w:bCs w:val="1"/>
          <w:lang w:val="en-US"/>
        </w:rPr>
      </w:pPr>
      <w:r>
        <w:rPr>
          <w:rtl w:val="0"/>
          <w:lang w:val="en-US"/>
        </w:rPr>
        <w:t>Ends with a</w:t>
      </w:r>
      <w:r>
        <w:rPr>
          <w:b w:val="1"/>
          <w:bCs w:val="1"/>
          <w:rtl w:val="0"/>
          <w:lang w:val="en-US"/>
        </w:rPr>
        <w:t xml:space="preserve"> stop codon &gt; </w:t>
      </w:r>
      <w:r>
        <w:rPr>
          <w:rtl w:val="0"/>
          <w:lang w:val="en-US"/>
        </w:rPr>
        <w:t xml:space="preserve">one of </w:t>
      </w:r>
      <w:r>
        <w:rPr>
          <w:b w:val="1"/>
          <w:bCs w:val="1"/>
          <w:rtl w:val="0"/>
          <w:lang w:val="en-US"/>
        </w:rPr>
        <w:t>TAA, TAG, TGA.</w:t>
      </w:r>
    </w:p>
    <w:p>
      <w:pPr>
        <w:pStyle w:val="Body"/>
        <w:numPr>
          <w:ilvl w:val="0"/>
          <w:numId w:val="2"/>
        </w:numPr>
        <w:rPr>
          <w:b w:val="1"/>
          <w:bCs w:val="1"/>
          <w:lang w:val="en-US"/>
        </w:rPr>
      </w:pPr>
      <w:r>
        <w:rPr>
          <w:rtl w:val="0"/>
          <w:lang w:val="en-US"/>
        </w:rPr>
        <w:t>In between start and stop codons, it contains sequence of codons</w:t>
      </w:r>
      <w:r>
        <w:rPr>
          <w:b w:val="1"/>
          <w:bCs w:val="1"/>
          <w:rtl w:val="0"/>
          <w:lang w:val="en-US"/>
        </w:rPr>
        <w:t xml:space="preserve">( triplets of bases) for amino acids </w:t>
      </w:r>
      <w:r>
        <w:rPr>
          <w:rtl w:val="0"/>
          <w:lang w:val="en-US"/>
        </w:rPr>
        <w:t>sequence</w:t>
      </w:r>
    </w:p>
    <w:p>
      <w:pPr>
        <w:pStyle w:val="Body"/>
        <w:numPr>
          <w:ilvl w:val="0"/>
          <w:numId w:val="2"/>
        </w:numPr>
        <w:rPr>
          <w:b w:val="1"/>
          <w:bCs w:val="1"/>
          <w:lang w:val="en-US"/>
        </w:rPr>
      </w:pPr>
      <w:r>
        <w:rPr>
          <w:rtl w:val="0"/>
          <w:lang w:val="en-US"/>
        </w:rPr>
        <w:t xml:space="preserve">Must be </w:t>
      </w:r>
      <w:r>
        <w:rPr>
          <w:b w:val="1"/>
          <w:bCs w:val="1"/>
          <w:rtl w:val="0"/>
          <w:lang w:val="en-US"/>
        </w:rPr>
        <w:t>in the same reading frame</w:t>
      </w:r>
      <w:r>
        <w:rPr>
          <w:rtl w:val="0"/>
          <w:lang w:val="en-US"/>
        </w:rPr>
        <w:t xml:space="preserve"> (read in groups of three bases) with </w:t>
      </w:r>
      <w:r>
        <w:rPr>
          <w:b w:val="1"/>
          <w:bCs w:val="1"/>
          <w:rtl w:val="0"/>
          <w:lang w:val="it-IT"/>
        </w:rPr>
        <w:t>no stop codon</w:t>
      </w:r>
      <w:r>
        <w:rPr>
          <w:rtl w:val="0"/>
          <w:lang w:val="en-US"/>
        </w:rPr>
        <w:t xml:space="preserve"> interrupting it.</w:t>
      </w:r>
    </w:p>
    <w:p>
      <w:pPr>
        <w:pStyle w:val="Body"/>
        <w:rPr>
          <w:b w:val="1"/>
          <w:bCs w:val="1"/>
        </w:rPr>
      </w:pPr>
    </w:p>
    <w:p>
      <w:pPr>
        <w:pStyle w:val="Body"/>
        <w:rPr>
          <w:b w:val="1"/>
          <w:bCs w:val="1"/>
        </w:rPr>
      </w:pPr>
      <w:r>
        <w:rPr>
          <w:b w:val="1"/>
          <w:bCs w:val="1"/>
          <w:rtl w:val="0"/>
          <w:lang w:val="en-US"/>
        </w:rPr>
        <w:t xml:space="preserve">What is reading Frame ? </w:t>
      </w:r>
    </w:p>
    <w:p>
      <w:pPr>
        <w:pStyle w:val="Body"/>
        <w:rPr/>
      </w:pPr>
      <w:r>
        <w:rPr>
          <w:rtl w:val="0"/>
          <w:lang w:val="en-US"/>
        </w:rPr>
        <w:t xml:space="preserve">The way how the neucleotides are grouped into codons ( triplets of bases). </w:t>
      </w:r>
    </w:p>
    <w:p>
      <w:pPr>
        <w:pStyle w:val="Body"/>
        <w:numPr>
          <w:ilvl w:val="0"/>
          <w:numId w:val="2"/>
        </w:numPr>
        <w:rPr>
          <w:lang w:val="en-US"/>
        </w:rPr>
      </w:pPr>
      <w:r>
        <w:rPr>
          <w:rtl w:val="0"/>
          <w:lang w:val="en-US"/>
        </w:rPr>
        <w:t xml:space="preserve">Only one frame determines the correct </w:t>
      </w:r>
      <w:r>
        <w:rPr>
          <w:b w:val="1"/>
          <w:bCs w:val="1"/>
          <w:rtl w:val="0"/>
          <w:lang w:val="en-US"/>
        </w:rPr>
        <w:t>functional protein</w:t>
      </w:r>
      <w:r>
        <w:rPr>
          <w:rtl w:val="0"/>
          <w:lang w:val="en-US"/>
        </w:rPr>
        <w:t xml:space="preserve"> for the gene; </w:t>
      </w:r>
      <w:r>
        <w:rPr>
          <w:rtl w:val="0"/>
          <w:lang w:val="en-US"/>
        </w:rPr>
        <w:t>that</w:t>
      </w:r>
      <w:r>
        <w:rPr>
          <w:rtl w:val="0"/>
        </w:rPr>
        <w:t>’</w:t>
      </w:r>
      <w:r>
        <w:rPr>
          <w:rtl w:val="0"/>
          <w:lang w:val="en-US"/>
        </w:rPr>
        <w:t>s where the start codon (ATG) and the stop codon (TAA, TAG, or TGA) align properly.</w:t>
      </w:r>
    </w:p>
    <w:p>
      <w:pPr>
        <w:pStyle w:val="Body"/>
        <w:numPr>
          <w:ilvl w:val="0"/>
          <w:numId w:val="2"/>
        </w:numPr>
        <w:rPr>
          <w:lang w:val="en-US"/>
        </w:rPr>
      </w:pPr>
      <w:r>
        <w:rPr>
          <w:rtl w:val="0"/>
          <w:lang w:val="en-US"/>
        </w:rPr>
        <w:t xml:space="preserve">DNA can read on three possible frames on the forward strand &amp; 3 more frames on the reverse complement strand </w:t>
      </w:r>
      <w:r>
        <w:rPr>
          <w:color w:val="ff9300"/>
          <w:rtl w:val="0"/>
          <w:lang w:val="en-US"/>
        </w:rPr>
        <w:t>( not read by ribsomes in transaltion)</w:t>
      </w:r>
      <w:r>
        <w:rPr>
          <w:rtl w:val="0"/>
          <w:lang w:val="en-US"/>
        </w:rPr>
        <w:t>.</w:t>
      </w:r>
    </w:p>
    <w:p>
      <w:pPr>
        <w:pStyle w:val="Body"/>
        <w:numPr>
          <w:ilvl w:val="0"/>
          <w:numId w:val="2"/>
        </w:numPr>
        <w:rPr>
          <w:color w:val="b41700"/>
          <w:lang w:val="en-US"/>
        </w:rPr>
      </w:pPr>
      <w:r>
        <w:rPr>
          <w:color w:val="b41700"/>
          <w:rtl w:val="0"/>
          <w:lang w:val="en-US"/>
        </w:rPr>
        <w:t>Cells uses signals from promoters and start codons(ATG) to know where to start reading. Once translation starts correctly ribosomes move three bases (codon) at a time ignoring other feames comlpetelty.</w:t>
      </w:r>
    </w:p>
    <w:p>
      <w:pPr>
        <w:pStyle w:val="Body"/>
        <w:numPr>
          <w:ilvl w:val="0"/>
          <w:numId w:val="2"/>
        </w:numPr>
        <w:rPr>
          <w:lang w:val="en-US"/>
        </w:rPr>
      </w:pPr>
      <w:r>
        <w:rPr>
          <w:rtl w:val="0"/>
          <w:lang w:val="en-US"/>
        </w:rPr>
        <w:t>The other reading frames  determines meaningless  amino acids chains( they exist because ogf how cell is structured but not because cell need them all).</w:t>
      </w:r>
    </w:p>
    <w:p>
      <w:pPr>
        <w:pStyle w:val="Body"/>
        <w:numPr>
          <w:ilvl w:val="0"/>
          <w:numId w:val="2"/>
        </w:numPr>
        <w:rPr>
          <w:color w:val="b41700"/>
          <w:lang w:val="en-US"/>
        </w:rPr>
      </w:pPr>
      <w:r>
        <w:rPr>
          <w:color w:val="b41700"/>
          <w:rtl w:val="0"/>
          <w:lang w:val="en-US"/>
        </w:rPr>
        <w:t xml:space="preserve">But there are exemptions, where other reading frames can have functions:            </w:t>
      </w:r>
    </w:p>
    <w:p>
      <w:pPr>
        <w:pStyle w:val="Default"/>
        <w:numPr>
          <w:ilvl w:val="0"/>
          <w:numId w:val="17"/>
        </w:numPr>
        <w:bidi w:val="0"/>
        <w:spacing w:after="240"/>
        <w:ind w:right="0"/>
        <w:jc w:val="left"/>
        <w:rPr>
          <w:sz w:val="20"/>
          <w:szCs w:val="20"/>
          <w:rtl w:val="0"/>
          <w:lang w:val="en-US"/>
        </w:rPr>
      </w:pPr>
      <w:r>
        <w:rPr>
          <w:sz w:val="20"/>
          <w:szCs w:val="20"/>
          <w:rtl w:val="0"/>
          <w:lang w:val="en-US"/>
        </w:rPr>
        <w:t xml:space="preserve"> </w:t>
      </w:r>
      <w:r>
        <w:rPr>
          <w:b w:val="1"/>
          <w:bCs w:val="1"/>
          <w:sz w:val="20"/>
          <w:szCs w:val="20"/>
          <w:rtl w:val="0"/>
          <w:lang w:val="nl-NL"/>
        </w:rPr>
        <w:t>Overlapping genes:</w:t>
      </w:r>
      <w:r>
        <w:rPr>
          <w:sz w:val="20"/>
          <w:szCs w:val="20"/>
          <w:rtl w:val="0"/>
        </w:rPr>
        <w:br w:type="textWrapping"/>
      </w:r>
      <w:r>
        <w:rPr>
          <w:sz w:val="20"/>
          <w:szCs w:val="20"/>
          <w:rtl w:val="0"/>
          <w:lang w:val="en-US"/>
        </w:rPr>
        <w:t xml:space="preserve">In viruses and some bacteria, one DNA region can </w:t>
      </w:r>
      <w:r>
        <w:rPr>
          <w:b w:val="1"/>
          <w:bCs w:val="1"/>
          <w:sz w:val="20"/>
          <w:szCs w:val="20"/>
          <w:rtl w:val="0"/>
          <w:lang w:val="en-US"/>
        </w:rPr>
        <w:t>encode two different proteins</w:t>
      </w:r>
      <w:r>
        <w:rPr>
          <w:sz w:val="20"/>
          <w:szCs w:val="20"/>
          <w:rtl w:val="0"/>
          <w:lang w:val="en-US"/>
        </w:rPr>
        <w:t xml:space="preserve"> using different reading frames</w:t>
      </w:r>
      <w:r>
        <w:rPr>
          <w:sz w:val="20"/>
          <w:szCs w:val="20"/>
          <w:rtl w:val="0"/>
          <w:lang w:val="en-US"/>
        </w:rPr>
        <w:t xml:space="preserve"> &amp; it </w:t>
      </w:r>
      <w:r>
        <w:rPr>
          <w:sz w:val="20"/>
          <w:szCs w:val="20"/>
          <w:rtl w:val="0"/>
          <w:lang w:val="it-IT"/>
        </w:rPr>
        <w:t>saves genome space.</w:t>
      </w:r>
      <w:r>
        <w:rPr>
          <w:sz w:val="20"/>
          <w:szCs w:val="20"/>
          <w:rtl w:val="0"/>
          <w:lang w:val="en-US"/>
        </w:rPr>
        <w:t xml:space="preserve"> ( ex: </w:t>
      </w:r>
      <w:r>
        <w:rPr>
          <w:sz w:val="20"/>
          <w:szCs w:val="20"/>
          <w:rtl w:val="0"/>
          <w:lang w:val="en-US"/>
        </w:rPr>
        <w:t>Some bacteriophages and HIV use overlapping ORFs</w:t>
      </w:r>
      <w:r>
        <w:rPr>
          <w:sz w:val="20"/>
          <w:szCs w:val="20"/>
          <w:rtl w:val="0"/>
          <w:lang w:val="en-US"/>
        </w:rPr>
        <w:t>)</w:t>
      </w:r>
      <w:r>
        <w:rPr>
          <w:sz w:val="20"/>
          <w:szCs w:val="20"/>
          <w:rtl w:val="0"/>
        </w:rPr>
        <w:t>.</w:t>
      </w:r>
    </w:p>
    <w:p>
      <w:pPr>
        <w:pStyle w:val="Default"/>
        <w:numPr>
          <w:ilvl w:val="0"/>
          <w:numId w:val="17"/>
        </w:numPr>
        <w:bidi w:val="0"/>
        <w:spacing w:after="240"/>
        <w:ind w:right="0"/>
        <w:jc w:val="left"/>
        <w:rPr>
          <w:sz w:val="20"/>
          <w:szCs w:val="20"/>
          <w:rtl w:val="0"/>
          <w:lang w:val="en-US"/>
        </w:rPr>
      </w:pPr>
      <w:r>
        <w:rPr>
          <w:b w:val="1"/>
          <w:bCs w:val="1"/>
          <w:sz w:val="20"/>
          <w:szCs w:val="20"/>
          <w:rtl w:val="0"/>
          <w:lang w:val="en-US"/>
        </w:rPr>
        <w:t>Regulatory roles:</w:t>
      </w:r>
      <w:r>
        <w:rPr>
          <w:sz w:val="20"/>
          <w:szCs w:val="20"/>
          <w:rtl w:val="0"/>
        </w:rPr>
        <w:br w:type="textWrapping"/>
      </w:r>
      <w:r>
        <w:rPr>
          <w:sz w:val="20"/>
          <w:szCs w:val="20"/>
          <w:rtl w:val="0"/>
          <w:lang w:val="en-US"/>
        </w:rPr>
        <w:t xml:space="preserve">Alternate frames might influence </w:t>
      </w:r>
      <w:r>
        <w:rPr>
          <w:b w:val="1"/>
          <w:bCs w:val="1"/>
          <w:sz w:val="20"/>
          <w:szCs w:val="20"/>
          <w:rtl w:val="0"/>
          <w:lang w:val="en-US"/>
        </w:rPr>
        <w:t>mRNA structure or stability</w:t>
      </w:r>
      <w:r>
        <w:rPr>
          <w:sz w:val="20"/>
          <w:szCs w:val="20"/>
          <w:rtl w:val="0"/>
          <w:lang w:val="en-US"/>
        </w:rPr>
        <w:t>, even if they don</w:t>
      </w:r>
      <w:r>
        <w:rPr>
          <w:sz w:val="20"/>
          <w:szCs w:val="20"/>
          <w:rtl w:val="0"/>
        </w:rPr>
        <w:t>’</w:t>
      </w:r>
      <w:r>
        <w:rPr>
          <w:sz w:val="20"/>
          <w:szCs w:val="20"/>
          <w:rtl w:val="0"/>
          <w:lang w:val="en-US"/>
        </w:rPr>
        <w:t>t code for protein.</w:t>
      </w:r>
    </w:p>
    <w:p>
      <w:pPr>
        <w:pStyle w:val="Default"/>
        <w:numPr>
          <w:ilvl w:val="0"/>
          <w:numId w:val="17"/>
        </w:numPr>
        <w:bidi w:val="0"/>
        <w:spacing w:after="240"/>
        <w:ind w:right="0"/>
        <w:jc w:val="left"/>
        <w:rPr>
          <w:sz w:val="20"/>
          <w:szCs w:val="20"/>
          <w:rtl w:val="0"/>
          <w:lang w:val="en-US"/>
        </w:rPr>
      </w:pPr>
      <w:r>
        <w:rPr>
          <w:b w:val="1"/>
          <w:bCs w:val="1"/>
          <w:sz w:val="20"/>
          <w:szCs w:val="20"/>
          <w:rtl w:val="0"/>
          <w:lang w:val="en-US"/>
        </w:rPr>
        <w:t>Frameshifting:</w:t>
      </w:r>
      <w:r>
        <w:rPr>
          <w:sz w:val="20"/>
          <w:szCs w:val="20"/>
          <w:rtl w:val="0"/>
        </w:rPr>
        <w:br w:type="textWrapping"/>
      </w:r>
      <w:r>
        <w:rPr>
          <w:sz w:val="20"/>
          <w:szCs w:val="20"/>
          <w:rtl w:val="0"/>
          <w:lang w:val="en-US"/>
        </w:rPr>
        <w:t xml:space="preserve">Some ribosomes can </w:t>
      </w:r>
      <w:r>
        <w:rPr>
          <w:b w:val="1"/>
          <w:bCs w:val="1"/>
          <w:sz w:val="20"/>
          <w:szCs w:val="20"/>
          <w:rtl w:val="0"/>
          <w:lang w:val="en-US"/>
        </w:rPr>
        <w:t>intentionally shift</w:t>
      </w:r>
      <w:r>
        <w:rPr>
          <w:sz w:val="20"/>
          <w:szCs w:val="20"/>
          <w:rtl w:val="0"/>
          <w:lang w:val="en-US"/>
        </w:rPr>
        <w:t xml:space="preserve"> to another frame during translation, producing two proteins from one mRNA.</w:t>
      </w:r>
      <w:r>
        <w:rPr>
          <w:sz w:val="20"/>
          <w:szCs w:val="20"/>
          <w:rtl w:val="0"/>
          <w:lang w:val="en-US"/>
        </w:rPr>
        <w:t xml:space="preserve"> ( ex: </w:t>
      </w:r>
      <w:r>
        <w:rPr>
          <w:sz w:val="20"/>
          <w:szCs w:val="20"/>
          <w:rtl w:val="0"/>
          <w:lang w:val="en-US"/>
        </w:rPr>
        <w:t xml:space="preserve">Certain retroviruses (HIV) use </w:t>
      </w:r>
      <w:r>
        <w:rPr>
          <w:b w:val="1"/>
          <w:bCs w:val="1"/>
          <w:sz w:val="20"/>
          <w:szCs w:val="20"/>
          <w:rtl w:val="0"/>
          <w:lang w:val="en-US"/>
        </w:rPr>
        <w:t>+1 or -1 frameshifting</w:t>
      </w:r>
      <w:r>
        <w:rPr>
          <w:sz w:val="20"/>
          <w:szCs w:val="20"/>
          <w:rtl w:val="0"/>
          <w:lang w:val="en-US"/>
        </w:rPr>
        <w:t xml:space="preserve"> to control protein ratios</w:t>
      </w:r>
      <w:r>
        <w:rPr>
          <w:sz w:val="20"/>
          <w:szCs w:val="20"/>
          <w:rtl w:val="0"/>
          <w:lang w:val="en-US"/>
        </w:rPr>
        <w:t>)</w:t>
      </w:r>
      <w:r>
        <w:rPr>
          <w:sz w:val="20"/>
          <w:szCs w:val="20"/>
          <w:rtl w:val="0"/>
        </w:rPr>
        <w:t>.</w:t>
      </w:r>
      <w:r>
        <w:rPr>
          <w:sz w:val="20"/>
          <w:szCs w:val="20"/>
          <w:rtl w:val="0"/>
        </w:rPr>
        <w:drawing>
          <wp:anchor distT="152400" distB="152400" distL="152400" distR="152400" simplePos="0" relativeHeight="251659264" behindDoc="0" locked="0" layoutInCell="1" allowOverlap="1">
            <wp:simplePos x="0" y="0"/>
            <wp:positionH relativeFrom="margin">
              <wp:posOffset>1602815</wp:posOffset>
            </wp:positionH>
            <wp:positionV relativeFrom="line">
              <wp:posOffset>186723</wp:posOffset>
            </wp:positionV>
            <wp:extent cx="2327380" cy="1572566"/>
            <wp:effectExtent l="0" t="0" r="0" b="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ChatGPT Image Oct 22, 2025, 06_35_29 PM.png"/>
                    <pic:cNvPicPr>
                      <a:picLocks noChangeAspect="1"/>
                    </pic:cNvPicPr>
                  </pic:nvPicPr>
                  <pic:blipFill>
                    <a:blip r:embed="rId4">
                      <a:extLst/>
                    </a:blip>
                    <a:srcRect l="10644" t="20224" r="10644" b="0"/>
                    <a:stretch>
                      <a:fillRect/>
                    </a:stretch>
                  </pic:blipFill>
                  <pic:spPr>
                    <a:xfrm>
                      <a:off x="0" y="0"/>
                      <a:ext cx="2327380" cy="1572566"/>
                    </a:xfrm>
                    <a:prstGeom prst="rect">
                      <a:avLst/>
                    </a:prstGeom>
                    <a:ln w="12700" cap="flat">
                      <a:noFill/>
                      <a:miter lim="400000"/>
                    </a:ln>
                    <a:effectLst/>
                  </pic:spPr>
                </pic:pic>
              </a:graphicData>
            </a:graphic>
          </wp:anchor>
        </w:drawing>
      </w:r>
    </w:p>
    <w:p>
      <w:pPr>
        <w:pStyle w:val="Body"/>
        <w:rPr>
          <w:b w:val="1"/>
          <w:bCs w:val="1"/>
        </w:rPr>
      </w:pPr>
    </w:p>
    <w:p>
      <w:pPr>
        <w:pStyle w:val="Body"/>
        <w:rPr>
          <w:b w:val="1"/>
          <w:bCs w:val="1"/>
        </w:rPr>
      </w:pPr>
      <w:r>
        <w:rPr>
          <w:b w:val="1"/>
          <w:bCs w:val="1"/>
          <w:rtl w:val="0"/>
          <w:lang w:val="en-US"/>
        </w:rPr>
        <w:t xml:space="preserve">Why is detecting ORF important ? </w:t>
      </w:r>
    </w:p>
    <w:p>
      <w:pPr>
        <w:pStyle w:val="Body"/>
        <w:numPr>
          <w:ilvl w:val="0"/>
          <w:numId w:val="2"/>
        </w:numPr>
        <w:rPr>
          <w:color w:val="98185e"/>
          <w:lang w:val="en-US"/>
        </w:rPr>
      </w:pPr>
      <w:r>
        <w:rPr>
          <w:rtl w:val="0"/>
          <w:lang w:val="en-US"/>
        </w:rPr>
        <w:t xml:space="preserve">Tumor supressor genes and oncogens often contain mutations that distrupts the ORF or have alternative ORFs that change the protein product. </w:t>
      </w:r>
      <w:r>
        <w:rPr>
          <w:color w:val="98185e"/>
          <w:rtl w:val="0"/>
          <w:lang w:val="en-US"/>
        </w:rPr>
        <w:t xml:space="preserve">Accurate ORF detection pinpoint these mutations. </w:t>
      </w:r>
    </w:p>
    <w:p>
      <w:pPr>
        <w:pStyle w:val="Body"/>
        <w:numPr>
          <w:ilvl w:val="0"/>
          <w:numId w:val="2"/>
        </w:numPr>
        <w:rPr>
          <w:color w:val="ed220b"/>
          <w:lang w:val="en-US"/>
        </w:rPr>
      </w:pPr>
      <w:r>
        <w:rPr>
          <w:color w:val="98185e"/>
          <w:rtl w:val="0"/>
          <w:lang w:val="en-US"/>
        </w:rPr>
        <w:t>Help detecting frameshift mutation.</w:t>
      </w:r>
      <w:r>
        <w:rPr>
          <w:color w:val="000000"/>
          <w:rtl w:val="0"/>
          <w:lang w:val="en-US"/>
        </w:rPr>
        <w:t xml:space="preserve">Mutations such as insertions and deletions can shift the reading frame , break the correct ORF leading to non functional proteins. </w:t>
      </w:r>
      <w:r>
        <w:rPr>
          <w:color w:val="98185e"/>
          <w:rtl w:val="0"/>
          <w:lang w:val="en-US"/>
        </w:rPr>
        <w:t xml:space="preserve">ORF detection tools help </w:t>
      </w:r>
      <w:r>
        <w:rPr>
          <w:b w:val="1"/>
          <w:bCs w:val="1"/>
          <w:color w:val="98185e"/>
          <w:rtl w:val="0"/>
          <w:lang w:val="en-US"/>
        </w:rPr>
        <w:t>locate exactly where</w:t>
      </w:r>
      <w:r>
        <w:rPr>
          <w:color w:val="98185e"/>
          <w:rtl w:val="0"/>
          <w:lang w:val="en-US"/>
        </w:rPr>
        <w:t xml:space="preserve"> the frame is broken</w:t>
      </w:r>
      <w:r>
        <w:rPr>
          <w:color w:val="98185e"/>
          <w:rtl w:val="0"/>
          <w:lang w:val="en-US"/>
        </w:rPr>
        <w:t xml:space="preserve">. </w:t>
      </w:r>
      <w:r>
        <w:rPr>
          <w:color w:val="ed220b"/>
          <w:rtl w:val="0"/>
          <w:lang w:val="en-US"/>
        </w:rPr>
        <w:t xml:space="preserve">( eg: </w:t>
      </w:r>
      <w:r>
        <w:rPr>
          <w:color w:val="ed220b"/>
          <w:rtl w:val="0"/>
          <w:lang w:val="en-US"/>
        </w:rPr>
        <w:t xml:space="preserve">A single base deletion in </w:t>
      </w:r>
      <w:r>
        <w:rPr>
          <w:i w:val="1"/>
          <w:iCs w:val="1"/>
          <w:color w:val="ed220b"/>
          <w:rtl w:val="0"/>
          <w:lang w:val="fr-FR"/>
        </w:rPr>
        <w:t>TP53</w:t>
      </w:r>
      <w:r>
        <w:rPr>
          <w:color w:val="ed220b"/>
          <w:rtl w:val="0"/>
          <w:lang w:val="en-US"/>
        </w:rPr>
        <w:t xml:space="preserve"> can destroy its open reading frame </w:t>
      </w:r>
      <w:r>
        <w:rPr>
          <w:rFonts w:ascii="Arial Unicode MS" w:cs="Arial Unicode MS" w:hAnsi="Arial Unicode MS" w:eastAsia="Arial Unicode MS" w:hint="default"/>
          <w:b w:val="0"/>
          <w:bCs w:val="0"/>
          <w:i w:val="0"/>
          <w:iCs w:val="0"/>
          <w:color w:val="ed220b"/>
          <w:rtl w:val="0"/>
        </w:rPr>
        <w:t>→</w:t>
      </w:r>
      <w:r>
        <w:rPr>
          <w:color w:val="ed220b"/>
          <w:rtl w:val="0"/>
        </w:rPr>
        <w:t xml:space="preserve"> </w:t>
      </w:r>
      <w:r>
        <w:rPr>
          <w:color w:val="ed220b"/>
          <w:rtl w:val="0"/>
          <w:lang w:val="en-US"/>
        </w:rPr>
        <w:t xml:space="preserve">p53 protein stops working </w:t>
      </w:r>
      <w:r>
        <w:rPr>
          <w:rFonts w:ascii="Arial Unicode MS" w:cs="Arial Unicode MS" w:hAnsi="Arial Unicode MS" w:eastAsia="Arial Unicode MS" w:hint="default"/>
          <w:b w:val="0"/>
          <w:bCs w:val="0"/>
          <w:i w:val="0"/>
          <w:iCs w:val="0"/>
          <w:color w:val="ed220b"/>
          <w:rtl w:val="0"/>
        </w:rPr>
        <w:t>→</w:t>
      </w:r>
      <w:r>
        <w:rPr>
          <w:color w:val="ed220b"/>
          <w:rtl w:val="0"/>
        </w:rPr>
        <w:t xml:space="preserve"> </w:t>
      </w:r>
      <w:r>
        <w:rPr>
          <w:color w:val="ed220b"/>
          <w:rtl w:val="0"/>
          <w:lang w:val="en-US"/>
        </w:rPr>
        <w:t xml:space="preserve">uncontrolled cell division </w:t>
      </w:r>
      <w:r>
        <w:rPr>
          <w:rFonts w:ascii="Arial Unicode MS" w:cs="Arial Unicode MS" w:hAnsi="Arial Unicode MS" w:eastAsia="Arial Unicode MS" w:hint="default"/>
          <w:b w:val="0"/>
          <w:bCs w:val="0"/>
          <w:i w:val="0"/>
          <w:iCs w:val="0"/>
          <w:color w:val="ed220b"/>
          <w:rtl w:val="0"/>
        </w:rPr>
        <w:t>→</w:t>
      </w:r>
      <w:r>
        <w:rPr>
          <w:color w:val="ed220b"/>
          <w:rtl w:val="0"/>
        </w:rPr>
        <w:t xml:space="preserve"> </w:t>
      </w:r>
      <w:r>
        <w:rPr>
          <w:color w:val="ed220b"/>
          <w:rtl w:val="0"/>
          <w:lang w:val="en-US"/>
        </w:rPr>
        <w:t>cancer</w:t>
      </w:r>
      <w:r>
        <w:rPr>
          <w:color w:val="ed220b"/>
          <w:rtl w:val="0"/>
          <w:lang w:val="en-US"/>
        </w:rPr>
        <w:t>)</w:t>
      </w:r>
      <w:r>
        <w:rPr>
          <w:color w:val="ed220b"/>
          <w:rtl w:val="0"/>
        </w:rPr>
        <w:t>.</w:t>
      </w:r>
    </w:p>
    <w:p>
      <w:pPr>
        <w:pStyle w:val="Body"/>
        <w:numPr>
          <w:ilvl w:val="0"/>
          <w:numId w:val="2"/>
        </w:numPr>
        <w:rPr>
          <w:color w:val="b41700"/>
          <w:lang w:val="en-US"/>
        </w:rPr>
      </w:pPr>
      <w:r>
        <w:rPr>
          <w:rtl w:val="0"/>
          <w:lang w:val="en-US"/>
        </w:rPr>
        <w:t>Sometimes mutations and regulatory changes can cause translate to begin at a different ORF which leads truncated or abnormal proteins and harmful functions.</w:t>
      </w:r>
      <w:r>
        <w:rPr>
          <w:color w:val="b41700"/>
          <w:rtl w:val="0"/>
          <w:lang w:val="en-US"/>
        </w:rPr>
        <w:t xml:space="preserve"> By detecting all ORFs, can identify alternaive protein isoforms that only appear in tumor cells and study their progression in the tumor progression or drug resistance. </w:t>
      </w:r>
    </w:p>
    <w:p>
      <w:pPr>
        <w:pStyle w:val="Body"/>
        <w:numPr>
          <w:ilvl w:val="0"/>
          <w:numId w:val="2"/>
        </w:numPr>
        <w:rPr>
          <w:b w:val="1"/>
          <w:bCs w:val="1"/>
          <w:color w:val="ed220b"/>
          <w:lang w:val="en-US"/>
        </w:rPr>
      </w:pPr>
      <w:r>
        <w:rPr>
          <w:rtl w:val="0"/>
          <w:lang w:val="en-US"/>
        </w:rPr>
        <w:t xml:space="preserve">ORF detection can help annotate new protein-coding regions  and </w:t>
      </w:r>
      <w:r>
        <w:rPr>
          <w:color w:val="b41700"/>
          <w:rtl w:val="0"/>
          <w:lang w:val="en-US"/>
        </w:rPr>
        <w:t xml:space="preserve">to distinguish between functional genes and pseudogenes. </w:t>
      </w:r>
    </w:p>
    <w:p>
      <w:pPr>
        <w:pStyle w:val="Body"/>
        <w:rPr>
          <w:b w:val="1"/>
          <w:bCs w:val="1"/>
          <w:color w:val="ed220b"/>
        </w:rPr>
      </w:pPr>
    </w:p>
    <w:p>
      <w:pPr>
        <w:pStyle w:val="Body"/>
        <w:rPr>
          <w:b w:val="1"/>
          <w:bCs w:val="1"/>
          <w:color w:val="ed220b"/>
        </w:rPr>
      </w:pPr>
      <w:r>
        <w:rPr>
          <w:b w:val="1"/>
          <w:bCs w:val="1"/>
          <w:color w:val="ed220b"/>
          <w:rtl w:val="0"/>
          <w:lang w:val="en-US"/>
        </w:rPr>
        <w:t xml:space="preserve">In overall it helps identify river mutations in coding regionsPredict loss of function in tumor supressors and desig targeted therapies that  restore the lost function. </w:t>
      </w:r>
    </w:p>
    <w:p>
      <w:pPr>
        <w:pStyle w:val="Body"/>
        <w:rPr>
          <w:b w:val="1"/>
          <w:bCs w:val="1"/>
          <w:color w:val="ed220b"/>
        </w:rPr>
      </w:pPr>
    </w:p>
    <w:p>
      <w:pPr>
        <w:pStyle w:val="Default"/>
        <w:bidi w:val="0"/>
        <w:spacing w:after="299" w:line="440" w:lineRule="atLeast"/>
        <w:ind w:left="0" w:right="0" w:firstLine="0"/>
        <w:jc w:val="left"/>
        <w:rPr>
          <w:b w:val="1"/>
          <w:bCs w:val="1"/>
          <w:color w:val="ed220b"/>
          <w:u w:val="single"/>
          <w:rtl w:val="0"/>
        </w:rPr>
      </w:pPr>
      <w:r>
        <w:rPr>
          <w:b w:val="1"/>
          <w:bCs w:val="1"/>
          <w:color w:val="0075b9"/>
          <w:u w:val="single"/>
          <w:rtl w:val="0"/>
          <w:lang w:val="en-US"/>
        </w:rPr>
        <w:t>What is GC content ?</w:t>
      </w:r>
    </w:p>
    <w:p>
      <w:pPr>
        <w:pStyle w:val="Default"/>
        <w:bidi w:val="0"/>
        <w:spacing w:after="240" w:line="280" w:lineRule="atLeast"/>
        <w:ind w:left="0" w:right="0" w:firstLine="0"/>
        <w:jc w:val="left"/>
        <w:rPr>
          <w:b w:val="1"/>
          <w:bCs w:val="1"/>
          <w:rtl w:val="0"/>
        </w:rPr>
      </w:pPr>
      <w:r>
        <w:rPr>
          <w:b w:val="1"/>
          <w:bCs w:val="1"/>
          <w:rtl w:val="0"/>
          <w:lang w:val="en-US"/>
        </w:rPr>
        <w:t>GC content is the percentage of neucleotides in the DNA molecule that are either guanine(G) or cytosine(C). GC content affects several biological and technical aspects of DNA:</w:t>
      </w:r>
    </w:p>
    <w:p>
      <w:pPr>
        <w:pStyle w:val="Default"/>
        <w:tabs>
          <w:tab w:val="left" w:pos="220"/>
          <w:tab w:val="left" w:pos="720"/>
        </w:tabs>
        <w:bidi w:val="0"/>
        <w:spacing w:line="280" w:lineRule="atLeast"/>
        <w:ind w:left="720" w:right="0" w:hanging="720"/>
        <w:jc w:val="left"/>
        <w:rPr>
          <w:b w:val="1"/>
          <w:bCs w:val="1"/>
          <w:rtl w:val="0"/>
        </w:rPr>
      </w:pPr>
      <w:r>
        <w:rPr>
          <w:b w:val="1"/>
          <w:bCs w:val="1"/>
          <w:rtl w:val="0"/>
        </w:rPr>
        <w:tab/>
        <w:t>•</w:t>
        <w:tab/>
      </w:r>
      <w:r>
        <w:rPr>
          <w:b w:val="1"/>
          <w:bCs w:val="1"/>
          <w:rtl w:val="0"/>
          <w:lang w:val="en-US"/>
        </w:rPr>
        <w:t>Thermal Stability: G-C pairs form three hydrogen bonds (compared to two in A-T pairs), making GC-rich regions more thermally stable.</w:t>
      </w:r>
    </w:p>
    <w:p>
      <w:pPr>
        <w:pStyle w:val="Default"/>
        <w:tabs>
          <w:tab w:val="left" w:pos="220"/>
          <w:tab w:val="left" w:pos="720"/>
        </w:tabs>
        <w:bidi w:val="0"/>
        <w:spacing w:line="280" w:lineRule="atLeast"/>
        <w:ind w:left="720" w:right="0" w:hanging="720"/>
        <w:jc w:val="left"/>
        <w:rPr>
          <w:b w:val="1"/>
          <w:bCs w:val="1"/>
          <w:rtl w:val="0"/>
        </w:rPr>
      </w:pPr>
      <w:r>
        <w:rPr>
          <w:b w:val="1"/>
          <w:bCs w:val="1"/>
          <w:rtl w:val="0"/>
        </w:rPr>
        <w:tab/>
        <w:t>•</w:t>
        <w:tab/>
      </w:r>
      <w:r>
        <w:rPr>
          <w:b w:val="1"/>
          <w:bCs w:val="1"/>
          <w:rtl w:val="0"/>
          <w:lang w:val="en-US"/>
        </w:rPr>
        <w:t>Gene Regulation: GC-rich regions are often found in promoters and CpG islands, which are key in regulating gene expression.</w:t>
      </w:r>
    </w:p>
    <w:p>
      <w:pPr>
        <w:pStyle w:val="Default"/>
        <w:tabs>
          <w:tab w:val="left" w:pos="220"/>
          <w:tab w:val="left" w:pos="720"/>
        </w:tabs>
        <w:bidi w:val="0"/>
        <w:spacing w:line="280" w:lineRule="atLeast"/>
        <w:ind w:left="720" w:right="0" w:hanging="720"/>
        <w:jc w:val="left"/>
        <w:rPr>
          <w:b w:val="1"/>
          <w:bCs w:val="1"/>
          <w:rtl w:val="0"/>
        </w:rPr>
      </w:pPr>
      <w:r>
        <w:rPr>
          <w:b w:val="1"/>
          <w:bCs w:val="1"/>
          <w:rtl w:val="0"/>
        </w:rPr>
        <w:tab/>
        <w:t>•</w:t>
        <w:tab/>
      </w:r>
      <w:r>
        <w:rPr>
          <w:b w:val="1"/>
          <w:bCs w:val="1"/>
          <w:rtl w:val="0"/>
          <w:lang w:val="en-US"/>
        </w:rPr>
        <w:t>Mutation Rates: GC content can influence mutation susceptibility and DNA repair efficiency.</w:t>
      </w:r>
    </w:p>
    <w:p>
      <w:pPr>
        <w:pStyle w:val="Default"/>
        <w:tabs>
          <w:tab w:val="left" w:pos="220"/>
          <w:tab w:val="left" w:pos="720"/>
        </w:tabs>
        <w:bidi w:val="0"/>
        <w:spacing w:line="280" w:lineRule="atLeast"/>
        <w:ind w:left="720" w:right="0" w:hanging="720"/>
        <w:jc w:val="left"/>
        <w:rPr>
          <w:b w:val="1"/>
          <w:bCs w:val="1"/>
          <w:rtl w:val="0"/>
        </w:rPr>
      </w:pPr>
      <w:r>
        <w:rPr>
          <w:b w:val="1"/>
          <w:bCs w:val="1"/>
          <w:rtl w:val="0"/>
        </w:rPr>
        <w:tab/>
        <w:t>•</w:t>
        <w:tab/>
      </w:r>
      <w:r>
        <w:rPr>
          <w:b w:val="1"/>
          <w:bCs w:val="1"/>
          <w:rtl w:val="0"/>
          <w:lang w:val="en-US"/>
        </w:rPr>
        <w:t>Sequencing and PCR Efficiency: High GC content can complicate DNA amplification and sequencing due to stronger bonding.</w:t>
      </w:r>
    </w:p>
    <w:p>
      <w:pPr>
        <w:pStyle w:val="Default"/>
        <w:bidi w:val="0"/>
        <w:spacing w:after="240" w:line="280" w:lineRule="atLeast"/>
        <w:ind w:left="0" w:right="0" w:firstLine="0"/>
        <w:jc w:val="left"/>
        <w:rPr>
          <w:b w:val="1"/>
          <w:bCs w:val="1"/>
          <w:rtl w:val="0"/>
        </w:rPr>
      </w:pPr>
    </w:p>
    <w:p>
      <w:pPr>
        <w:pStyle w:val="Default"/>
        <w:bidi w:val="0"/>
        <w:spacing w:after="240" w:line="280" w:lineRule="atLeast"/>
        <w:ind w:left="0" w:right="0" w:firstLine="0"/>
        <w:jc w:val="left"/>
        <w:rPr>
          <w:b w:val="1"/>
          <w:bCs w:val="1"/>
          <w:rtl w:val="0"/>
        </w:rPr>
      </w:pPr>
      <w:r>
        <w:rPr>
          <w:b w:val="1"/>
          <w:bCs w:val="1"/>
          <w:rtl w:val="0"/>
          <w:lang w:val="en-US"/>
        </w:rPr>
        <w:t>Importance of GC content in the tumor supressor genes ?</w:t>
      </w:r>
    </w:p>
    <w:p>
      <w:pPr>
        <w:pStyle w:val="Default"/>
        <w:tabs>
          <w:tab w:val="left" w:pos="220"/>
          <w:tab w:val="left" w:pos="720"/>
        </w:tabs>
        <w:bidi w:val="0"/>
        <w:spacing w:line="280" w:lineRule="atLeast"/>
        <w:ind w:left="720" w:right="0" w:hanging="720"/>
        <w:jc w:val="left"/>
        <w:rPr>
          <w:b w:val="1"/>
          <w:bCs w:val="1"/>
          <w:rtl w:val="0"/>
        </w:rPr>
      </w:pPr>
      <w:r>
        <w:rPr>
          <w:b w:val="1"/>
          <w:bCs w:val="1"/>
          <w:rtl w:val="0"/>
        </w:rPr>
        <w:tab/>
        <w:t>•</w:t>
        <w:tab/>
      </w:r>
      <w:r>
        <w:rPr>
          <w:b w:val="1"/>
          <w:bCs w:val="1"/>
          <w:rtl w:val="0"/>
          <w:lang w:val="en-US"/>
        </w:rPr>
        <w:t>Mutation Hotspots: GC-rich regions may be more prone to methylation, especially at CpG sites, which can silence gene expression</w:t>
      </w:r>
      <w:r>
        <w:rPr>
          <w:b w:val="1"/>
          <w:bCs w:val="1"/>
          <w:rtl w:val="0"/>
          <w:lang w:val="en-US"/>
        </w:rPr>
        <w:t>—</w:t>
      </w:r>
      <w:r>
        <w:rPr>
          <w:b w:val="1"/>
          <w:bCs w:val="1"/>
          <w:rtl w:val="0"/>
          <w:lang w:val="en-US"/>
        </w:rPr>
        <w:t>a common mechanism in cancer.</w:t>
      </w:r>
    </w:p>
    <w:p>
      <w:pPr>
        <w:pStyle w:val="Default"/>
        <w:tabs>
          <w:tab w:val="left" w:pos="220"/>
          <w:tab w:val="left" w:pos="720"/>
        </w:tabs>
        <w:bidi w:val="0"/>
        <w:spacing w:line="280" w:lineRule="atLeast"/>
        <w:ind w:left="720" w:right="0" w:hanging="720"/>
        <w:jc w:val="left"/>
        <w:rPr>
          <w:b w:val="1"/>
          <w:bCs w:val="1"/>
          <w:rtl w:val="0"/>
        </w:rPr>
      </w:pPr>
      <w:r>
        <w:rPr>
          <w:b w:val="1"/>
          <w:bCs w:val="1"/>
          <w:rtl w:val="0"/>
        </w:rPr>
        <w:tab/>
        <w:t>•</w:t>
        <w:tab/>
      </w:r>
      <w:r>
        <w:rPr>
          <w:b w:val="1"/>
          <w:bCs w:val="1"/>
          <w:rtl w:val="0"/>
          <w:lang w:val="en-US"/>
        </w:rPr>
        <w:t>Epigenetic Regulation: Aberrant methylation of GC-rich promoters in tumor suppressor genes can lead to gene silencing, contributing to tumorigenesis.</w:t>
      </w:r>
    </w:p>
    <w:p>
      <w:pPr>
        <w:pStyle w:val="Default"/>
        <w:tabs>
          <w:tab w:val="left" w:pos="220"/>
          <w:tab w:val="left" w:pos="720"/>
        </w:tabs>
        <w:bidi w:val="0"/>
        <w:spacing w:line="280" w:lineRule="atLeast"/>
        <w:ind w:left="720" w:right="0" w:hanging="720"/>
        <w:jc w:val="left"/>
        <w:rPr>
          <w:b w:val="1"/>
          <w:bCs w:val="1"/>
          <w:rtl w:val="0"/>
        </w:rPr>
      </w:pPr>
      <w:r>
        <w:rPr>
          <w:b w:val="1"/>
          <w:bCs w:val="1"/>
          <w:rtl w:val="0"/>
        </w:rPr>
        <w:tab/>
        <w:t>•</w:t>
        <w:tab/>
      </w:r>
      <w:r>
        <w:rPr>
          <w:b w:val="1"/>
          <w:bCs w:val="1"/>
          <w:rtl w:val="0"/>
          <w:lang w:val="en-US"/>
        </w:rPr>
        <w:t>Therapeutic Targeting: Knowing GC content helps in designing targeted therapies or diagnostic tools (e.g., PCR primers, probes).</w:t>
      </w:r>
    </w:p>
    <w:p>
      <w:pPr>
        <w:pStyle w:val="Default"/>
        <w:tabs>
          <w:tab w:val="left" w:pos="220"/>
          <w:tab w:val="left" w:pos="720"/>
        </w:tabs>
        <w:bidi w:val="0"/>
        <w:spacing w:line="280" w:lineRule="atLeast"/>
        <w:ind w:left="720" w:right="0" w:hanging="720"/>
        <w:jc w:val="left"/>
        <w:rPr>
          <w:b w:val="1"/>
          <w:bCs w:val="1"/>
          <w:rtl w:val="0"/>
        </w:rPr>
      </w:pPr>
      <w:r>
        <w:rPr>
          <w:b w:val="1"/>
          <w:bCs w:val="1"/>
          <w:rtl w:val="0"/>
        </w:rPr>
        <w:tab/>
        <w:t>•</w:t>
        <w:tab/>
      </w:r>
      <w:r>
        <w:rPr>
          <w:b w:val="1"/>
          <w:bCs w:val="1"/>
          <w:rtl w:val="0"/>
          <w:lang w:val="en-US"/>
        </w:rPr>
        <w:t>Comparative Genomics: GC content can be used to compare tumor suppressor genes across species or between normal and cancerous tissues</w:t>
      </w:r>
    </w:p>
    <w:p>
      <w:pPr>
        <w:pStyle w:val="Default"/>
        <w:tabs>
          <w:tab w:val="left" w:pos="220"/>
          <w:tab w:val="left" w:pos="720"/>
        </w:tabs>
        <w:bidi w:val="0"/>
        <w:spacing w:line="280" w:lineRule="atLeast"/>
        <w:ind w:left="720" w:right="0" w:hanging="720"/>
        <w:jc w:val="left"/>
        <w:rPr>
          <w:b w:val="1"/>
          <w:bCs w:val="1"/>
          <w:rtl w:val="0"/>
        </w:rPr>
      </w:pPr>
    </w:p>
    <w:p>
      <w:pPr>
        <w:pStyle w:val="Default"/>
        <w:bidi w:val="0"/>
        <w:spacing w:after="240" w:line="280" w:lineRule="atLeast"/>
        <w:ind w:left="0" w:right="0" w:firstLine="0"/>
        <w:jc w:val="left"/>
        <w:rPr>
          <w:rFonts w:ascii="Times" w:cs="Times" w:hAnsi="Times" w:eastAsia="Times"/>
          <w:b w:val="1"/>
          <w:bCs w:val="1"/>
          <w:sz w:val="24"/>
          <w:szCs w:val="24"/>
          <w:rtl w:val="0"/>
        </w:rPr>
      </w:pPr>
    </w:p>
    <w:p>
      <w:pPr>
        <w:pStyle w:val="Default"/>
        <w:bidi w:val="0"/>
        <w:spacing w:after="240" w:line="280" w:lineRule="atLeast"/>
        <w:ind w:left="0" w:right="0" w:firstLine="0"/>
        <w:jc w:val="left"/>
        <w:rPr>
          <w:rFonts w:ascii="Times" w:cs="Times" w:hAnsi="Times" w:eastAsia="Times"/>
          <w:b w:val="1"/>
          <w:bCs w:val="1"/>
          <w:sz w:val="24"/>
          <w:szCs w:val="24"/>
          <w:rtl w:val="0"/>
        </w:rPr>
      </w:pPr>
    </w:p>
    <w:p>
      <w:pPr>
        <w:pStyle w:val="Default"/>
        <w:bidi w:val="0"/>
        <w:spacing w:after="240" w:line="280" w:lineRule="atLeast"/>
        <w:ind w:left="0" w:right="0" w:firstLine="0"/>
        <w:jc w:val="left"/>
        <w:rPr>
          <w:rFonts w:ascii="Times" w:cs="Times" w:hAnsi="Times" w:eastAsia="Times"/>
          <w:b w:val="1"/>
          <w:bCs w:val="1"/>
          <w:sz w:val="24"/>
          <w:szCs w:val="24"/>
          <w:rtl w:val="0"/>
        </w:rPr>
      </w:pPr>
    </w:p>
    <w:p>
      <w:pPr>
        <w:pStyle w:val="Default"/>
        <w:bidi w:val="0"/>
        <w:spacing w:after="240" w:line="280" w:lineRule="atLeast"/>
        <w:ind w:left="0" w:right="0" w:firstLine="0"/>
        <w:jc w:val="left"/>
        <w:rPr>
          <w:rFonts w:ascii="Times" w:cs="Times" w:hAnsi="Times" w:eastAsia="Times"/>
          <w:b w:val="1"/>
          <w:bCs w:val="1"/>
          <w:sz w:val="24"/>
          <w:szCs w:val="24"/>
          <w:rtl w:val="0"/>
        </w:rPr>
      </w:pPr>
    </w:p>
    <w:p>
      <w:pPr>
        <w:pStyle w:val="Default"/>
        <w:bidi w:val="0"/>
        <w:spacing w:after="240" w:line="280" w:lineRule="atLeast"/>
        <w:ind w:left="0" w:right="0" w:firstLine="0"/>
        <w:jc w:val="left"/>
        <w:rPr>
          <w:b w:val="1"/>
          <w:bCs w:val="1"/>
          <w:color w:val="98185e"/>
          <w:rtl w:val="0"/>
        </w:rPr>
      </w:pPr>
      <w:r>
        <w:rPr>
          <w:b w:val="1"/>
          <w:bCs w:val="1"/>
          <w:color w:val="98185e"/>
          <w:rtl w:val="0"/>
          <w:lang w:val="en-US"/>
        </w:rPr>
        <w:t>Key components in gene regulation</w:t>
      </w:r>
    </w:p>
    <w:p>
      <w:pPr>
        <w:pStyle w:val="Default"/>
        <w:bidi w:val="0"/>
        <w:spacing w:after="240" w:line="280" w:lineRule="atLeast"/>
        <w:ind w:left="0" w:right="0" w:firstLine="0"/>
        <w:jc w:val="left"/>
        <w:rPr>
          <w:b w:val="1"/>
          <w:bCs w:val="1"/>
          <w:color w:val="017b76"/>
          <w:rtl w:val="0"/>
        </w:rPr>
      </w:pPr>
      <w:r>
        <w:rPr>
          <w:b w:val="1"/>
          <w:bCs w:val="1"/>
          <w:color w:val="017b76"/>
          <w:rtl w:val="0"/>
          <w:lang w:val="en-US"/>
        </w:rPr>
        <w:t>promoters</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Region located in the begining of the gene before coding region, which acts like the start signal for the transcription process.</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They are the binding sites for the RNA polymerase and transcription factors that help initiate transcription.</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Types of promoters :</w:t>
      </w:r>
    </w:p>
    <w:p>
      <w:pPr>
        <w:pStyle w:val="Default"/>
        <w:tabs>
          <w:tab w:val="left" w:pos="940"/>
          <w:tab w:val="left" w:pos="1440"/>
        </w:tabs>
        <w:bidi w:val="0"/>
        <w:spacing w:line="280" w:lineRule="atLeast"/>
        <w:ind w:left="1440" w:right="0" w:hanging="1440"/>
        <w:jc w:val="left"/>
        <w:rPr>
          <w:rtl w:val="0"/>
        </w:rPr>
      </w:pPr>
      <w:r>
        <w:rPr>
          <w:rtl w:val="0"/>
        </w:rPr>
        <w:tab/>
      </w:r>
      <w:r>
        <w:rPr>
          <w:rFonts w:ascii="Arial Unicode MS" w:cs="Arial Unicode MS" w:hAnsi="Arial Unicode MS" w:eastAsia="Arial Unicode MS" w:hint="default"/>
          <w:b w:val="0"/>
          <w:bCs w:val="0"/>
          <w:i w:val="0"/>
          <w:iCs w:val="0"/>
          <w:rtl w:val="0"/>
        </w:rPr>
        <w:t>◦</w:t>
      </w:r>
      <w:r>
        <w:rPr>
          <w:rtl w:val="0"/>
        </w:rPr>
        <w:tab/>
      </w:r>
      <w:r>
        <w:rPr>
          <w:rtl w:val="0"/>
          <w:lang w:val="en-US"/>
        </w:rPr>
        <w:t>Core promoter : contains essential elements like TATA box</w:t>
      </w:r>
    </w:p>
    <w:p>
      <w:pPr>
        <w:pStyle w:val="Default"/>
        <w:tabs>
          <w:tab w:val="left" w:pos="940"/>
          <w:tab w:val="left" w:pos="1440"/>
        </w:tabs>
        <w:bidi w:val="0"/>
        <w:spacing w:line="280" w:lineRule="atLeast"/>
        <w:ind w:left="1440" w:right="0" w:hanging="1440"/>
        <w:jc w:val="left"/>
        <w:rPr>
          <w:rtl w:val="0"/>
        </w:rPr>
      </w:pPr>
      <w:r>
        <w:rPr>
          <w:rtl w:val="0"/>
        </w:rPr>
        <w:tab/>
      </w:r>
      <w:r>
        <w:rPr>
          <w:rFonts w:ascii="Arial Unicode MS" w:cs="Arial Unicode MS" w:hAnsi="Arial Unicode MS" w:eastAsia="Arial Unicode MS" w:hint="default"/>
          <w:b w:val="0"/>
          <w:bCs w:val="0"/>
          <w:i w:val="0"/>
          <w:iCs w:val="0"/>
          <w:rtl w:val="0"/>
        </w:rPr>
        <w:t>◦</w:t>
      </w:r>
      <w:r>
        <w:rPr>
          <w:rtl w:val="0"/>
        </w:rPr>
        <w:tab/>
      </w:r>
      <w:r>
        <w:rPr>
          <w:rtl w:val="0"/>
          <w:lang w:val="en-US"/>
        </w:rPr>
        <w:t>regulatory Promoter : includes enhancers and modulators that enhance the gene expression.</w:t>
      </w:r>
    </w:p>
    <w:p>
      <w:pPr>
        <w:pStyle w:val="Default"/>
        <w:bidi w:val="0"/>
        <w:spacing w:after="240" w:line="280" w:lineRule="atLeast"/>
        <w:ind w:left="0" w:right="0" w:firstLine="0"/>
        <w:jc w:val="left"/>
        <w:rPr>
          <w:b w:val="1"/>
          <w:bCs w:val="1"/>
          <w:color w:val="00a89c"/>
          <w:rtl w:val="0"/>
        </w:rPr>
      </w:pPr>
      <w:r>
        <w:rPr>
          <w:b w:val="1"/>
          <w:bCs w:val="1"/>
          <w:color w:val="00a89c"/>
          <w:rtl w:val="0"/>
          <w:lang w:val="de-DE"/>
        </w:rPr>
        <w:t>CpG islands</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Regions in the DNA with higher frequency of CpG sites, where a cytosine(C) is follwoed by a Guanine(G) ; which is linked by a Phosphate hence CpG</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Always found near or within promoters of genes.</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Their role in regulation :</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unmethylated CpG islands : often associate with acive gene expression.</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Methylated CpG isalnds : can silenece gene expression, found in cancer or epigenetic regulation.</w:t>
      </w:r>
    </w:p>
    <w:p>
      <w:pPr>
        <w:pStyle w:val="Default"/>
        <w:bidi w:val="0"/>
        <w:spacing w:after="240" w:line="280" w:lineRule="atLeast"/>
        <w:ind w:left="0" w:right="0" w:firstLine="0"/>
        <w:jc w:val="left"/>
        <w:rPr>
          <w:rFonts w:ascii="Times" w:cs="Times" w:hAnsi="Times" w:eastAsia="Times"/>
          <w:b w:val="1"/>
          <w:bCs w:val="1"/>
          <w:color w:val="b41700"/>
          <w:sz w:val="24"/>
          <w:szCs w:val="24"/>
          <w:rtl w:val="0"/>
        </w:rPr>
      </w:pPr>
    </w:p>
    <w:p>
      <w:pPr>
        <w:pStyle w:val="Default"/>
        <w:bidi w:val="0"/>
        <w:spacing w:after="240" w:line="280" w:lineRule="atLeast"/>
        <w:ind w:left="0" w:right="0" w:firstLine="0"/>
        <w:jc w:val="left"/>
        <w:rPr>
          <w:b w:val="1"/>
          <w:bCs w:val="1"/>
          <w:color w:val="b41700"/>
          <w:rtl w:val="0"/>
        </w:rPr>
      </w:pPr>
      <w:r>
        <w:rPr>
          <w:b w:val="1"/>
          <w:bCs w:val="1"/>
          <w:color w:val="b41700"/>
          <w:rtl w:val="0"/>
          <w:lang w:val="en-US"/>
        </w:rPr>
        <w:t xml:space="preserve">What is DNA methylation ? </w:t>
      </w:r>
    </w:p>
    <w:p>
      <w:pPr>
        <w:pStyle w:val="Default"/>
        <w:bidi w:val="0"/>
        <w:spacing w:after="240" w:line="280" w:lineRule="atLeast"/>
        <w:ind w:left="0" w:right="0" w:firstLine="0"/>
        <w:jc w:val="left"/>
        <w:rPr>
          <w:rtl w:val="0"/>
        </w:rPr>
      </w:pPr>
      <w:r>
        <w:rPr>
          <w:rtl w:val="0"/>
          <w:lang w:val="en-US"/>
        </w:rPr>
        <w:t>An epigenetic modification, a chemical chnage to DNA that effects the gene expression without altering the DNA itself. It happens by adittion of the methyl group(-CH3) to the cytosine(C) base in the CpG site. The process is carried by an enzyme called DNA methyltransferases(DNMTs). It affects the followings :</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Gene silencing : methylation in CpG islands within promoter regions can block transcription and effectively turn off the gene.</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Normal function: methylation helps regulate gene expression during development, X-chromosome inactivation, supression of transposable elements.</w:t>
      </w:r>
    </w:p>
    <w:p>
      <w:pPr>
        <w:pStyle w:val="Default"/>
        <w:bidi w:val="0"/>
        <w:spacing w:after="240" w:line="280" w:lineRule="atLeast"/>
        <w:ind w:left="0" w:right="0" w:firstLine="0"/>
        <w:jc w:val="left"/>
        <w:rPr>
          <w:rtl w:val="0"/>
        </w:rPr>
      </w:pPr>
    </w:p>
    <w:p>
      <w:pPr>
        <w:pStyle w:val="Default"/>
        <w:bidi w:val="0"/>
        <w:spacing w:after="240" w:line="280" w:lineRule="atLeast"/>
        <w:ind w:left="0" w:right="0" w:firstLine="0"/>
        <w:jc w:val="left"/>
        <w:rPr>
          <w:b w:val="1"/>
          <w:bCs w:val="1"/>
          <w:color w:val="b41700"/>
          <w:rtl w:val="0"/>
        </w:rPr>
      </w:pPr>
      <w:r>
        <w:rPr>
          <w:b w:val="1"/>
          <w:bCs w:val="1"/>
          <w:color w:val="b41700"/>
          <w:rtl w:val="0"/>
          <w:lang w:val="en-US"/>
        </w:rPr>
        <w:t xml:space="preserve">What is Aberrant Methylation? </w:t>
      </w:r>
    </w:p>
    <w:p>
      <w:pPr>
        <w:pStyle w:val="Default"/>
        <w:bidi w:val="0"/>
        <w:spacing w:after="240" w:line="280" w:lineRule="atLeast"/>
        <w:ind w:left="0" w:right="0" w:firstLine="0"/>
        <w:jc w:val="left"/>
        <w:rPr>
          <w:rtl w:val="0"/>
        </w:rPr>
      </w:pPr>
      <w:r>
        <w:rPr>
          <w:rtl w:val="0"/>
          <w:lang w:val="en-US"/>
        </w:rPr>
        <w:t>Abnormal patterns of DNA methylation that can disrupts the gene function and contribute the diseases such as cancer. Types of abberant methylation:</w:t>
      </w:r>
    </w:p>
    <w:p>
      <w:pPr>
        <w:pStyle w:val="Default"/>
        <w:tabs>
          <w:tab w:val="left" w:pos="220"/>
          <w:tab w:val="left" w:pos="720"/>
        </w:tabs>
        <w:bidi w:val="0"/>
        <w:spacing w:line="280" w:lineRule="atLeast"/>
        <w:ind w:left="720" w:right="0" w:hanging="720"/>
        <w:jc w:val="left"/>
        <w:rPr>
          <w:rtl w:val="0"/>
        </w:rPr>
      </w:pPr>
      <w:r>
        <w:rPr>
          <w:rtl w:val="0"/>
        </w:rPr>
        <w:tab/>
        <w:t>•</w:t>
        <w:tab/>
      </w:r>
      <w:r>
        <w:rPr>
          <w:b w:val="1"/>
          <w:bCs w:val="1"/>
          <w:rtl w:val="0"/>
          <w:lang w:val="en-US"/>
        </w:rPr>
        <w:t xml:space="preserve">Hypermythelation </w:t>
      </w:r>
      <w:r>
        <w:rPr>
          <w:rtl w:val="0"/>
          <w:lang w:val="en-US"/>
        </w:rPr>
        <w:t>: Excessive methylation in the CpG islands, which can silence the tumor supressor genes leading to uncontrolled cell growth. eg : hypermythelation of BRCA1 or p16INK4a in breast and colon cancers.</w:t>
      </w:r>
    </w:p>
    <w:p>
      <w:pPr>
        <w:pStyle w:val="Default"/>
        <w:tabs>
          <w:tab w:val="left" w:pos="220"/>
          <w:tab w:val="left" w:pos="720"/>
        </w:tabs>
        <w:bidi w:val="0"/>
        <w:spacing w:line="280" w:lineRule="atLeast"/>
        <w:ind w:left="720" w:right="0" w:hanging="720"/>
        <w:jc w:val="left"/>
        <w:rPr>
          <w:rtl w:val="0"/>
        </w:rPr>
      </w:pPr>
      <w:r>
        <w:rPr>
          <w:rtl w:val="0"/>
        </w:rPr>
        <w:tab/>
        <w:t>•</w:t>
        <w:tab/>
      </w:r>
      <w:r>
        <w:rPr>
          <w:b w:val="1"/>
          <w:bCs w:val="1"/>
          <w:rtl w:val="0"/>
          <w:lang w:val="en-US"/>
        </w:rPr>
        <w:t>Hypomethylation :</w:t>
      </w:r>
      <w:r>
        <w:rPr>
          <w:rtl w:val="0"/>
          <w:lang w:val="en-US"/>
        </w:rPr>
        <w:t xml:space="preserve"> Loss of merhylation across the gene, It can cause genomic instability which leads activation of oncogens and reactivation of transposable elements.</w:t>
      </w:r>
    </w:p>
    <w:p>
      <w:pPr>
        <w:pStyle w:val="Default"/>
        <w:bidi w:val="0"/>
        <w:spacing w:after="240" w:line="280" w:lineRule="atLeast"/>
        <w:ind w:left="0" w:right="0" w:firstLine="0"/>
        <w:jc w:val="left"/>
        <w:rPr>
          <w:b w:val="1"/>
          <w:bCs w:val="1"/>
          <w:color w:val="b41700"/>
          <w:rtl w:val="0"/>
        </w:rPr>
      </w:pPr>
      <w:r>
        <w:rPr>
          <w:b w:val="1"/>
          <w:bCs w:val="1"/>
          <w:color w:val="b41700"/>
          <w:rtl w:val="0"/>
          <w:lang w:val="en-US"/>
        </w:rPr>
        <w:t>Why myethylation matters in cancer research ?</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Biomarkers: Aberrant methylation patterns can serve as early indicators of cancer.</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Therapeutic targets: Drugs like DNMT inhibitors (e.g., azacitidine) aim to reverse abnormal methylation.</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Personalized medicine: Methylation profiling helps tailor treatments based on individual epigenetic signatures.</w:t>
      </w:r>
    </w:p>
    <w:p>
      <w:pPr>
        <w:pStyle w:val="Default"/>
        <w:bidi w:val="0"/>
        <w:spacing w:after="240" w:line="280" w:lineRule="atLeast"/>
        <w:ind w:left="0" w:right="0" w:firstLine="0"/>
        <w:jc w:val="left"/>
        <w:rPr>
          <w:rtl w:val="0"/>
        </w:rPr>
      </w:pPr>
    </w:p>
    <w:p>
      <w:pPr>
        <w:pStyle w:val="Default"/>
        <w:bidi w:val="0"/>
        <w:spacing w:after="240" w:line="280" w:lineRule="atLeast"/>
        <w:ind w:left="0" w:right="0" w:firstLine="0"/>
        <w:jc w:val="left"/>
        <w:rPr>
          <w:rtl w:val="0"/>
        </w:rPr>
      </w:pPr>
      <w:r>
        <w:rPr>
          <w:b w:val="1"/>
          <w:bCs w:val="1"/>
          <w:rtl w:val="0"/>
          <w:lang w:val="de-DE"/>
        </w:rPr>
        <w:t xml:space="preserve">Tumorigenesis : </w:t>
      </w:r>
      <w:r>
        <w:rPr>
          <w:rtl w:val="0"/>
          <w:lang w:val="en-US"/>
        </w:rPr>
        <w:t>Also called as carcinogenesis/ oncogenisis, the biological process on how the normal cells transform into cancer cells, which involves series of genetic and epigenetic changes that distrupt the normal cell regulation. Three main stages of the tumorigenesis :</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Initiation : occurence of geetic mutation caused by carcinogens, radiation or inherited defets.</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promotion: Mutated cell begins to proliferate abnormally(epigenetic changes can silence tumor supressor genes or activate oncogens.</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progression : cells aquire more mutations, become morr abnormal and resistant to cell death forming a malignant tumor.</w:t>
      </w:r>
    </w:p>
    <w:p>
      <w:pPr>
        <w:pStyle w:val="Default"/>
        <w:bidi w:val="0"/>
        <w:spacing w:after="240" w:line="280" w:lineRule="atLeast"/>
        <w:ind w:left="0" w:right="0" w:firstLine="0"/>
        <w:jc w:val="left"/>
        <w:rPr>
          <w:rtl w:val="0"/>
        </w:rPr>
      </w:pPr>
      <w:r>
        <w:rPr>
          <w:b w:val="1"/>
          <w:bCs w:val="1"/>
          <w:rtl w:val="0"/>
          <w:lang w:val="fr-FR"/>
        </w:rPr>
        <w:t>Oncogens :</w:t>
      </w:r>
      <w:r>
        <w:rPr>
          <w:rtl w:val="0"/>
          <w:lang w:val="en-US"/>
        </w:rPr>
        <w:t xml:space="preserve"> Mutates or overexpressed genes rgar drive cell division.</w:t>
      </w:r>
    </w:p>
    <w:p>
      <w:pPr>
        <w:pStyle w:val="Default"/>
        <w:bidi w:val="0"/>
        <w:spacing w:after="240" w:line="280" w:lineRule="atLeast"/>
        <w:ind w:left="0" w:right="0" w:firstLine="0"/>
        <w:jc w:val="left"/>
        <w:rPr>
          <w:rtl w:val="0"/>
        </w:rPr>
      </w:pPr>
      <w:r>
        <w:rPr>
          <w:b w:val="1"/>
          <w:bCs w:val="1"/>
          <w:rtl w:val="0"/>
          <w:lang w:val="fr-FR"/>
        </w:rPr>
        <w:t xml:space="preserve">Epigenetic modification : </w:t>
      </w:r>
      <w:r>
        <w:rPr>
          <w:rtl w:val="0"/>
          <w:lang w:val="en-US"/>
        </w:rPr>
        <w:t xml:space="preserve">A chemical change to DNA or to the proteins (histones) that package DNA, which affects how genes are turned on or off </w:t>
      </w:r>
      <w:r>
        <w:rPr>
          <w:rtl w:val="0"/>
          <w:lang w:val="en-US"/>
        </w:rPr>
        <w:t xml:space="preserve">— </w:t>
      </w:r>
      <w:r>
        <w:rPr>
          <w:rtl w:val="0"/>
          <w:lang w:val="en-US"/>
        </w:rPr>
        <w:t>without changing the DNA sequence itself. Types of epigenetic modifications :</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DNA mytheliation</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Histone Modificaion : DNA wraps around a protein called histones and how tightly it wraps around the proteisn affect the gene activity. Chemical chnages that effects gene activities : acetylation : open DNA and activates gene deactylation : tightens DNA and silences genes Methylation, phosphorylation, ubiquitination, : Can either activate or supress gene depend on the site</w:t>
      </w:r>
    </w:p>
    <w:p>
      <w:pPr>
        <w:pStyle w:val="Default"/>
        <w:tabs>
          <w:tab w:val="left" w:pos="220"/>
          <w:tab w:val="left" w:pos="720"/>
        </w:tabs>
        <w:bidi w:val="0"/>
        <w:spacing w:line="280" w:lineRule="atLeast"/>
        <w:ind w:left="720" w:right="0" w:hanging="720"/>
        <w:jc w:val="left"/>
        <w:rPr>
          <w:rtl w:val="0"/>
        </w:rPr>
      </w:pPr>
      <w:r>
        <w:rPr>
          <w:rtl w:val="0"/>
        </w:rPr>
        <w:tab/>
        <w:t>•</w:t>
        <w:tab/>
      </w:r>
      <w:r>
        <w:rPr>
          <w:rtl w:val="0"/>
          <w:lang w:val="en-US"/>
        </w:rPr>
        <w:t>Non coding RNA regulation : Small RNAs (like microRNAs) can block or degrade mRNA, preventing a gene from making its protein.</w:t>
      </w:r>
    </w:p>
    <w:p>
      <w:pPr>
        <w:pStyle w:val="Default"/>
        <w:bidi w:val="0"/>
        <w:spacing w:after="120" w:line="280" w:lineRule="atLeast"/>
        <w:ind w:left="0" w:right="0" w:firstLine="0"/>
        <w:jc w:val="left"/>
        <w:rPr>
          <w:rtl w:val="0"/>
        </w:rPr>
      </w:pPr>
    </w:p>
    <w:p>
      <w:pPr>
        <w:pStyle w:val="Default"/>
        <w:bidi w:val="0"/>
        <w:spacing w:after="120" w:line="280" w:lineRule="atLeast"/>
        <w:ind w:left="0" w:right="0" w:firstLine="0"/>
        <w:jc w:val="left"/>
        <w:rPr>
          <w:b w:val="1"/>
          <w:bCs w:val="1"/>
          <w:color w:val="0075b9"/>
          <w:u w:val="single"/>
          <w:rtl w:val="0"/>
        </w:rPr>
      </w:pPr>
      <w:r>
        <w:rPr>
          <w:b w:val="1"/>
          <w:bCs w:val="1"/>
          <w:color w:val="0075b9"/>
          <w:u w:val="single"/>
          <w:rtl w:val="0"/>
          <w:lang w:val="en-US"/>
        </w:rPr>
        <w:t>Why use CDS when Translation?</w:t>
      </w:r>
    </w:p>
    <w:p>
      <w:pPr>
        <w:pStyle w:val="Default"/>
        <w:bidi w:val="0"/>
        <w:spacing w:after="120" w:line="280" w:lineRule="atLeast"/>
        <w:ind w:left="0" w:right="0" w:firstLine="0"/>
        <w:jc w:val="left"/>
        <w:rPr>
          <w:rtl w:val="0"/>
        </w:rPr>
      </w:pPr>
      <w:r>
        <w:rPr>
          <w:rtl w:val="0"/>
          <w:lang w:val="en-US"/>
        </w:rPr>
        <w:t>CDS ( coding Sequence) is the part of the gene that actually translate into the protein.</w:t>
      </w:r>
    </w:p>
    <w:p>
      <w:pPr>
        <w:pStyle w:val="Default"/>
        <w:bidi w:val="0"/>
        <w:spacing w:after="120" w:line="280" w:lineRule="atLeast"/>
        <w:ind w:left="0" w:right="0" w:firstLine="0"/>
        <w:jc w:val="left"/>
        <w:rPr>
          <w:rtl w:val="0"/>
        </w:rPr>
      </w:pPr>
      <w:r>
        <w:rPr>
          <w:b w:val="1"/>
          <w:bCs w:val="1"/>
          <w:rtl w:val="0"/>
          <w:lang w:val="en-US"/>
        </w:rPr>
        <w:t xml:space="preserve">A gene </w:t>
      </w:r>
      <w:r>
        <w:rPr>
          <w:rtl w:val="0"/>
          <w:lang w:val="en-US"/>
        </w:rPr>
        <w:t xml:space="preserve">includes: </w:t>
      </w:r>
    </w:p>
    <w:p>
      <w:pPr>
        <w:pStyle w:val="Default"/>
        <w:numPr>
          <w:ilvl w:val="0"/>
          <w:numId w:val="16"/>
        </w:numPr>
        <w:bidi w:val="0"/>
        <w:spacing w:after="120" w:line="280" w:lineRule="atLeast"/>
        <w:ind w:right="0"/>
        <w:jc w:val="left"/>
        <w:rPr>
          <w:rtl w:val="0"/>
          <w:lang w:val="en-US"/>
        </w:rPr>
      </w:pPr>
      <w:r>
        <w:rPr>
          <w:b w:val="1"/>
          <w:bCs w:val="1"/>
          <w:rtl w:val="0"/>
          <w:lang w:val="en-US"/>
        </w:rPr>
        <w:t xml:space="preserve"> </w:t>
      </w:r>
      <w:r>
        <w:rPr>
          <w:b w:val="1"/>
          <w:bCs w:val="1"/>
          <w:color w:val="b41700"/>
          <w:rtl w:val="0"/>
          <w:lang w:val="en-US"/>
        </w:rPr>
        <w:t>Exons ( coding parts &amp; may include non coding parts)</w:t>
      </w:r>
      <w:r>
        <w:rPr>
          <w:rtl w:val="0"/>
          <w:lang w:val="en-US"/>
        </w:rPr>
        <w:t xml:space="preserve"> : </w:t>
      </w:r>
      <w:r>
        <w:rPr>
          <w:rtl w:val="0"/>
          <w:lang w:val="en-US"/>
        </w:rPr>
        <w:t xml:space="preserve">A segment of a gene that </w:t>
      </w:r>
      <w:r>
        <w:rPr>
          <w:b w:val="1"/>
          <w:bCs w:val="1"/>
          <w:rtl w:val="0"/>
          <w:lang w:val="en-US"/>
        </w:rPr>
        <w:t>codes for proteins</w:t>
      </w:r>
      <w:r>
        <w:rPr>
          <w:rtl w:val="0"/>
        </w:rPr>
        <w:t xml:space="preserve">. </w:t>
      </w:r>
      <w:r>
        <w:rPr>
          <w:rtl w:val="0"/>
          <w:lang w:val="en-US"/>
        </w:rPr>
        <w:t xml:space="preserve">They </w:t>
      </w:r>
      <w:r>
        <w:rPr>
          <w:rtl w:val="0"/>
          <w:lang w:val="en-US"/>
        </w:rPr>
        <w:t xml:space="preserve">are the parts of DNA (or RNA after transcription) that are </w:t>
      </w:r>
      <w:r>
        <w:rPr>
          <w:b w:val="1"/>
          <w:bCs w:val="1"/>
          <w:rtl w:val="0"/>
          <w:lang w:val="en-US"/>
        </w:rPr>
        <w:t>expressed</w:t>
      </w:r>
      <w:r>
        <w:rPr>
          <w:rtl w:val="0"/>
          <w:lang w:val="en-US"/>
        </w:rPr>
        <w:t xml:space="preserve"> — </w:t>
      </w:r>
      <w:r>
        <w:rPr>
          <w:rtl w:val="0"/>
          <w:lang w:val="en-US"/>
        </w:rPr>
        <w:t xml:space="preserve">they remain in the final </w:t>
      </w:r>
      <w:r>
        <w:rPr>
          <w:b w:val="1"/>
          <w:bCs w:val="1"/>
          <w:rtl w:val="0"/>
          <w:lang w:val="de-DE"/>
        </w:rPr>
        <w:t>mature mRNA</w:t>
      </w:r>
      <w:r>
        <w:rPr>
          <w:rtl w:val="0"/>
          <w:lang w:val="en-US"/>
        </w:rPr>
        <w:t xml:space="preserve"> after splicing and are translated into amino acids.</w:t>
      </w:r>
      <w:r>
        <w:rPr>
          <w:rtl w:val="0"/>
          <w:lang w:val="en-US"/>
        </w:rPr>
        <w:t xml:space="preserve"> For non coding parts, it can contain UTRs which are untranslated regions just present in the mRNA but not translated. </w:t>
      </w:r>
    </w:p>
    <w:p>
      <w:pPr>
        <w:pStyle w:val="Default"/>
        <w:numPr>
          <w:ilvl w:val="0"/>
          <w:numId w:val="18"/>
        </w:numPr>
        <w:bidi w:val="0"/>
        <w:spacing w:line="280" w:lineRule="atLeast"/>
        <w:ind w:right="0"/>
        <w:jc w:val="left"/>
        <w:rPr>
          <w:rtl w:val="0"/>
          <w:lang w:val="it-IT"/>
        </w:rPr>
      </w:pPr>
      <w:r>
        <w:rPr>
          <w:b w:val="1"/>
          <w:bCs w:val="1"/>
          <w:color w:val="b41700"/>
          <w:rtl w:val="0"/>
          <w:lang w:val="it-IT"/>
        </w:rPr>
        <w:t>Intron</w:t>
      </w:r>
      <w:r>
        <w:rPr>
          <w:b w:val="1"/>
          <w:bCs w:val="1"/>
          <w:color w:val="b41700"/>
          <w:rtl w:val="0"/>
          <w:lang w:val="en-US"/>
        </w:rPr>
        <w:t>( non coding parts)</w:t>
      </w:r>
      <w:r>
        <w:rPr>
          <w:b w:val="1"/>
          <w:bCs w:val="1"/>
          <w:rtl w:val="0"/>
        </w:rPr>
        <w:t>:</w:t>
      </w:r>
      <w:r>
        <w:rPr>
          <w:rtl w:val="0"/>
          <w:lang w:val="en-US"/>
        </w:rPr>
        <w:t xml:space="preserve"> A segment of a gene that </w:t>
      </w:r>
      <w:r>
        <w:rPr>
          <w:b w:val="1"/>
          <w:bCs w:val="1"/>
          <w:rtl w:val="0"/>
          <w:lang w:val="en-US"/>
        </w:rPr>
        <w:t>does not code for proteins</w:t>
      </w:r>
      <w:r>
        <w:rPr>
          <w:rtl w:val="0"/>
        </w:rPr>
        <w:t>.</w:t>
      </w:r>
      <w:r>
        <w:rPr>
          <w:rtl w:val="0"/>
          <w:lang w:val="en-US"/>
        </w:rPr>
        <w:t xml:space="preserve">They are </w:t>
      </w:r>
      <w:r>
        <w:rPr>
          <w:b w:val="1"/>
          <w:bCs w:val="1"/>
          <w:rtl w:val="0"/>
          <w:lang w:val="en-US"/>
        </w:rPr>
        <w:t>non-coding sequences</w:t>
      </w:r>
      <w:r>
        <w:rPr>
          <w:rtl w:val="0"/>
          <w:lang w:val="en-US"/>
        </w:rPr>
        <w:t xml:space="preserve"> that are </w:t>
      </w:r>
      <w:r>
        <w:rPr>
          <w:b w:val="1"/>
          <w:bCs w:val="1"/>
          <w:rtl w:val="0"/>
          <w:lang w:val="en-US"/>
        </w:rPr>
        <w:t>removed (spliced out)</w:t>
      </w:r>
      <w:r>
        <w:rPr>
          <w:rtl w:val="0"/>
          <w:lang w:val="en-US"/>
        </w:rPr>
        <w:t xml:space="preserve"> during mRNA processing before translation.</w:t>
      </w:r>
    </w:p>
    <w:p>
      <w:pPr>
        <w:pStyle w:val="Default"/>
        <w:numPr>
          <w:ilvl w:val="0"/>
          <w:numId w:val="18"/>
        </w:numPr>
        <w:bidi w:val="0"/>
        <w:spacing w:line="280" w:lineRule="atLeast"/>
        <w:ind w:right="0"/>
        <w:jc w:val="left"/>
        <w:rPr>
          <w:rtl w:val="0"/>
          <w:lang w:val="en-US"/>
        </w:rPr>
      </w:pPr>
      <w:r>
        <w:rPr>
          <w:b w:val="1"/>
          <w:bCs w:val="1"/>
          <w:color w:val="b41700"/>
          <w:rtl w:val="0"/>
          <w:lang w:val="en-US"/>
        </w:rPr>
        <w:t>Promoters/Enhancers</w:t>
      </w:r>
      <w:r>
        <w:rPr>
          <w:rtl w:val="0"/>
          <w:lang w:val="en-US"/>
        </w:rPr>
        <w:t>: regulatory, not transcribed</w:t>
      </w:r>
    </w:p>
    <w:p>
      <w:pPr>
        <w:pStyle w:val="Default"/>
        <w:bidi w:val="0"/>
        <w:spacing w:line="280" w:lineRule="atLeast"/>
        <w:ind w:left="0" w:right="0" w:firstLine="0"/>
        <w:jc w:val="left"/>
        <w:rPr>
          <w:rtl w:val="0"/>
        </w:rPr>
      </w:pPr>
    </w:p>
    <w:p>
      <w:pPr>
        <w:pStyle w:val="Default"/>
        <w:bidi w:val="0"/>
        <w:spacing w:line="280" w:lineRule="atLeast"/>
        <w:ind w:left="0" w:right="0" w:firstLine="0"/>
        <w:jc w:val="left"/>
        <w:rPr>
          <w:rtl w:val="0"/>
        </w:rPr>
      </w:pPr>
      <w:r>
        <w:rPr>
          <w:rtl w:val="0"/>
          <w:lang w:val="en-US"/>
        </w:rPr>
        <w:t xml:space="preserve">When the whole gene is used it would  disrupt the transaltion and transcription as it wuld include introns and other non encoding parts of the gene. </w:t>
      </w:r>
      <w:r>
        <w:rPr>
          <w:b w:val="1"/>
          <w:bCs w:val="1"/>
          <w:color w:val="ed220b"/>
          <w:rtl w:val="0"/>
          <w:lang w:val="en-US"/>
        </w:rPr>
        <w:t>CDS is used, so it includes only the exons that encode protein ( It begins at start codon ATG and ends at a stop codon).</w:t>
      </w:r>
    </w:p>
    <w:sectPr>
      <w:headerReference w:type="default" r:id="rId5"/>
      <w:footerReference w:type="default" r:id="rId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 w:name="Time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Dash"/>
  </w:abstractNum>
  <w:abstractNum w:abstractNumId="1">
    <w:multiLevelType w:val="hybridMultilevel"/>
    <w:styleLink w:val="Dash"/>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2">
    <w:multiLevelType w:val="hybridMultilevel"/>
    <w:numStyleLink w:val="Note Taking"/>
  </w:abstractNum>
  <w:abstractNum w:abstractNumId="3">
    <w:multiLevelType w:val="hybridMultilevel"/>
    <w:styleLink w:val="Note Taking"/>
    <w:lvl w:ilvl="0">
      <w:start w:val="1"/>
      <w:numFmt w:val="bullet"/>
      <w:suff w:val="tab"/>
      <w:lvlText w:val="-"/>
      <w:lvlJc w:val="left"/>
      <w:pPr>
        <w:ind w:left="22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6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ind w:left="70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4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start w:val="1"/>
      <w:numFmt w:val="bullet"/>
      <w:suff w:val="tab"/>
      <w:lvlText w:val="-"/>
      <w:lvlJc w:val="left"/>
      <w:pPr>
        <w:ind w:left="118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2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start w:val="1"/>
      <w:numFmt w:val="bullet"/>
      <w:suff w:val="tab"/>
      <w:lvlText w:val="-"/>
      <w:lvlJc w:val="left"/>
      <w:pPr>
        <w:ind w:left="166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00" w:hanging="22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start w:val="1"/>
      <w:numFmt w:val="bullet"/>
      <w:suff w:val="tab"/>
      <w:lvlText w:val="-"/>
      <w:lvlJc w:val="left"/>
      <w:pPr>
        <w:ind w:left="2140" w:hanging="22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4">
    <w:multiLevelType w:val="hybridMultilevel"/>
    <w:lvl w:ilvl="0">
      <w:start w:val="1"/>
      <w:numFmt w:val="bullet"/>
      <w:suff w:val="tab"/>
      <w:lvlText w:val="•"/>
      <w:lvlJc w:val="left"/>
      <w:pPr>
        <w:ind w:left="2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ind w:left="6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ind w:left="9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w:lvlJc w:val="left"/>
      <w:pPr>
        <w:ind w:left="117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ind w:left="14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ind w:left="16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w:lvlJc w:val="left"/>
      <w:pPr>
        <w:ind w:left="18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ind w:left="21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abstractNum w:abstractNumId="5">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8">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9">
    <w:multiLevelType w:val="hybridMultilevel"/>
    <w:lvl w:ilvl="0">
      <w:start w:val="1"/>
      <w:numFmt w:val="bullet"/>
      <w:suff w:val="tab"/>
      <w:lvlText w:val="•"/>
      <w:lvlJc w:val="left"/>
      <w:pPr>
        <w:tabs>
          <w:tab w:val="num" w:pos="164"/>
          <w:tab w:val="left" w:pos="220"/>
          <w:tab w:val="left" w:pos="720"/>
        </w:tabs>
        <w:ind w:left="884" w:hanging="884"/>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tabs>
          <w:tab w:val="left" w:pos="220"/>
          <w:tab w:val="num" w:pos="344"/>
          <w:tab w:val="left" w:pos="720"/>
        </w:tabs>
        <w:ind w:left="1064" w:hanging="88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220"/>
          <w:tab w:val="num" w:pos="524"/>
          <w:tab w:val="left" w:pos="720"/>
        </w:tabs>
        <w:ind w:left="1244" w:hanging="88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220"/>
          <w:tab w:val="num" w:pos="704"/>
          <w:tab w:val="left" w:pos="720"/>
        </w:tabs>
        <w:ind w:left="1424" w:hanging="88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220"/>
          <w:tab w:val="left" w:pos="720"/>
          <w:tab w:val="num" w:pos="884"/>
        </w:tabs>
        <w:ind w:left="1604" w:hanging="88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220"/>
          <w:tab w:val="left" w:pos="720"/>
          <w:tab w:val="num" w:pos="1064"/>
        </w:tabs>
        <w:ind w:left="1784" w:hanging="88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220"/>
          <w:tab w:val="left" w:pos="720"/>
          <w:tab w:val="num" w:pos="1244"/>
        </w:tabs>
        <w:ind w:left="1964" w:hanging="88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220"/>
          <w:tab w:val="left" w:pos="720"/>
          <w:tab w:val="num" w:pos="1424"/>
        </w:tabs>
        <w:ind w:left="2144" w:hanging="88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220"/>
          <w:tab w:val="left" w:pos="720"/>
          <w:tab w:val="num" w:pos="1604"/>
        </w:tabs>
        <w:ind w:left="2324" w:hanging="88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0">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1">
    <w:multiLevelType w:val="hybridMultilevel"/>
    <w:numStyleLink w:val="Bullet"/>
  </w:abstractNum>
  <w:abstractNum w:abstractNumId="12">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240"/>
            <w:tab w:val="left" w:pos="940"/>
            <w:tab w:val="left" w:pos="1440"/>
          </w:tabs>
          <w:ind w:left="1680" w:hanging="168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start w:val="1"/>
        <w:numFmt w:val="bullet"/>
        <w:suff w:val="tab"/>
        <w:lvlText w:val="-"/>
        <w:lvlJc w:val="left"/>
        <w:pPr>
          <w:tabs>
            <w:tab w:val="num" w:pos="480"/>
            <w:tab w:val="left" w:pos="940"/>
            <w:tab w:val="left" w:pos="1440"/>
          </w:tabs>
          <w:ind w:left="1920" w:hanging="168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2">
      <w:lvl w:ilvl="2">
        <w:start w:val="1"/>
        <w:numFmt w:val="bullet"/>
        <w:suff w:val="tab"/>
        <w:lvlText w:val="-"/>
        <w:lvlJc w:val="left"/>
        <w:pPr>
          <w:tabs>
            <w:tab w:val="num" w:pos="720"/>
            <w:tab w:val="left" w:pos="940"/>
            <w:tab w:val="left" w:pos="1440"/>
          </w:tabs>
          <w:ind w:left="2160" w:hanging="168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start w:val="1"/>
        <w:numFmt w:val="bullet"/>
        <w:suff w:val="tab"/>
        <w:lvlText w:val="-"/>
        <w:lvlJc w:val="left"/>
        <w:pPr>
          <w:tabs>
            <w:tab w:val="num" w:pos="960"/>
            <w:tab w:val="left" w:pos="1440"/>
          </w:tabs>
          <w:ind w:left="2400" w:hanging="168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4">
      <w:lvl w:ilvl="4">
        <w:start w:val="1"/>
        <w:numFmt w:val="bullet"/>
        <w:suff w:val="tab"/>
        <w:lvlText w:val="-"/>
        <w:lvlJc w:val="left"/>
        <w:pPr>
          <w:tabs>
            <w:tab w:val="left" w:pos="940"/>
            <w:tab w:val="num" w:pos="1200"/>
            <w:tab w:val="left" w:pos="1440"/>
          </w:tabs>
          <w:ind w:left="2640" w:hanging="168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start w:val="1"/>
        <w:numFmt w:val="bullet"/>
        <w:suff w:val="tab"/>
        <w:lvlText w:val="-"/>
        <w:lvlJc w:val="left"/>
        <w:pPr>
          <w:tabs>
            <w:tab w:val="left" w:pos="940"/>
            <w:tab w:val="num" w:pos="1440"/>
          </w:tabs>
          <w:ind w:left="2880" w:hanging="168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6">
      <w:lvl w:ilvl="6">
        <w:start w:val="1"/>
        <w:numFmt w:val="bullet"/>
        <w:suff w:val="tab"/>
        <w:lvlText w:val="-"/>
        <w:lvlJc w:val="left"/>
        <w:pPr>
          <w:tabs>
            <w:tab w:val="left" w:pos="940"/>
            <w:tab w:val="left" w:pos="1440"/>
            <w:tab w:val="num" w:pos="1680"/>
          </w:tabs>
          <w:ind w:left="3120" w:hanging="168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start w:val="1"/>
        <w:numFmt w:val="bullet"/>
        <w:suff w:val="tab"/>
        <w:lvlText w:val="-"/>
        <w:lvlJc w:val="left"/>
        <w:pPr>
          <w:tabs>
            <w:tab w:val="left" w:pos="940"/>
            <w:tab w:val="left" w:pos="1440"/>
            <w:tab w:val="num" w:pos="1920"/>
          </w:tabs>
          <w:ind w:left="3360" w:hanging="168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8">
      <w:lvl w:ilvl="8">
        <w:start w:val="1"/>
        <w:numFmt w:val="bullet"/>
        <w:suff w:val="tab"/>
        <w:lvlText w:val="-"/>
        <w:lvlJc w:val="left"/>
        <w:pPr>
          <w:tabs>
            <w:tab w:val="left" w:pos="940"/>
            <w:tab w:val="left" w:pos="1440"/>
            <w:tab w:val="num" w:pos="2160"/>
          </w:tabs>
          <w:ind w:left="3600" w:hanging="168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4">
    <w:abstractNumId w:val="0"/>
    <w:lvlOverride w:ilvl="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6">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8">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5">
    <w:abstractNumId w:val="3"/>
  </w:num>
  <w:num w:numId="6">
    <w:abstractNumId w:val="2"/>
  </w:num>
  <w:num w:numId="7">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start w:val="1"/>
        <w:numFmt w:val="bullet"/>
        <w:suff w:val="tab"/>
        <w:lvlText w:val="-"/>
        <w:lvlJc w:val="left"/>
        <w:pPr>
          <w:ind w:left="480" w:hanging="240"/>
        </w:pPr>
        <w:rPr>
          <w:rFonts w:hAnsi="Arial Unicode MS"/>
          <w:b w:val="1"/>
          <w:bCs w:val="1"/>
          <w:caps w:val="0"/>
          <w:smallCaps w:val="0"/>
          <w:strike w:val="0"/>
          <w:dstrike w:val="0"/>
          <w:outline w:val="0"/>
          <w:emboss w:val="0"/>
          <w:imprint w:val="0"/>
          <w:spacing w:val="0"/>
          <w:w w:val="100"/>
          <w:kern w:val="0"/>
          <w:position w:val="4"/>
          <w:sz w:val="26"/>
          <w:szCs w:val="26"/>
          <w:highlight w:val="none"/>
          <w:vertAlign w:val="baseline"/>
        </w:rPr>
      </w:lvl>
    </w:lvlOverride>
    <w:lvlOverride w:ilvl="2">
      <w:lvl w:ilvl="2">
        <w:start w:val="1"/>
        <w:numFmt w:val="bullet"/>
        <w:suff w:val="tab"/>
        <w:lvlText w:val="-"/>
        <w:lvlJc w:val="left"/>
        <w:pPr>
          <w:ind w:left="720" w:hanging="240"/>
        </w:pPr>
        <w:rPr>
          <w:rFonts w:hAnsi="Arial Unicode MS"/>
          <w:b w:val="1"/>
          <w:bCs w:val="1"/>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start w:val="1"/>
        <w:numFmt w:val="bullet"/>
        <w:suff w:val="tab"/>
        <w:lvlText w:val="-"/>
        <w:lvlJc w:val="left"/>
        <w:pPr>
          <w:ind w:left="960" w:hanging="240"/>
        </w:pPr>
        <w:rPr>
          <w:rFonts w:hAnsi="Arial Unicode MS"/>
          <w:b w:val="1"/>
          <w:bCs w:val="1"/>
          <w:caps w:val="0"/>
          <w:smallCaps w:val="0"/>
          <w:strike w:val="0"/>
          <w:dstrike w:val="0"/>
          <w:outline w:val="0"/>
          <w:emboss w:val="0"/>
          <w:imprint w:val="0"/>
          <w:spacing w:val="0"/>
          <w:w w:val="100"/>
          <w:kern w:val="0"/>
          <w:position w:val="4"/>
          <w:sz w:val="26"/>
          <w:szCs w:val="26"/>
          <w:highlight w:val="none"/>
          <w:vertAlign w:val="baseline"/>
        </w:rPr>
      </w:lvl>
    </w:lvlOverride>
    <w:lvlOverride w:ilvl="4">
      <w:lvl w:ilvl="4">
        <w:start w:val="1"/>
        <w:numFmt w:val="bullet"/>
        <w:suff w:val="tab"/>
        <w:lvlText w:val="-"/>
        <w:lvlJc w:val="left"/>
        <w:pPr>
          <w:ind w:left="1200" w:hanging="240"/>
        </w:pPr>
        <w:rPr>
          <w:rFonts w:hAnsi="Arial Unicode MS"/>
          <w:b w:val="1"/>
          <w:bCs w:val="1"/>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start w:val="1"/>
        <w:numFmt w:val="bullet"/>
        <w:suff w:val="tab"/>
        <w:lvlText w:val="-"/>
        <w:lvlJc w:val="left"/>
        <w:pPr>
          <w:ind w:left="1440" w:hanging="240"/>
        </w:pPr>
        <w:rPr>
          <w:rFonts w:hAnsi="Arial Unicode MS"/>
          <w:b w:val="1"/>
          <w:bCs w:val="1"/>
          <w:caps w:val="0"/>
          <w:smallCaps w:val="0"/>
          <w:strike w:val="0"/>
          <w:dstrike w:val="0"/>
          <w:outline w:val="0"/>
          <w:emboss w:val="0"/>
          <w:imprint w:val="0"/>
          <w:spacing w:val="0"/>
          <w:w w:val="100"/>
          <w:kern w:val="0"/>
          <w:position w:val="4"/>
          <w:sz w:val="26"/>
          <w:szCs w:val="26"/>
          <w:highlight w:val="none"/>
          <w:vertAlign w:val="baseline"/>
        </w:rPr>
      </w:lvl>
    </w:lvlOverride>
    <w:lvlOverride w:ilvl="6">
      <w:lvl w:ilvl="6">
        <w:start w:val="1"/>
        <w:numFmt w:val="bullet"/>
        <w:suff w:val="tab"/>
        <w:lvlText w:val="-"/>
        <w:lvlJc w:val="left"/>
        <w:pPr>
          <w:ind w:left="1680" w:hanging="240"/>
        </w:pPr>
        <w:rPr>
          <w:rFonts w:hAnsi="Arial Unicode MS"/>
          <w:b w:val="1"/>
          <w:bCs w:val="1"/>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start w:val="1"/>
        <w:numFmt w:val="bullet"/>
        <w:suff w:val="tab"/>
        <w:lvlText w:val="-"/>
        <w:lvlJc w:val="left"/>
        <w:pPr>
          <w:ind w:left="1920" w:hanging="240"/>
        </w:pPr>
        <w:rPr>
          <w:rFonts w:hAnsi="Arial Unicode MS"/>
          <w:b w:val="1"/>
          <w:bCs w:val="1"/>
          <w:caps w:val="0"/>
          <w:smallCaps w:val="0"/>
          <w:strike w:val="0"/>
          <w:dstrike w:val="0"/>
          <w:outline w:val="0"/>
          <w:emboss w:val="0"/>
          <w:imprint w:val="0"/>
          <w:spacing w:val="0"/>
          <w:w w:val="100"/>
          <w:kern w:val="0"/>
          <w:position w:val="4"/>
          <w:sz w:val="26"/>
          <w:szCs w:val="26"/>
          <w:highlight w:val="none"/>
          <w:vertAlign w:val="baseline"/>
        </w:rPr>
      </w:lvl>
    </w:lvlOverride>
    <w:lvlOverride w:ilvl="8">
      <w:lvl w:ilvl="8">
        <w:start w:val="1"/>
        <w:numFmt w:val="bullet"/>
        <w:suff w:val="tab"/>
        <w:lvlText w:val="-"/>
        <w:lvlJc w:val="left"/>
        <w:pPr>
          <w:ind w:left="2160" w:hanging="240"/>
        </w:pPr>
        <w:rPr>
          <w:rFonts w:hAnsi="Arial Unicode MS"/>
          <w:b w:val="1"/>
          <w:bCs w:val="1"/>
          <w:caps w:val="0"/>
          <w:smallCaps w:val="0"/>
          <w:strike w:val="0"/>
          <w:dstrike w:val="0"/>
          <w:outline w:val="0"/>
          <w:emboss w:val="0"/>
          <w:imprint w:val="0"/>
          <w:spacing w:val="0"/>
          <w:w w:val="100"/>
          <w:kern w:val="0"/>
          <w:position w:val="4"/>
          <w:sz w:val="26"/>
          <w:szCs w:val="26"/>
          <w:highlight w:val="none"/>
          <w:vertAlign w:val="baseline"/>
        </w:rPr>
      </w:lvl>
    </w:lvlOverride>
  </w:num>
  <w:num w:numId="8">
    <w:abstractNumId w:val="4"/>
  </w:num>
  <w:num w:numId="9">
    <w:abstractNumId w:val="5"/>
  </w:num>
  <w:num w:numId="10">
    <w:abstractNumId w:val="6"/>
  </w:num>
  <w:num w:numId="11">
    <w:abstractNumId w:val="7"/>
  </w:num>
  <w:num w:numId="12">
    <w:abstractNumId w:val="8"/>
  </w:num>
  <w:num w:numId="13">
    <w:abstractNumId w:val="9"/>
  </w:num>
  <w:num w:numId="14">
    <w:abstractNumId w:val="10"/>
  </w:num>
  <w:num w:numId="15">
    <w:abstractNumId w:val="12"/>
  </w:num>
  <w:num w:numId="16">
    <w:abstractNumId w:val="11"/>
  </w:num>
  <w:num w:numId="17">
    <w:abstractNumId w:val="11"/>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8">
    <w:abstractNumId w:val="11"/>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vertAlign w:val="baseline"/>
      <w:lang w:val="en-US"/>
    </w:rPr>
  </w:style>
  <w:style w:type="numbering" w:styleId="Dash">
    <w:name w:val="Dash"/>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rPr>
  </w:style>
  <w:style w:type="numbering" w:styleId="Note Taking">
    <w:name w:val="Note Taking"/>
    <w:pPr>
      <w:numPr>
        <w:numId w:val="5"/>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vertAlign w:val="baseline"/>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vertAlign w:val="baseline"/>
    </w:rPr>
  </w:style>
  <w:style w:type="numbering" w:styleId="Bullet">
    <w:name w:val="Bullet"/>
    <w:pPr>
      <w:numPr>
        <w:numId w:val="15"/>
      </w:numPr>
    </w:pPr>
  </w:style>
  <w:style w:type="character" w:styleId="Emphasis">
    <w:name w:val="Emphasis"/>
    <w:rPr>
      <w:b w:val="1"/>
      <w:bCs w:val="1"/>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