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9"/>
          <w:sz w:val="50"/>
        </w:rPr>
        <w:t>WEEK 5 TASK</w:t>
      </w:r>
    </w:p>
    <w:p>
      <w:pPr>
        <w:jc w:val="center"/>
      </w:pPr>
      <w:r>
        <w:rPr>
          <w:b/>
          <w:sz w:val="30"/>
        </w:rPr>
        <w:t>Code Review Process and Debugging Strategy Documentation</w:t>
      </w:r>
    </w:p>
    <w:p>
      <w:pPr>
        <w:jc w:val="center"/>
      </w:pPr>
      <w:r>
        <w:rPr>
          <w:i/>
        </w:rPr>
        <w:t>Hypothetical Project: Library Management System</w:t>
      </w:r>
    </w:p>
    <w:p>
      <w:pPr>
        <w:pStyle w:val="Heading1"/>
      </w:pPr>
      <w:r>
        <w:t>1. Executive Summary</w:t>
      </w:r>
    </w:p>
    <w:p>
      <w:pPr>
        <w:spacing w:after="120" w:line="259" w:lineRule="auto"/>
      </w:pPr>
      <w:r>
        <w:t>This report establishes a structured code review and debugging process for the Library Management System. The strategy aims to prevent defects before integration, improve code maintainability, make failures reproducible, and create a shared engineering practice for resolving issues efficiently.</w:t>
      </w:r>
    </w:p>
    <w:p>
      <w:pPr>
        <w:pStyle w:val="Heading1"/>
      </w:pPr>
      <w:r>
        <w:t>2. Code Review Workflow</w:t>
      </w:r>
    </w:p>
    <w:p>
      <w:pPr>
        <w:pStyle w:val="ListNumber"/>
        <w:spacing w:after="60"/>
      </w:pPr>
      <w:r>
        <w:t>Developer implements a focused change and performs self-review.</w:t>
      </w:r>
    </w:p>
    <w:p>
      <w:pPr>
        <w:pStyle w:val="ListNumber"/>
        <w:spacing w:after="60"/>
      </w:pPr>
      <w:r>
        <w:t>Automated build, linting and tests run before review.</w:t>
      </w:r>
    </w:p>
    <w:p>
      <w:pPr>
        <w:pStyle w:val="ListNumber"/>
        <w:spacing w:after="60"/>
      </w:pPr>
      <w:r>
        <w:t>Developer opens a pull request with summary, testing evidence and related issue/user story.</w:t>
      </w:r>
    </w:p>
    <w:p>
      <w:pPr>
        <w:pStyle w:val="ListNumber"/>
        <w:spacing w:after="60"/>
      </w:pPr>
      <w:r>
        <w:t>Reviewer examines functionality, security, readability, error handling, tests and maintainability.</w:t>
      </w:r>
    </w:p>
    <w:p>
      <w:pPr>
        <w:pStyle w:val="ListNumber"/>
        <w:spacing w:after="60"/>
      </w:pPr>
      <w:r>
        <w:t>Reviewer provides specific, respectful, actionable feedback.</w:t>
      </w:r>
    </w:p>
    <w:p>
      <w:pPr>
        <w:pStyle w:val="ListNumber"/>
        <w:spacing w:after="60"/>
      </w:pPr>
      <w:r>
        <w:t>Developer responds, updates the branch, and reruns relevant checks.</w:t>
      </w:r>
    </w:p>
    <w:p>
      <w:pPr>
        <w:pStyle w:val="ListNumber"/>
        <w:spacing w:after="60"/>
      </w:pPr>
      <w:r>
        <w:t>Approved changes are merged using the agreed branch policy.</w:t>
      </w:r>
    </w:p>
    <w:p>
      <w:pPr>
        <w:pStyle w:val="ListNumber"/>
        <w:spacing w:after="60"/>
      </w:pPr>
      <w:r>
        <w:t>The final change is verified in the shared environment.</w:t>
      </w:r>
    </w:p>
    <w:p>
      <w:pPr>
        <w:pStyle w:val="Heading1"/>
      </w:pPr>
      <w:r>
        <w:t>3. Review Checklist</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7"/>
              </w:rPr>
              <w:t>Area</w:t>
            </w:r>
          </w:p>
        </w:tc>
        <w:tc>
          <w:tcPr>
            <w:tcW w:type="dxa" w:w="5040"/>
            <w:shd w:fill="1F4E78"/>
          </w:tcPr>
          <w:p>
            <w:r>
              <w:rPr>
                <w:b/>
                <w:color w:val="FFFFFF"/>
                <w:sz w:val="17"/>
              </w:rPr>
              <w:t>Questions</w:t>
            </w:r>
          </w:p>
        </w:tc>
      </w:tr>
      <w:tr>
        <w:tc>
          <w:tcPr>
            <w:tcW w:type="dxa" w:w="5040"/>
            <w:vAlign w:val="center"/>
          </w:tcPr>
          <w:p>
            <w:r>
              <w:rPr>
                <w:sz w:val="17"/>
              </w:rPr>
              <w:t>Correctness</w:t>
            </w:r>
          </w:p>
        </w:tc>
        <w:tc>
          <w:tcPr>
            <w:tcW w:type="dxa" w:w="5040"/>
            <w:vAlign w:val="center"/>
          </w:tcPr>
          <w:p>
            <w:r>
              <w:rPr>
                <w:sz w:val="17"/>
              </w:rPr>
              <w:t>Does the implementation satisfy acceptance criteria? Are edge cases handled?</w:t>
            </w:r>
          </w:p>
        </w:tc>
      </w:tr>
      <w:tr>
        <w:tc>
          <w:tcPr>
            <w:tcW w:type="dxa" w:w="5040"/>
            <w:vAlign w:val="center"/>
          </w:tcPr>
          <w:p>
            <w:r>
              <w:rPr>
                <w:sz w:val="17"/>
              </w:rPr>
              <w:t>Security</w:t>
            </w:r>
          </w:p>
        </w:tc>
        <w:tc>
          <w:tcPr>
            <w:tcW w:type="dxa" w:w="5040"/>
            <w:vAlign w:val="center"/>
          </w:tcPr>
          <w:p>
            <w:r>
              <w:rPr>
                <w:sz w:val="17"/>
              </w:rPr>
              <w:t>Are authorization, input validation, secrets and sensitive data handled safely?</w:t>
            </w:r>
          </w:p>
        </w:tc>
      </w:tr>
      <w:tr>
        <w:tc>
          <w:tcPr>
            <w:tcW w:type="dxa" w:w="5040"/>
            <w:vAlign w:val="center"/>
          </w:tcPr>
          <w:p>
            <w:r>
              <w:rPr>
                <w:sz w:val="17"/>
              </w:rPr>
              <w:t>Reliability</w:t>
            </w:r>
          </w:p>
        </w:tc>
        <w:tc>
          <w:tcPr>
            <w:tcW w:type="dxa" w:w="5040"/>
            <w:vAlign w:val="center"/>
          </w:tcPr>
          <w:p>
            <w:r>
              <w:rPr>
                <w:sz w:val="17"/>
              </w:rPr>
              <w:t>Are failures handled predictably? Are transactions/data consistency protected?</w:t>
            </w:r>
          </w:p>
        </w:tc>
      </w:tr>
      <w:tr>
        <w:tc>
          <w:tcPr>
            <w:tcW w:type="dxa" w:w="5040"/>
            <w:vAlign w:val="center"/>
          </w:tcPr>
          <w:p>
            <w:r>
              <w:rPr>
                <w:sz w:val="17"/>
              </w:rPr>
              <w:t>Maintainability</w:t>
            </w:r>
          </w:p>
        </w:tc>
        <w:tc>
          <w:tcPr>
            <w:tcW w:type="dxa" w:w="5040"/>
            <w:vAlign w:val="center"/>
          </w:tcPr>
          <w:p>
            <w:r>
              <w:rPr>
                <w:sz w:val="17"/>
              </w:rPr>
              <w:t>Is the code readable, modular and reasonably simple?</w:t>
            </w:r>
          </w:p>
        </w:tc>
      </w:tr>
      <w:tr>
        <w:tc>
          <w:tcPr>
            <w:tcW w:type="dxa" w:w="5040"/>
            <w:vAlign w:val="center"/>
          </w:tcPr>
          <w:p>
            <w:r>
              <w:rPr>
                <w:sz w:val="17"/>
              </w:rPr>
              <w:t>Testing</w:t>
            </w:r>
          </w:p>
        </w:tc>
        <w:tc>
          <w:tcPr>
            <w:tcW w:type="dxa" w:w="5040"/>
            <w:vAlign w:val="center"/>
          </w:tcPr>
          <w:p>
            <w:r>
              <w:rPr>
                <w:sz w:val="17"/>
              </w:rPr>
              <w:t>Are new/changed behaviors covered by appropriate tests?</w:t>
            </w:r>
          </w:p>
        </w:tc>
      </w:tr>
      <w:tr>
        <w:tc>
          <w:tcPr>
            <w:tcW w:type="dxa" w:w="5040"/>
            <w:vAlign w:val="center"/>
          </w:tcPr>
          <w:p>
            <w:r>
              <w:rPr>
                <w:sz w:val="17"/>
              </w:rPr>
              <w:t>Performance</w:t>
            </w:r>
          </w:p>
        </w:tc>
        <w:tc>
          <w:tcPr>
            <w:tcW w:type="dxa" w:w="5040"/>
            <w:vAlign w:val="center"/>
          </w:tcPr>
          <w:p>
            <w:r>
              <w:rPr>
                <w:sz w:val="17"/>
              </w:rPr>
              <w:t>Are unnecessary queries, loops or expensive operations introduced?</w:t>
            </w:r>
          </w:p>
        </w:tc>
      </w:tr>
      <w:tr>
        <w:tc>
          <w:tcPr>
            <w:tcW w:type="dxa" w:w="5040"/>
            <w:vAlign w:val="center"/>
          </w:tcPr>
          <w:p>
            <w:r>
              <w:rPr>
                <w:sz w:val="17"/>
              </w:rPr>
              <w:t>Documentation</w:t>
            </w:r>
          </w:p>
        </w:tc>
        <w:tc>
          <w:tcPr>
            <w:tcW w:type="dxa" w:w="5040"/>
            <w:vAlign w:val="center"/>
          </w:tcPr>
          <w:p>
            <w:r>
              <w:rPr>
                <w:sz w:val="17"/>
              </w:rPr>
              <w:t>Are APIs, complex rules and configuration changes documented?</w:t>
            </w:r>
          </w:p>
        </w:tc>
      </w:tr>
    </w:tbl>
    <w:p>
      <w:pPr>
        <w:spacing w:after="40"/>
      </w:pPr>
    </w:p>
    <w:p>
      <w:pPr>
        <w:pStyle w:val="Heading1"/>
      </w:pPr>
      <w:r>
        <w:t>4. Feedback Guidelines</w:t>
      </w:r>
    </w:p>
    <w:p>
      <w:pPr>
        <w:pStyle w:val="ListBullet"/>
        <w:spacing w:after="60"/>
      </w:pPr>
      <w:r>
        <w:t>Focus feedback on the code and requirement, not the person.</w:t>
      </w:r>
    </w:p>
    <w:p>
      <w:pPr>
        <w:pStyle w:val="ListBullet"/>
        <w:spacing w:after="60"/>
      </w:pPr>
      <w:r>
        <w:t>Distinguish blocking defects from optional suggestions.</w:t>
      </w:r>
    </w:p>
    <w:p>
      <w:pPr>
        <w:pStyle w:val="ListBullet"/>
        <w:spacing w:after="60"/>
      </w:pPr>
      <w:r>
        <w:t>Explain why a change is important and, where useful, suggest a concrete alternative.</w:t>
      </w:r>
    </w:p>
    <w:p>
      <w:pPr>
        <w:pStyle w:val="ListBullet"/>
        <w:spacing w:after="60"/>
      </w:pPr>
      <w:r>
        <w:t>Ask questions when intent is unclear instead of assuming.</w:t>
      </w:r>
    </w:p>
    <w:p>
      <w:pPr>
        <w:pStyle w:val="ListBullet"/>
        <w:spacing w:after="60"/>
      </w:pPr>
      <w:r>
        <w:t>Acknowledge good solutions as well as problems.</w:t>
      </w:r>
    </w:p>
    <w:p>
      <w:pPr>
        <w:pStyle w:val="ListBullet"/>
        <w:spacing w:after="60"/>
      </w:pPr>
      <w:r>
        <w:t>Avoid large unrelated refactors inside a focused feature pull request.</w:t>
      </w:r>
    </w:p>
    <w:p>
      <w:pPr>
        <w:pStyle w:val="Heading1"/>
      </w:pPr>
      <w:r>
        <w:t>5. Debugging Methodology</w:t>
      </w:r>
    </w:p>
    <w:p>
      <w:pPr>
        <w:pStyle w:val="ListNumber"/>
        <w:spacing w:after="60"/>
      </w:pPr>
      <w:r>
        <w:t>Detect: observe error, failed test, log entry, user report or monitoring signal.</w:t>
      </w:r>
    </w:p>
    <w:p>
      <w:pPr>
        <w:pStyle w:val="ListNumber"/>
        <w:spacing w:after="60"/>
      </w:pPr>
      <w:r>
        <w:t>Reproduce: create a reliable reproduction case and record environment/data.</w:t>
      </w:r>
    </w:p>
    <w:p>
      <w:pPr>
        <w:pStyle w:val="ListNumber"/>
        <w:spacing w:after="60"/>
      </w:pPr>
      <w:r>
        <w:t>Collect evidence: inspect logs, stack traces, network requests, database state and recent changes.</w:t>
      </w:r>
    </w:p>
    <w:p>
      <w:pPr>
        <w:pStyle w:val="ListNumber"/>
        <w:spacing w:after="60"/>
      </w:pPr>
      <w:r>
        <w:t>Isolate: narrow the problem to a module, function, query, configuration or dependency.</w:t>
      </w:r>
    </w:p>
    <w:p>
      <w:pPr>
        <w:pStyle w:val="ListNumber"/>
        <w:spacing w:after="60"/>
      </w:pPr>
      <w:r>
        <w:t>Form a hypothesis and test it with controlled changes.</w:t>
      </w:r>
    </w:p>
    <w:p>
      <w:pPr>
        <w:pStyle w:val="ListNumber"/>
        <w:spacing w:after="60"/>
      </w:pPr>
      <w:r>
        <w:t>Fix the root cause rather than masking symptoms.</w:t>
      </w:r>
    </w:p>
    <w:p>
      <w:pPr>
        <w:pStyle w:val="ListNumber"/>
        <w:spacing w:after="60"/>
      </w:pPr>
      <w:r>
        <w:t>Add or strengthen a regression test.</w:t>
      </w:r>
    </w:p>
    <w:p>
      <w:pPr>
        <w:pStyle w:val="ListNumber"/>
        <w:spacing w:after="60"/>
      </w:pPr>
      <w:r>
        <w:t>Retest and perform related regression testing.</w:t>
      </w:r>
    </w:p>
    <w:p>
      <w:pPr>
        <w:pStyle w:val="ListNumber"/>
        <w:spacing w:after="60"/>
      </w:pPr>
      <w:r>
        <w:t>Document the cause, fix and prevention action.</w:t>
      </w:r>
    </w:p>
    <w:p>
      <w:pPr>
        <w:pStyle w:val="Heading1"/>
      </w:pPr>
      <w:r>
        <w:t>6. Debugging Tools and Techniques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7"/>
              </w:rPr>
              <w:t>Technique</w:t>
            </w:r>
          </w:p>
        </w:tc>
        <w:tc>
          <w:tcPr>
            <w:tcW w:type="dxa" w:w="5040"/>
            <w:shd w:fill="1F4E78"/>
          </w:tcPr>
          <w:p>
            <w:r>
              <w:rPr>
                <w:b/>
                <w:color w:val="FFFFFF"/>
                <w:sz w:val="17"/>
              </w:rPr>
              <w:t>Application</w:t>
            </w:r>
          </w:p>
        </w:tc>
      </w:tr>
      <w:tr>
        <w:tc>
          <w:tcPr>
            <w:tcW w:type="dxa" w:w="5040"/>
            <w:vAlign w:val="center"/>
          </w:tcPr>
          <w:p>
            <w:r>
              <w:rPr>
                <w:sz w:val="17"/>
              </w:rPr>
              <w:t>Structured logging</w:t>
            </w:r>
          </w:p>
        </w:tc>
        <w:tc>
          <w:tcPr>
            <w:tcW w:type="dxa" w:w="5040"/>
            <w:vAlign w:val="center"/>
          </w:tcPr>
          <w:p>
            <w:r>
              <w:rPr>
                <w:sz w:val="17"/>
              </w:rPr>
              <w:t>Record useful events, errors and correlation information without secrets.</w:t>
            </w:r>
          </w:p>
        </w:tc>
      </w:tr>
      <w:tr>
        <w:tc>
          <w:tcPr>
            <w:tcW w:type="dxa" w:w="5040"/>
            <w:vAlign w:val="center"/>
          </w:tcPr>
          <w:p>
            <w:r>
              <w:rPr>
                <w:sz w:val="17"/>
              </w:rPr>
              <w:t>Breakpoints</w:t>
            </w:r>
          </w:p>
        </w:tc>
        <w:tc>
          <w:tcPr>
            <w:tcW w:type="dxa" w:w="5040"/>
            <w:vAlign w:val="center"/>
          </w:tcPr>
          <w:p>
            <w:r>
              <w:rPr>
                <w:sz w:val="17"/>
              </w:rPr>
              <w:t>Pause execution to inspect variables and control flow.</w:t>
            </w:r>
          </w:p>
        </w:tc>
      </w:tr>
      <w:tr>
        <w:tc>
          <w:tcPr>
            <w:tcW w:type="dxa" w:w="5040"/>
            <w:vAlign w:val="center"/>
          </w:tcPr>
          <w:p>
            <w:r>
              <w:rPr>
                <w:sz w:val="17"/>
              </w:rPr>
              <w:t>Stack traces</w:t>
            </w:r>
          </w:p>
        </w:tc>
        <w:tc>
          <w:tcPr>
            <w:tcW w:type="dxa" w:w="5040"/>
            <w:vAlign w:val="center"/>
          </w:tcPr>
          <w:p>
            <w:r>
              <w:rPr>
                <w:sz w:val="17"/>
              </w:rPr>
              <w:t>Identify failure path and originating function.</w:t>
            </w:r>
          </w:p>
        </w:tc>
      </w:tr>
      <w:tr>
        <w:tc>
          <w:tcPr>
            <w:tcW w:type="dxa" w:w="5040"/>
            <w:vAlign w:val="center"/>
          </w:tcPr>
          <w:p>
            <w:r>
              <w:rPr>
                <w:sz w:val="17"/>
              </w:rPr>
              <w:t>Browser DevTools</w:t>
            </w:r>
          </w:p>
        </w:tc>
        <w:tc>
          <w:tcPr>
            <w:tcW w:type="dxa" w:w="5040"/>
            <w:vAlign w:val="center"/>
          </w:tcPr>
          <w:p>
            <w:r>
              <w:rPr>
                <w:sz w:val="17"/>
              </w:rPr>
              <w:t>Inspect UI, network requests, console errors and client state.</w:t>
            </w:r>
          </w:p>
        </w:tc>
      </w:tr>
      <w:tr>
        <w:tc>
          <w:tcPr>
            <w:tcW w:type="dxa" w:w="5040"/>
            <w:vAlign w:val="center"/>
          </w:tcPr>
          <w:p>
            <w:r>
              <w:rPr>
                <w:sz w:val="17"/>
              </w:rPr>
              <w:t>Database inspection</w:t>
            </w:r>
          </w:p>
        </w:tc>
        <w:tc>
          <w:tcPr>
            <w:tcW w:type="dxa" w:w="5040"/>
            <w:vAlign w:val="center"/>
          </w:tcPr>
          <w:p>
            <w:r>
              <w:rPr>
                <w:sz w:val="17"/>
              </w:rPr>
              <w:t>Verify records, constraints and transaction outcomes.</w:t>
            </w:r>
          </w:p>
        </w:tc>
      </w:tr>
      <w:tr>
        <w:tc>
          <w:tcPr>
            <w:tcW w:type="dxa" w:w="5040"/>
            <w:vAlign w:val="center"/>
          </w:tcPr>
          <w:p>
            <w:r>
              <w:rPr>
                <w:sz w:val="17"/>
              </w:rPr>
              <w:t>Automated tests</w:t>
            </w:r>
          </w:p>
        </w:tc>
        <w:tc>
          <w:tcPr>
            <w:tcW w:type="dxa" w:w="5040"/>
            <w:vAlign w:val="center"/>
          </w:tcPr>
          <w:p>
            <w:r>
              <w:rPr>
                <w:sz w:val="17"/>
              </w:rPr>
              <w:t>Reproduce defects consistently and prevent recurrence.</w:t>
            </w:r>
          </w:p>
        </w:tc>
      </w:tr>
      <w:tr>
        <w:tc>
          <w:tcPr>
            <w:tcW w:type="dxa" w:w="5040"/>
            <w:vAlign w:val="center"/>
          </w:tcPr>
          <w:p>
            <w:r>
              <w:rPr>
                <w:sz w:val="17"/>
              </w:rPr>
              <w:t>Git history/bisect</w:t>
            </w:r>
          </w:p>
        </w:tc>
        <w:tc>
          <w:tcPr>
            <w:tcW w:type="dxa" w:w="5040"/>
            <w:vAlign w:val="center"/>
          </w:tcPr>
          <w:p>
            <w:r>
              <w:rPr>
                <w:sz w:val="17"/>
              </w:rPr>
              <w:t>Identify changes associated with a newly introduced failure.</w:t>
            </w:r>
          </w:p>
        </w:tc>
      </w:tr>
      <w:tr>
        <w:tc>
          <w:tcPr>
            <w:tcW w:type="dxa" w:w="5040"/>
            <w:vAlign w:val="center"/>
          </w:tcPr>
          <w:p>
            <w:r>
              <w:rPr>
                <w:sz w:val="17"/>
              </w:rPr>
              <w:t>Static analysis/linting</w:t>
            </w:r>
          </w:p>
        </w:tc>
        <w:tc>
          <w:tcPr>
            <w:tcW w:type="dxa" w:w="5040"/>
            <w:vAlign w:val="center"/>
          </w:tcPr>
          <w:p>
            <w:r>
              <w:rPr>
                <w:sz w:val="17"/>
              </w:rPr>
              <w:t>Detect common defects and maintain coding standards.</w:t>
            </w:r>
          </w:p>
        </w:tc>
      </w:tr>
    </w:tbl>
    <w:p>
      <w:pPr>
        <w:spacing w:after="40"/>
      </w:pPr>
    </w:p>
    <w:p>
      <w:pPr>
        <w:pStyle w:val="Heading1"/>
      </w:pPr>
      <w:r>
        <w:t>7. Defect Documentation</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sz w:val="17"/>
              </w:rPr>
              <w:t>Field</w:t>
            </w:r>
          </w:p>
        </w:tc>
        <w:tc>
          <w:tcPr>
            <w:tcW w:type="dxa" w:w="5040"/>
            <w:shd w:fill="1F4E78"/>
          </w:tcPr>
          <w:p>
            <w:r>
              <w:rPr>
                <w:b/>
                <w:color w:val="FFFFFF"/>
                <w:sz w:val="17"/>
              </w:rPr>
              <w:t>Required Information</w:t>
            </w:r>
          </w:p>
        </w:tc>
      </w:tr>
      <w:tr>
        <w:tc>
          <w:tcPr>
            <w:tcW w:type="dxa" w:w="5040"/>
            <w:vAlign w:val="center"/>
          </w:tcPr>
          <w:p>
            <w:r>
              <w:rPr>
                <w:sz w:val="17"/>
              </w:rPr>
              <w:t>Title</w:t>
            </w:r>
          </w:p>
        </w:tc>
        <w:tc>
          <w:tcPr>
            <w:tcW w:type="dxa" w:w="5040"/>
            <w:vAlign w:val="center"/>
          </w:tcPr>
          <w:p>
            <w:r>
              <w:rPr>
                <w:sz w:val="17"/>
              </w:rPr>
              <w:t>Short, specific description of the problem</w:t>
            </w:r>
          </w:p>
        </w:tc>
      </w:tr>
      <w:tr>
        <w:tc>
          <w:tcPr>
            <w:tcW w:type="dxa" w:w="5040"/>
            <w:vAlign w:val="center"/>
          </w:tcPr>
          <w:p>
            <w:r>
              <w:rPr>
                <w:sz w:val="17"/>
              </w:rPr>
              <w:t>Environment</w:t>
            </w:r>
          </w:p>
        </w:tc>
        <w:tc>
          <w:tcPr>
            <w:tcW w:type="dxa" w:w="5040"/>
            <w:vAlign w:val="center"/>
          </w:tcPr>
          <w:p>
            <w:r>
              <w:rPr>
                <w:sz w:val="17"/>
              </w:rPr>
              <w:t>Build/version, browser, OS and test environment</w:t>
            </w:r>
          </w:p>
        </w:tc>
      </w:tr>
      <w:tr>
        <w:tc>
          <w:tcPr>
            <w:tcW w:type="dxa" w:w="5040"/>
            <w:vAlign w:val="center"/>
          </w:tcPr>
          <w:p>
            <w:r>
              <w:rPr>
                <w:sz w:val="17"/>
              </w:rPr>
              <w:t>Steps</w:t>
            </w:r>
          </w:p>
        </w:tc>
        <w:tc>
          <w:tcPr>
            <w:tcW w:type="dxa" w:w="5040"/>
            <w:vAlign w:val="center"/>
          </w:tcPr>
          <w:p>
            <w:r>
              <w:rPr>
                <w:sz w:val="17"/>
              </w:rPr>
              <w:t>Exact reproducible sequence</w:t>
            </w:r>
          </w:p>
        </w:tc>
      </w:tr>
      <w:tr>
        <w:tc>
          <w:tcPr>
            <w:tcW w:type="dxa" w:w="5040"/>
            <w:vAlign w:val="center"/>
          </w:tcPr>
          <w:p>
            <w:r>
              <w:rPr>
                <w:sz w:val="17"/>
              </w:rPr>
              <w:t>Expected</w:t>
            </w:r>
          </w:p>
        </w:tc>
        <w:tc>
          <w:tcPr>
            <w:tcW w:type="dxa" w:w="5040"/>
            <w:vAlign w:val="center"/>
          </w:tcPr>
          <w:p>
            <w:r>
              <w:rPr>
                <w:sz w:val="17"/>
              </w:rPr>
              <w:t>Correct behavior</w:t>
            </w:r>
          </w:p>
        </w:tc>
      </w:tr>
      <w:tr>
        <w:tc>
          <w:tcPr>
            <w:tcW w:type="dxa" w:w="5040"/>
            <w:vAlign w:val="center"/>
          </w:tcPr>
          <w:p>
            <w:r>
              <w:rPr>
                <w:sz w:val="17"/>
              </w:rPr>
              <w:t>Actual</w:t>
            </w:r>
          </w:p>
        </w:tc>
        <w:tc>
          <w:tcPr>
            <w:tcW w:type="dxa" w:w="5040"/>
            <w:vAlign w:val="center"/>
          </w:tcPr>
          <w:p>
            <w:r>
              <w:rPr>
                <w:sz w:val="17"/>
              </w:rPr>
              <w:t>Observed behavior</w:t>
            </w:r>
          </w:p>
        </w:tc>
      </w:tr>
      <w:tr>
        <w:tc>
          <w:tcPr>
            <w:tcW w:type="dxa" w:w="5040"/>
            <w:vAlign w:val="center"/>
          </w:tcPr>
          <w:p>
            <w:r>
              <w:rPr>
                <w:sz w:val="17"/>
              </w:rPr>
              <w:t>Severity/Priority</w:t>
            </w:r>
          </w:p>
        </w:tc>
        <w:tc>
          <w:tcPr>
            <w:tcW w:type="dxa" w:w="5040"/>
            <w:vAlign w:val="center"/>
          </w:tcPr>
          <w:p>
            <w:r>
              <w:rPr>
                <w:sz w:val="17"/>
              </w:rPr>
              <w:t>Impact and urgency</w:t>
            </w:r>
          </w:p>
        </w:tc>
      </w:tr>
      <w:tr>
        <w:tc>
          <w:tcPr>
            <w:tcW w:type="dxa" w:w="5040"/>
            <w:vAlign w:val="center"/>
          </w:tcPr>
          <w:p>
            <w:r>
              <w:rPr>
                <w:sz w:val="17"/>
              </w:rPr>
              <w:t>Evidence</w:t>
            </w:r>
          </w:p>
        </w:tc>
        <w:tc>
          <w:tcPr>
            <w:tcW w:type="dxa" w:w="5040"/>
            <w:vAlign w:val="center"/>
          </w:tcPr>
          <w:p>
            <w:r>
              <w:rPr>
                <w:sz w:val="17"/>
              </w:rPr>
              <w:t>Screenshot, log, request/response or test output</w:t>
            </w:r>
          </w:p>
        </w:tc>
      </w:tr>
      <w:tr>
        <w:tc>
          <w:tcPr>
            <w:tcW w:type="dxa" w:w="5040"/>
            <w:vAlign w:val="center"/>
          </w:tcPr>
          <w:p>
            <w:r>
              <w:rPr>
                <w:sz w:val="17"/>
              </w:rPr>
              <w:t>Root Cause</w:t>
            </w:r>
          </w:p>
        </w:tc>
        <w:tc>
          <w:tcPr>
            <w:tcW w:type="dxa" w:w="5040"/>
            <w:vAlign w:val="center"/>
          </w:tcPr>
          <w:p>
            <w:r>
              <w:rPr>
                <w:sz w:val="17"/>
              </w:rPr>
              <w:t>Technical reason after investigation</w:t>
            </w:r>
          </w:p>
        </w:tc>
      </w:tr>
      <w:tr>
        <w:tc>
          <w:tcPr>
            <w:tcW w:type="dxa" w:w="5040"/>
            <w:vAlign w:val="center"/>
          </w:tcPr>
          <w:p>
            <w:r>
              <w:rPr>
                <w:sz w:val="17"/>
              </w:rPr>
              <w:t>Resolution</w:t>
            </w:r>
          </w:p>
        </w:tc>
        <w:tc>
          <w:tcPr>
            <w:tcW w:type="dxa" w:w="5040"/>
            <w:vAlign w:val="center"/>
          </w:tcPr>
          <w:p>
            <w:r>
              <w:rPr>
                <w:sz w:val="17"/>
              </w:rPr>
              <w:t>Fix and verification evidence</w:t>
            </w:r>
          </w:p>
        </w:tc>
      </w:tr>
    </w:tbl>
    <w:p>
      <w:pPr>
        <w:spacing w:after="40"/>
      </w:pPr>
    </w:p>
    <w:p>
      <w:pPr>
        <w:pStyle w:val="Heading1"/>
      </w:pPr>
      <w:r>
        <w:t>8. Hypothetical Case Studies</w:t>
      </w:r>
    </w:p>
    <w:p>
      <w:pPr>
        <w:pStyle w:val="Heading2"/>
      </w:pPr>
      <w:r>
        <w:t>8.1 Incorrect Fine Calculation</w:t>
      </w:r>
    </w:p>
    <w:p>
      <w:pPr>
        <w:spacing w:after="120" w:line="259" w:lineRule="auto"/>
      </w:pPr>
      <w:r>
        <w:t>A librarian reports that an overdue book receives a zero fine. The developer first reproduces the issue using a controlled due date and return date. Logs show that the return service compares dates using an incorrect boundary condition. The developer isolates the business rule, corrects it, adds boundary tests for on-time, one-day-overdue, and multiple-day-overdue cases, and runs the full circulation regression suite.</w:t>
      </w:r>
    </w:p>
    <w:p>
      <w:pPr>
        <w:pStyle w:val="Heading2"/>
      </w:pPr>
      <w:r>
        <w:t>8.2 Book Remains Available After Issue</w:t>
      </w:r>
    </w:p>
    <w:p>
      <w:pPr>
        <w:spacing w:after="120" w:line="259" w:lineRule="auto"/>
      </w:pPr>
      <w:r>
        <w:t>After issuing a book, another user can still see it as available. Investigation shows the loan record is created but the inventory update is not committed consistently. The fix places related database operations inside an appropriate transaction and adds an integration test verifying loan creation and availability as one consistent outcome.</w:t>
      </w:r>
    </w:p>
    <w:p>
      <w:pPr>
        <w:pStyle w:val="Heading2"/>
      </w:pPr>
      <w:r>
        <w:t>8.3 Login Failure After Deployment</w:t>
      </w:r>
    </w:p>
    <w:p>
      <w:pPr>
        <w:spacing w:after="120" w:line="259" w:lineRule="auto"/>
      </w:pPr>
      <w:r>
        <w:t>Valid users cannot log in after a deployment. Logs reveal a missing production configuration value. The immediate fix restores the configuration, while the prevention action adds startup validation and a deployment checklist so required environment variables are detected before release.</w:t>
      </w:r>
    </w:p>
    <w:p>
      <w:pPr>
        <w:pStyle w:val="Heading1"/>
      </w:pPr>
      <w:r>
        <w:t>9. Collaboration in Remote/Virtual Teams</w:t>
      </w:r>
    </w:p>
    <w:p>
      <w:pPr>
        <w:pStyle w:val="ListBullet"/>
        <w:spacing w:after="60"/>
      </w:pPr>
      <w:r>
        <w:t>Use issue links and pull-request templates as the single source of truth.</w:t>
      </w:r>
    </w:p>
    <w:p>
      <w:pPr>
        <w:pStyle w:val="ListBullet"/>
        <w:spacing w:after="60"/>
      </w:pPr>
      <w:r>
        <w:t>Use short screen-sharing debugging sessions for complex problems.</w:t>
      </w:r>
    </w:p>
    <w:p>
      <w:pPr>
        <w:pStyle w:val="ListBullet"/>
        <w:spacing w:after="60"/>
      </w:pPr>
      <w:r>
        <w:t>Pair on high-risk fixes and security-sensitive changes.</w:t>
      </w:r>
    </w:p>
    <w:p>
      <w:pPr>
        <w:pStyle w:val="ListBullet"/>
        <w:spacing w:after="60"/>
      </w:pPr>
      <w:r>
        <w:t>Write decisions and root causes in the issue tracker for future maintainers.</w:t>
      </w:r>
    </w:p>
    <w:p>
      <w:pPr>
        <w:pStyle w:val="ListBullet"/>
        <w:spacing w:after="60"/>
      </w:pPr>
      <w:r>
        <w:t>Use asynchronous comments for routine review and synchronous discussion when disagreement is blocking progress.</w:t>
      </w:r>
    </w:p>
    <w:p>
      <w:pPr>
        <w:pStyle w:val="ListBullet"/>
        <w:spacing w:after="60"/>
      </w:pPr>
      <w:r>
        <w:t>Rotate reviewers to avoid knowledge silos.</w:t>
      </w:r>
    </w:p>
    <w:p>
      <w:pPr>
        <w:pStyle w:val="Heading1"/>
      </w:pPr>
      <w:r>
        <w:t>10. Long-Term Prevention</w:t>
      </w:r>
    </w:p>
    <w:p>
      <w:pPr>
        <w:pStyle w:val="ListBullet"/>
        <w:spacing w:after="60"/>
      </w:pPr>
      <w:r>
        <w:t>Track recurring defect categories and perform root-cause analysis.</w:t>
      </w:r>
    </w:p>
    <w:p>
      <w:pPr>
        <w:pStyle w:val="ListBullet"/>
        <w:spacing w:after="60"/>
      </w:pPr>
      <w:r>
        <w:t>Convert confirmed bugs into regression tests.</w:t>
      </w:r>
    </w:p>
    <w:p>
      <w:pPr>
        <w:pStyle w:val="ListBullet"/>
        <w:spacing w:after="60"/>
      </w:pPr>
      <w:r>
        <w:t>Use static analysis and CI checks to prevent repeated mistakes.</w:t>
      </w:r>
    </w:p>
    <w:p>
      <w:pPr>
        <w:pStyle w:val="ListBullet"/>
        <w:spacing w:after="60"/>
      </w:pPr>
      <w:r>
        <w:t>Review architecture when the same class of defect appears repeatedly.</w:t>
      </w:r>
    </w:p>
    <w:p>
      <w:pPr>
        <w:pStyle w:val="ListBullet"/>
        <w:spacing w:after="60"/>
      </w:pPr>
      <w:r>
        <w:t>Maintain runbooks for recurring operational problems.</w:t>
      </w:r>
    </w:p>
    <w:p>
      <w:pPr>
        <w:pStyle w:val="ListBullet"/>
        <w:spacing w:after="60"/>
      </w:pPr>
      <w:r>
        <w:t>Use retrospectives to convert debugging lessons into process improvements.</w:t>
      </w:r>
    </w:p>
    <w:p>
      <w:pPr>
        <w:pStyle w:val="Heading1"/>
      </w:pPr>
      <w:r>
        <w:t>11. Best-Practice References</w:t>
      </w:r>
    </w:p>
    <w:p>
      <w:r>
        <w:t>GitHub Pull Requests Documentation — https://docs.github.com/en/pull-requests</w:t>
      </w:r>
    </w:p>
    <w:p>
      <w:r>
        <w:t>Git Documentation — https://git-scm.com/doc</w:t>
      </w:r>
    </w:p>
    <w:p>
      <w:r>
        <w:t>OWASP Top 10 — https://owasp.org/www-project-top-ten/</w:t>
      </w:r>
    </w:p>
    <w:p>
      <w:r>
        <w:t>Google Engineering Practices — https://google.github.io/eng-practices/review/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5 — Code Review &amp; Debugging Strategy | Library Management System</w:t>
    </w:r>
    <w:r>
      <w:t xml:space="preserve">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Code Review &amp; Debugging Strategy</dc:title>
  <dc:subject>Library Management System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