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Requirements Document</w:t>
      </w:r>
    </w:p>
    <w:p>
      <w:r>
        <w:rPr>
          <w:color w:val="888888"/>
          <w:sz w:val="20"/>
        </w:rPr>
        <w:t>Generated: 2026-05-22 22:37</w:t>
      </w:r>
    </w:p>
    <w:p/>
    <w:p>
      <w:pPr>
        <w:pStyle w:val="Heading1"/>
      </w:pPr>
      <w:r>
        <w:t>Assumptions Made</w:t>
      </w:r>
    </w:p>
    <w:p>
      <w:pPr>
        <w:pStyle w:val="ListBullet"/>
      </w:pPr>
      <w:r>
        <w:t>The laboratory team uses multiple systems for sample processing and report generation.</w:t>
      </w:r>
    </w:p>
    <w:p>
      <w:pPr>
        <w:pStyle w:val="ListBullet"/>
      </w:pPr>
      <w:r>
        <w:t>The Laboratory Information System (LIS) is the primary system used for managing sample data.</w:t>
      </w:r>
    </w:p>
    <w:p>
      <w:pPr>
        <w:pStyle w:val="ListBullet"/>
      </w:pPr>
      <w:r>
        <w:t>Stakeholders include lab technicians, researchers, and potentially external parties such as patients or regulatory bodies.</w:t>
      </w:r>
    </w:p>
    <w:p>
      <w:pPr>
        <w:pStyle w:val="ListBullet"/>
      </w:pPr>
      <w:r>
        <w:t>The current manual processes are prone to human error, contributing to the delays and inefficiencies.</w:t>
      </w:r>
    </w:p>
    <w:p>
      <w:pPr>
        <w:pStyle w:val="Heading1"/>
      </w:pPr>
      <w:r>
        <w:t>1. Business Requirements</w:t>
      </w:r>
    </w:p>
    <w:p>
      <w:r>
        <w:rPr>
          <w:b/>
          <w:color w:val="534AB7"/>
        </w:rPr>
        <w:t xml:space="preserve">BR-001: </w:t>
      </w:r>
      <w:r>
        <w:rPr>
          <w:b/>
        </w:rPr>
        <w:t>Improved Sample Processing Efficiency</w:t>
      </w:r>
    </w:p>
    <w:p>
      <w:pPr>
        <w:pStyle w:val="ListBullet"/>
      </w:pPr>
      <w:r>
        <w:rPr>
          <w:b/>
        </w:rPr>
        <w:t xml:space="preserve">Description: </w:t>
      </w:r>
      <w:r>
        <w:t>Reduce the average sample processing time by 30% to enhance laboratory productivity.</w:t>
      </w:r>
    </w:p>
    <w:p>
      <w:pPr>
        <w:pStyle w:val="ListBullet"/>
      </w:pPr>
      <w:r>
        <w:rPr>
          <w:b/>
        </w:rPr>
        <w:t xml:space="preserve">Stakeholder: </w:t>
      </w:r>
      <w:r>
        <w:t>Laboratory Team</w:t>
      </w:r>
    </w:p>
    <w:p>
      <w:pPr>
        <w:pStyle w:val="ListBullet"/>
      </w:pPr>
      <w:r>
        <w:rPr>
          <w:b/>
        </w:rPr>
        <w:t xml:space="preserve">Priority: </w:t>
      </w:r>
      <w:r>
        <w:t>High</w:t>
      </w:r>
    </w:p>
    <w:p/>
    <w:p>
      <w:r>
        <w:rPr>
          <w:b/>
          <w:color w:val="534AB7"/>
        </w:rPr>
        <w:t xml:space="preserve">BR-002: </w:t>
      </w:r>
      <w:r>
        <w:rPr>
          <w:b/>
        </w:rPr>
        <w:t>Enhanced Report Generation Timeliness</w:t>
      </w:r>
    </w:p>
    <w:p>
      <w:pPr>
        <w:pStyle w:val="ListBullet"/>
      </w:pPr>
      <w:r>
        <w:rPr>
          <w:b/>
        </w:rPr>
        <w:t xml:space="preserve">Description: </w:t>
      </w:r>
      <w:r>
        <w:t>Achieve a 25% reduction in report generation time to expedite result availability.</w:t>
      </w:r>
    </w:p>
    <w:p>
      <w:pPr>
        <w:pStyle w:val="ListBullet"/>
      </w:pPr>
      <w:r>
        <w:rPr>
          <w:b/>
        </w:rPr>
        <w:t xml:space="preserve">Stakeholder: </w:t>
      </w:r>
      <w:r>
        <w:t>Researchers and External Stakeholders</w:t>
      </w:r>
    </w:p>
    <w:p>
      <w:pPr>
        <w:pStyle w:val="ListBullet"/>
      </w:pPr>
      <w:r>
        <w:rPr>
          <w:b/>
        </w:rPr>
        <w:t xml:space="preserve">Priority: </w:t>
      </w:r>
      <w:r>
        <w:t>High</w:t>
      </w:r>
    </w:p>
    <w:p/>
    <w:p>
      <w:r>
        <w:rPr>
          <w:b/>
          <w:color w:val="534AB7"/>
        </w:rPr>
        <w:t xml:space="preserve">BR-003: </w:t>
      </w:r>
      <w:r>
        <w:rPr>
          <w:b/>
        </w:rPr>
        <w:t>Real-Time Visibility for Stakeholders</w:t>
      </w:r>
    </w:p>
    <w:p>
      <w:pPr>
        <w:pStyle w:val="ListBullet"/>
      </w:pPr>
      <w:r>
        <w:rPr>
          <w:b/>
        </w:rPr>
        <w:t xml:space="preserve">Description: </w:t>
      </w:r>
      <w:r>
        <w:t>Provide real-time updates on sample status to all stakeholders.</w:t>
      </w:r>
    </w:p>
    <w:p>
      <w:pPr>
        <w:pStyle w:val="ListBullet"/>
      </w:pPr>
      <w:r>
        <w:rPr>
          <w:b/>
        </w:rPr>
        <w:t xml:space="preserve">Stakeholder: </w:t>
      </w:r>
      <w:r>
        <w:t>Laboratory Team, Researchers, and External Stakeholders</w:t>
      </w:r>
    </w:p>
    <w:p>
      <w:pPr>
        <w:pStyle w:val="ListBullet"/>
      </w:pPr>
      <w:r>
        <w:rPr>
          <w:b/>
        </w:rPr>
        <w:t xml:space="preserve">Priority: </w:t>
      </w:r>
      <w:r>
        <w:t>Medium</w:t>
      </w:r>
    </w:p>
    <w:p/>
    <w:p>
      <w:r>
        <w:rPr>
          <w:b/>
          <w:color w:val="534AB7"/>
        </w:rPr>
        <w:t xml:space="preserve">BR-004: </w:t>
      </w:r>
      <w:r>
        <w:rPr>
          <w:b/>
        </w:rPr>
        <w:t>Operational Inefficiency Reduction</w:t>
      </w:r>
    </w:p>
    <w:p>
      <w:pPr>
        <w:pStyle w:val="ListBullet"/>
      </w:pPr>
      <w:r>
        <w:rPr>
          <w:b/>
        </w:rPr>
        <w:t xml:space="preserve">Description: </w:t>
      </w:r>
      <w:r>
        <w:t>Minimize operational inefficiencies caused by inconsistent integration between systems.</w:t>
      </w:r>
    </w:p>
    <w:p>
      <w:pPr>
        <w:pStyle w:val="ListBullet"/>
      </w:pPr>
      <w:r>
        <w:rPr>
          <w:b/>
        </w:rPr>
        <w:t xml:space="preserve">Stakeholder: </w:t>
      </w:r>
      <w:r>
        <w:t>Laboratory Management</w:t>
      </w:r>
    </w:p>
    <w:p>
      <w:pPr>
        <w:pStyle w:val="ListBullet"/>
      </w:pPr>
      <w:r>
        <w:rPr>
          <w:b/>
        </w:rPr>
        <w:t xml:space="preserve">Priority: </w:t>
      </w:r>
      <w:r>
        <w:t>High</w:t>
      </w:r>
    </w:p>
    <w:p/>
    <w:p>
      <w:pPr>
        <w:pStyle w:val="Heading1"/>
      </w:pPr>
      <w:r>
        <w:t>2. Functional Requirements</w:t>
      </w:r>
    </w:p>
    <w:p>
      <w:r>
        <w:rPr>
          <w:b/>
          <w:color w:val="1A9E6A"/>
        </w:rPr>
        <w:t xml:space="preserve">FR-001: </w:t>
      </w:r>
      <w:r>
        <w:rPr>
          <w:b/>
        </w:rPr>
        <w:t>Automated Sample Status Updates</w:t>
      </w:r>
    </w:p>
    <w:p>
      <w:pPr>
        <w:pStyle w:val="ListBullet"/>
      </w:pPr>
      <w:r>
        <w:rPr>
          <w:b/>
        </w:rPr>
        <w:t xml:space="preserve">Description: </w:t>
      </w:r>
      <w:r>
        <w:t>The system must automatically update sample status across all relevant systems.</w:t>
      </w:r>
    </w:p>
    <w:p>
      <w:pPr>
        <w:pStyle w:val="ListBullet"/>
      </w:pPr>
      <w:r>
        <w:rPr>
          <w:b/>
        </w:rPr>
        <w:t xml:space="preserve">Acceptance Criteria: </w:t>
      </w:r>
      <w:r>
        <w:t>Successful update of sample status in all connected systems without manual intervention.</w:t>
      </w:r>
    </w:p>
    <w:p>
      <w:pPr>
        <w:pStyle w:val="ListBullet"/>
      </w:pPr>
      <w:r>
        <w:rPr>
          <w:b/>
        </w:rPr>
        <w:t xml:space="preserve">Priority: </w:t>
      </w:r>
      <w:r>
        <w:t>High</w:t>
      </w:r>
    </w:p>
    <w:p/>
    <w:p>
      <w:r>
        <w:rPr>
          <w:b/>
          <w:color w:val="1A9E6A"/>
        </w:rPr>
        <w:t xml:space="preserve">FR-002: </w:t>
      </w:r>
      <w:r>
        <w:rPr>
          <w:b/>
        </w:rPr>
        <w:t>Integrated Laboratory Information System (LIS)</w:t>
      </w:r>
    </w:p>
    <w:p>
      <w:pPr>
        <w:pStyle w:val="ListBullet"/>
      </w:pPr>
      <w:r>
        <w:rPr>
          <w:b/>
        </w:rPr>
        <w:t xml:space="preserve">Description: </w:t>
      </w:r>
      <w:r>
        <w:t>The system must integrate seamlessly with the LIS to ensure data consistency and reduce errors.</w:t>
      </w:r>
    </w:p>
    <w:p>
      <w:pPr>
        <w:pStyle w:val="ListBullet"/>
      </w:pPr>
      <w:r>
        <w:rPr>
          <w:b/>
        </w:rPr>
        <w:t xml:space="preserve">Acceptance Criteria: </w:t>
      </w:r>
      <w:r>
        <w:t>Successful integration with LIS, demonstrated by accurate and consistent data exchange.</w:t>
      </w:r>
    </w:p>
    <w:p>
      <w:pPr>
        <w:pStyle w:val="ListBullet"/>
      </w:pPr>
      <w:r>
        <w:rPr>
          <w:b/>
        </w:rPr>
        <w:t xml:space="preserve">Priority: </w:t>
      </w:r>
      <w:r>
        <w:t>High</w:t>
      </w:r>
    </w:p>
    <w:p/>
    <w:p>
      <w:r>
        <w:rPr>
          <w:b/>
          <w:color w:val="1A9E6A"/>
        </w:rPr>
        <w:t xml:space="preserve">FR-003: </w:t>
      </w:r>
      <w:r>
        <w:rPr>
          <w:b/>
        </w:rPr>
        <w:t>Real-Time Sample Tracking</w:t>
      </w:r>
    </w:p>
    <w:p>
      <w:pPr>
        <w:pStyle w:val="ListBullet"/>
      </w:pPr>
      <w:r>
        <w:rPr>
          <w:b/>
        </w:rPr>
        <w:t xml:space="preserve">Description: </w:t>
      </w:r>
      <w:r>
        <w:t>The system must provide real-time tracking of sample status for all stakeholders.</w:t>
      </w:r>
    </w:p>
    <w:p>
      <w:pPr>
        <w:pStyle w:val="ListBullet"/>
      </w:pPr>
      <w:r>
        <w:rPr>
          <w:b/>
        </w:rPr>
        <w:t xml:space="preserve">Acceptance Criteria: </w:t>
      </w:r>
      <w:r>
        <w:t>Real-time updates are visible to all authorized stakeholders.</w:t>
      </w:r>
    </w:p>
    <w:p>
      <w:pPr>
        <w:pStyle w:val="ListBullet"/>
      </w:pPr>
      <w:r>
        <w:rPr>
          <w:b/>
        </w:rPr>
        <w:t xml:space="preserve">Priority: </w:t>
      </w:r>
      <w:r>
        <w:t>Medium</w:t>
      </w:r>
    </w:p>
    <w:p/>
    <w:p>
      <w:r>
        <w:rPr>
          <w:b/>
          <w:color w:val="1A9E6A"/>
        </w:rPr>
        <w:t xml:space="preserve">FR-004: </w:t>
      </w:r>
      <w:r>
        <w:rPr>
          <w:b/>
        </w:rPr>
        <w:t>Automated Report Generation</w:t>
      </w:r>
    </w:p>
    <w:p>
      <w:pPr>
        <w:pStyle w:val="ListBullet"/>
      </w:pPr>
      <w:r>
        <w:rPr>
          <w:b/>
        </w:rPr>
        <w:t xml:space="preserve">Description: </w:t>
      </w:r>
      <w:r>
        <w:t>The system must generate reports automatically upon completion of sample processing.</w:t>
      </w:r>
    </w:p>
    <w:p>
      <w:pPr>
        <w:pStyle w:val="ListBullet"/>
      </w:pPr>
      <w:r>
        <w:rPr>
          <w:b/>
        </w:rPr>
        <w:t xml:space="preserve">Acceptance Criteria: </w:t>
      </w:r>
      <w:r>
        <w:t>Reports are generated correctly and made available to stakeholders without delay.</w:t>
      </w:r>
    </w:p>
    <w:p>
      <w:pPr>
        <w:pStyle w:val="ListBullet"/>
      </w:pPr>
      <w:r>
        <w:rPr>
          <w:b/>
        </w:rPr>
        <w:t xml:space="preserve">Priority: </w:t>
      </w:r>
      <w:r>
        <w:t>High</w:t>
      </w:r>
    </w:p>
    <w:p/>
    <w:p>
      <w:pPr>
        <w:pStyle w:val="Heading1"/>
      </w:pPr>
      <w:r>
        <w:t>3. Non-Functional Requirements</w:t>
      </w:r>
    </w:p>
    <w:p>
      <w:r>
        <w:rPr>
          <w:b/>
          <w:color w:val="C47F00"/>
        </w:rPr>
        <w:t xml:space="preserve">NFR-001: </w:t>
      </w:r>
      <w:r>
        <w:rPr>
          <w:b/>
        </w:rPr>
        <w:t>System Performance</w:t>
      </w:r>
    </w:p>
    <w:p>
      <w:pPr>
        <w:pStyle w:val="ListBullet"/>
      </w:pPr>
      <w:r>
        <w:rPr>
          <w:b/>
        </w:rPr>
        <w:t xml:space="preserve">Description: </w:t>
      </w:r>
      <w:r>
        <w:t>The system must process sample data and generate reports efficiently.</w:t>
      </w:r>
    </w:p>
    <w:p>
      <w:pPr>
        <w:pStyle w:val="ListBullet"/>
      </w:pPr>
      <w:r>
        <w:rPr>
          <w:b/>
        </w:rPr>
        <w:t xml:space="preserve">Category: </w:t>
      </w:r>
      <w:r>
        <w:t>Performance</w:t>
      </w:r>
    </w:p>
    <w:p>
      <w:pPr>
        <w:pStyle w:val="ListBullet"/>
      </w:pPr>
      <w:r>
        <w:rPr>
          <w:b/>
        </w:rPr>
        <w:t xml:space="preserve">Measure: </w:t>
      </w:r>
      <w:r>
        <w:t>Average processing time per sample is less than 2 minutes.</w:t>
      </w:r>
    </w:p>
    <w:p>
      <w:pPr>
        <w:pStyle w:val="ListBullet"/>
      </w:pPr>
      <w:r>
        <w:rPr>
          <w:b/>
        </w:rPr>
        <w:t xml:space="preserve">Priority: </w:t>
      </w:r>
      <w:r>
        <w:t>High</w:t>
      </w:r>
    </w:p>
    <w:p/>
    <w:p>
      <w:r>
        <w:rPr>
          <w:b/>
          <w:color w:val="C47F00"/>
        </w:rPr>
        <w:t xml:space="preserve">NFR-002: </w:t>
      </w:r>
      <w:r>
        <w:rPr>
          <w:b/>
        </w:rPr>
        <w:t>Data Integrity and Security</w:t>
      </w:r>
    </w:p>
    <w:p>
      <w:pPr>
        <w:pStyle w:val="ListBullet"/>
      </w:pPr>
      <w:r>
        <w:rPr>
          <w:b/>
        </w:rPr>
        <w:t xml:space="preserve">Description: </w:t>
      </w:r>
      <w:r>
        <w:t>The system must ensure the integrity and security of sample data.</w:t>
      </w:r>
    </w:p>
    <w:p>
      <w:pPr>
        <w:pStyle w:val="ListBullet"/>
      </w:pPr>
      <w:r>
        <w:rPr>
          <w:b/>
        </w:rPr>
        <w:t xml:space="preserve">Category: </w:t>
      </w:r>
      <w:r>
        <w:t>Security</w:t>
      </w:r>
    </w:p>
    <w:p>
      <w:pPr>
        <w:pStyle w:val="ListBullet"/>
      </w:pPr>
      <w:r>
        <w:rPr>
          <w:b/>
        </w:rPr>
        <w:t xml:space="preserve">Measure: </w:t>
      </w:r>
      <w:r>
        <w:t>Zero data breaches or losses during a 12-month period.</w:t>
      </w:r>
    </w:p>
    <w:p>
      <w:pPr>
        <w:pStyle w:val="ListBullet"/>
      </w:pPr>
      <w:r>
        <w:rPr>
          <w:b/>
        </w:rPr>
        <w:t xml:space="preserve">Priority: </w:t>
      </w:r>
      <w:r>
        <w:t>High</w:t>
      </w:r>
    </w:p>
    <w:p/>
    <w:p>
      <w:r>
        <w:rPr>
          <w:b/>
          <w:color w:val="C47F00"/>
        </w:rPr>
        <w:t xml:space="preserve">NFR-003: </w:t>
      </w:r>
      <w:r>
        <w:rPr>
          <w:b/>
        </w:rPr>
        <w:t>System Uptime and Availability</w:t>
      </w:r>
    </w:p>
    <w:p>
      <w:pPr>
        <w:pStyle w:val="ListBullet"/>
      </w:pPr>
      <w:r>
        <w:rPr>
          <w:b/>
        </w:rPr>
        <w:t xml:space="preserve">Description: </w:t>
      </w:r>
      <w:r>
        <w:t>The system must be available for use at all times when needed.</w:t>
      </w:r>
    </w:p>
    <w:p>
      <w:pPr>
        <w:pStyle w:val="ListBullet"/>
      </w:pPr>
      <w:r>
        <w:rPr>
          <w:b/>
        </w:rPr>
        <w:t xml:space="preserve">Category: </w:t>
      </w:r>
      <w:r>
        <w:t>Availability</w:t>
      </w:r>
    </w:p>
    <w:p>
      <w:pPr>
        <w:pStyle w:val="ListBullet"/>
      </w:pPr>
      <w:r>
        <w:rPr>
          <w:b/>
        </w:rPr>
        <w:t xml:space="preserve">Measure: </w:t>
      </w:r>
      <w:r>
        <w:t>System uptime is at least 99.9% over any given month.</w:t>
      </w:r>
    </w:p>
    <w:p>
      <w:pPr>
        <w:pStyle w:val="ListBullet"/>
      </w:pPr>
      <w:r>
        <w:rPr>
          <w:b/>
        </w:rPr>
        <w:t xml:space="preserve">Priority: </w:t>
      </w:r>
      <w:r>
        <w:t>High</w:t>
      </w:r>
    </w:p>
    <w:p/>
    <w:p>
      <w:r>
        <w:rPr>
          <w:b/>
          <w:color w:val="C47F00"/>
        </w:rPr>
        <w:t xml:space="preserve">NFR-004: </w:t>
      </w:r>
      <w:r>
        <w:rPr>
          <w:b/>
        </w:rPr>
        <w:t>User Experience</w:t>
      </w:r>
    </w:p>
    <w:p>
      <w:pPr>
        <w:pStyle w:val="ListBullet"/>
      </w:pPr>
      <w:r>
        <w:rPr>
          <w:b/>
        </w:rPr>
        <w:t xml:space="preserve">Description: </w:t>
      </w:r>
      <w:r>
        <w:t>The system must be user-friendly and easy to navigate for lab technicians and stakeholders.</w:t>
      </w:r>
    </w:p>
    <w:p>
      <w:pPr>
        <w:pStyle w:val="ListBullet"/>
      </w:pPr>
      <w:r>
        <w:rPr>
          <w:b/>
        </w:rPr>
        <w:t xml:space="preserve">Category: </w:t>
      </w:r>
      <w:r>
        <w:t>Usability</w:t>
      </w:r>
    </w:p>
    <w:p>
      <w:pPr>
        <w:pStyle w:val="ListBullet"/>
      </w:pPr>
      <w:r>
        <w:rPr>
          <w:b/>
        </w:rPr>
        <w:t xml:space="preserve">Measure: </w:t>
      </w:r>
      <w:r>
        <w:t>User satisfaction rating of at least 4.5 out of 5 in usability surveys.</w:t>
      </w:r>
    </w:p>
    <w:p>
      <w:pPr>
        <w:pStyle w:val="ListBullet"/>
      </w:pPr>
      <w:r>
        <w:rPr>
          <w:b/>
        </w:rPr>
        <w:t xml:space="preserve">Priority: </w:t>
      </w:r>
      <w:r>
        <w:t>Medium</w:t>
      </w:r>
    </w:p>
    <w:p/>
    <w:p>
      <w:pPr>
        <w:pStyle w:val="Heading1"/>
      </w:pPr>
      <w:r>
        <w:t>4. Transitional Requirements</w:t>
      </w:r>
    </w:p>
    <w:p>
      <w:r>
        <w:rPr>
          <w:b/>
          <w:color w:val="C44020"/>
        </w:rPr>
        <w:t xml:space="preserve">TR-001: </w:t>
      </w:r>
      <w:r>
        <w:rPr>
          <w:b/>
        </w:rPr>
        <w:t>Data Migration from Existing Systems</w:t>
      </w:r>
    </w:p>
    <w:p>
      <w:pPr>
        <w:pStyle w:val="ListBullet"/>
      </w:pPr>
      <w:r>
        <w:rPr>
          <w:b/>
        </w:rPr>
        <w:t xml:space="preserve">Description: </w:t>
      </w:r>
      <w:r>
        <w:t>Migrate existing sample data from current systems to the new integrated system.</w:t>
      </w:r>
    </w:p>
    <w:p>
      <w:pPr>
        <w:pStyle w:val="ListBullet"/>
      </w:pPr>
      <w:r>
        <w:rPr>
          <w:b/>
        </w:rPr>
        <w:t xml:space="preserve">Timeline: </w:t>
      </w:r>
      <w:r>
        <w:t>Prior to go-live, ensuring all historical data is preserved and accessible.</w:t>
      </w:r>
    </w:p>
    <w:p>
      <w:pPr>
        <w:pStyle w:val="ListBullet"/>
      </w:pPr>
      <w:r>
        <w:rPr>
          <w:b/>
        </w:rPr>
        <w:t xml:space="preserve">Owner: </w:t>
      </w:r>
      <w:r>
        <w:t>IT Department</w:t>
      </w:r>
    </w:p>
    <w:p>
      <w:pPr>
        <w:pStyle w:val="ListBullet"/>
      </w:pPr>
      <w:r>
        <w:rPr>
          <w:b/>
        </w:rPr>
        <w:t xml:space="preserve">Priority: </w:t>
      </w:r>
      <w:r>
        <w:t>High</w:t>
      </w:r>
    </w:p>
    <w:p/>
    <w:p>
      <w:r>
        <w:rPr>
          <w:b/>
          <w:color w:val="C44020"/>
        </w:rPr>
        <w:t xml:space="preserve">TR-002: </w:t>
      </w:r>
      <w:r>
        <w:rPr>
          <w:b/>
        </w:rPr>
        <w:t>Training for Laboratory Staff</w:t>
      </w:r>
    </w:p>
    <w:p>
      <w:pPr>
        <w:pStyle w:val="ListBullet"/>
      </w:pPr>
      <w:r>
        <w:rPr>
          <w:b/>
        </w:rPr>
        <w:t xml:space="preserve">Description: </w:t>
      </w:r>
      <w:r>
        <w:t>Provide comprehensive training to laboratory staff on the new system.</w:t>
      </w:r>
    </w:p>
    <w:p>
      <w:pPr>
        <w:pStyle w:val="ListBullet"/>
      </w:pPr>
      <w:r>
        <w:rPr>
          <w:b/>
        </w:rPr>
        <w:t xml:space="preserve">Timeline: </w:t>
      </w:r>
      <w:r>
        <w:t>At least 2 weeks before go-live to ensure staff are comfortable with the new system.</w:t>
      </w:r>
    </w:p>
    <w:p>
      <w:pPr>
        <w:pStyle w:val="ListBullet"/>
      </w:pPr>
      <w:r>
        <w:rPr>
          <w:b/>
        </w:rPr>
        <w:t xml:space="preserve">Owner: </w:t>
      </w:r>
      <w:r>
        <w:t>Training Department</w:t>
      </w:r>
    </w:p>
    <w:p>
      <w:pPr>
        <w:pStyle w:val="ListBullet"/>
      </w:pPr>
      <w:r>
        <w:rPr>
          <w:b/>
        </w:rPr>
        <w:t xml:space="preserve">Priority: </w:t>
      </w:r>
      <w:r>
        <w:t>High</w:t>
      </w:r>
    </w:p>
    <w:p/>
    <w:p>
      <w:r>
        <w:rPr>
          <w:b/>
          <w:color w:val="C44020"/>
        </w:rPr>
        <w:t xml:space="preserve">TR-003: </w:t>
      </w:r>
      <w:r>
        <w:rPr>
          <w:b/>
        </w:rPr>
        <w:t>Phased Rollout</w:t>
      </w:r>
    </w:p>
    <w:p>
      <w:pPr>
        <w:pStyle w:val="ListBullet"/>
      </w:pPr>
      <w:r>
        <w:rPr>
          <w:b/>
        </w:rPr>
        <w:t xml:space="preserve">Description: </w:t>
      </w:r>
      <w:r>
        <w:t>Implement the new system in phases to minimize disruption to ongoing laboratory operations.</w:t>
      </w:r>
    </w:p>
    <w:p>
      <w:pPr>
        <w:pStyle w:val="ListBullet"/>
      </w:pPr>
      <w:r>
        <w:rPr>
          <w:b/>
        </w:rPr>
        <w:t xml:space="preserve">Timeline: </w:t>
      </w:r>
      <w:r>
        <w:t>Over a period of 6 weeks, with each phase building on the previous one.</w:t>
      </w:r>
    </w:p>
    <w:p>
      <w:pPr>
        <w:pStyle w:val="ListBullet"/>
      </w:pPr>
      <w:r>
        <w:rPr>
          <w:b/>
        </w:rPr>
        <w:t xml:space="preserve">Owner: </w:t>
      </w:r>
      <w:r>
        <w:t>Project Management Team</w:t>
      </w:r>
    </w:p>
    <w:p>
      <w:pPr>
        <w:pStyle w:val="ListBullet"/>
      </w:pPr>
      <w:r>
        <w:rPr>
          <w:b/>
        </w:rPr>
        <w:t xml:space="preserve">Priority: </w:t>
      </w:r>
      <w:r>
        <w:t>High</w:t>
      </w:r>
    </w:p>
    <w:p/>
    <w:p>
      <w:r>
        <w:rPr>
          <w:b/>
          <w:color w:val="C44020"/>
        </w:rPr>
        <w:t xml:space="preserve">TR-004: </w:t>
      </w:r>
      <w:r>
        <w:rPr>
          <w:b/>
        </w:rPr>
        <w:t>Temporary Support for Legacy Systems</w:t>
      </w:r>
    </w:p>
    <w:p>
      <w:pPr>
        <w:pStyle w:val="ListBullet"/>
      </w:pPr>
      <w:r>
        <w:rPr>
          <w:b/>
        </w:rPr>
        <w:t xml:space="preserve">Description: </w:t>
      </w:r>
      <w:r>
        <w:t>Maintain temporary support for legacy systems during the transition period.</w:t>
      </w:r>
    </w:p>
    <w:p>
      <w:pPr>
        <w:pStyle w:val="ListBullet"/>
      </w:pPr>
      <w:r>
        <w:rPr>
          <w:b/>
        </w:rPr>
        <w:t xml:space="preserve">Timeline: </w:t>
      </w:r>
      <w:r>
        <w:t>Until all phases of the new system are fully implemented and stable.</w:t>
      </w:r>
    </w:p>
    <w:p>
      <w:pPr>
        <w:pStyle w:val="ListBullet"/>
      </w:pPr>
      <w:r>
        <w:rPr>
          <w:b/>
        </w:rPr>
        <w:t xml:space="preserve">Owner: </w:t>
      </w:r>
      <w:r>
        <w:t>IT Department</w:t>
      </w:r>
    </w:p>
    <w:p>
      <w:pPr>
        <w:pStyle w:val="ListBullet"/>
      </w:pPr>
      <w:r>
        <w:rPr>
          <w:b/>
        </w:rPr>
        <w:t xml:space="preserve">Priority: </w:t>
      </w:r>
      <w:r>
        <w:t>Medium</w:t>
      </w:r>
    </w:p>
    <w:p/>
    <w:p>
      <w:pPr>
        <w:pStyle w:val="Heading1"/>
      </w:pPr>
      <w:r>
        <w:t>Requirements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Business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Functional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Non-Functional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Transitional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