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of objectives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easy to use is the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do users trust info on this 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Cart sort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 both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Contextual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about 3 user segments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Determine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Calculate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Compare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Describe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Determine the trustworthiness of the information posted in the website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Assess the easibility of completing tasks in the system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