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Cloud Hosting &amp; Cost Optimization Strategy: Pure GCP vs. Hybrid Architecture</w:t>
      </w:r>
    </w:p>
    <w:p>
      <w:pPr>
        <w:pStyle w:val="Heading2"/>
        <w:spacing w:lineRule="auto"/>
      </w:pPr>
      <w:r>
        <w:rPr/>
        <w:t xml:space="preserve">1. Executive Summary</w:t>
      </w:r>
    </w:p>
    <w:p>
      <w:pPr>
        <w:spacing w:lineRule="auto"/>
      </w:pPr>
      <w:r>
        <w:rPr/>
        <w:t xml:space="preserve">This document presents a comprehensive infrastructure and cost comparison for deploying the </w:t>
      </w:r>
      <w:r>
        <w:rPr>
          <w:b/>
        </w:rPr>
        <w:t xml:space="preserve">FLA &amp; IDP Studio Platform</w:t>
      </w:r>
      <w:r>
        <w:rPr/>
        <w:t xml:space="preserve">. It evaluates three deployment models: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Pure GCP (GPU VM Stack)</w:t>
      </w:r>
      <w:r>
        <w:rPr/>
        <w:t xml:space="preserve">: Running everything on a single NVIDIA L4 GPU instance (</w:t>
      </w:r>
      <w:r>
        <w:rPr/>
        <w:t xml:space="preserve">g2-standard-8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Pure GCP (Serverless Stack)</w:t>
      </w:r>
      <w:r>
        <w:rPr/>
        <w:t xml:space="preserve">: Cloud Run for FastAPI, GCP Cloud Vision OCR, and Gemini 1.5 Flash API.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Hybrid Architecture (Recommended)</w:t>
      </w:r>
      <w:r>
        <w:rPr/>
        <w:t xml:space="preserve">: </w:t>
      </w:r>
      <w:r>
        <w:rPr>
          <w:b/>
        </w:rPr>
        <w:t xml:space="preserve">Hostinger KVM VPS</w:t>
      </w:r>
      <w:r>
        <w:rPr/>
        <w:t xml:space="preserve"> (FastAPI + Private Ollama on CPU) + </w:t>
      </w:r>
      <w:r>
        <w:rPr>
          <w:b/>
        </w:rPr>
        <w:t xml:space="preserve">Vercel</w:t>
      </w:r>
      <w:r>
        <w:rPr/>
        <w:t xml:space="preserve"> (React Frontend on Edge CDN) + </w:t>
      </w:r>
      <w:r>
        <w:rPr>
          <w:b/>
        </w:rPr>
        <w:t xml:space="preserve">Google Cloud Vision API</w:t>
      </w:r>
      <w:r>
        <w:rPr/>
        <w:t xml:space="preserve"> (Pay-as-you-go Serverless OCR).</w:t>
      </w:r>
    </w:p>
    <w:p>
      <w:pPr>
        <w:pStyle w:val="Heading2"/>
        <w:spacing w:lineRule="auto"/>
      </w:pPr>
      <w:r>
        <w:rPr/>
        <w:t xml:space="preserve">2. High-Level Comparison Matrix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Evaluation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 1: Pure GCP (GPU VM Stack)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 2: Pure GCP (Serverless Stack)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 3: Hybrid Stack (Hostinger + Vercel + GCP OCR) ⭐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Hosted on GPU VM (Nginx)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Hosting / Cloud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Vercel Edge CDN</w:t>
            </w:r>
          </w:p>
          <w:p>
            <w:pPr>
              <w:spacing w:lineRule="auto"/>
            </w:pPr>
            <w:r>
              <w:rPr/>
              <w:t xml:space="preserve"> (Zero-config automated CI/CD)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 on GPU VM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Cloud Run (Container)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Hostinger KVM 4 / KVM 8 VPS</w:t>
            </w:r>
          </w:p>
          <w:p>
            <w:pPr>
              <w:spacing w:lineRule="auto"/>
            </w:pPr>
            <w:r>
              <w:rPr/>
              <w:t xml:space="preserve"> (FastAPI in Docker)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OCR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Marker OCR / PyTorch / Surya on GPU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GCP Cloud Vision API</w:t>
            </w:r>
          </w:p>
          <w:p>
            <w:pPr>
              <w:spacing w:lineRule="auto"/>
            </w:pPr>
            <w:r>
              <w:rPr/>
              <w:t xml:space="preserve"> (Serverless)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GCP Cloud Vision API</w:t>
            </w:r>
          </w:p>
          <w:p>
            <w:pPr>
              <w:spacing w:lineRule="auto"/>
            </w:pPr>
            <w:r>
              <w:rPr/>
              <w:t xml:space="preserve"> (Serverless)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/ LLM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Ollama on GPU (NVIDIA L4 24GB VRAM)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 1.5 Flash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Ollama on CPU</w:t>
            </w:r>
          </w:p>
          <w:p>
            <w:pPr>
              <w:spacing w:lineRule="auto"/>
            </w:pPr>
            <w:r>
              <w:rPr/>
              <w:t xml:space="preserve"> (AMD EPYC, 16–32GB RAM)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24/7 Always-On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~₹63,000 / month</w:t>
            </w:r>
          </w:p>
          <w:p>
            <w:pPr>
              <w:spacing w:lineRule="auto"/>
            </w:pPr>
            <w:r>
              <w:rPr/>
              <w:t xml:space="preserve"> (~$760)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~₹1,200 – ₹2,500 / month</w:t>
            </w:r>
          </w:p>
          <w:p>
            <w:pPr>
              <w:spacing w:lineRule="auto"/>
            </w:pPr>
            <w:r>
              <w:rPr/>
              <w:t xml:space="preserve"> (~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314325" cy="257175"/>
                  <wp:effectExtent b="0" l="0" r="0" t="0"/>
                  <wp:docPr id="1" name="image-RHSLxjiZz0AbJ9N6Slt4p.png"/>
                  <a:graphic>
                    <a:graphicData uri="http://schemas.openxmlformats.org/drawingml/2006/picture">
                      <pic:pic>
                        <pic:nvPicPr>
                          <pic:cNvPr id="1" name="image-RHSLxjiZz0AbJ9N6Slt4p.png" descr=""/>
                          <pic:cNvPicPr/>
                        </pic:nvPicPr>
                        <pic:blipFill>
                          <a:blip r:embed="rId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~₹1,100 – ₹1,600 / month</w:t>
            </w:r>
          </w:p>
          <w:p>
            <w:pPr>
              <w:spacing w:lineRule="auto"/>
            </w:pPr>
            <w:r>
              <w:rPr/>
              <w:t xml:space="preserve"> (~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314325" cy="257175"/>
                  <wp:effectExtent b="0" l="0" r="0" t="0"/>
                  <wp:docPr id="2" name="image-XFd7ztyZiJ6cOof8pQTRh.png"/>
                  <a:graphic>
                    <a:graphicData uri="http://schemas.openxmlformats.org/drawingml/2006/picture">
                      <pic:pic>
                        <pic:nvPicPr>
                          <pic:cNvPr id="2" name="image-XFd7ztyZiJ6cOof8pQTRh.png" descr=""/>
                          <pic:cNvPicPr/>
                        </pic:nvPicPr>
                        <pic:blipFill>
                          <a:blip r:embed="rId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19)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On-Demand Cost (~50 hrs/mo)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~₹6,000 / month</w:t>
            </w:r>
          </w:p>
          <w:p>
            <w:pPr>
              <w:spacing w:lineRule="auto"/>
            </w:pPr>
            <w:r>
              <w:rPr/>
              <w:t xml:space="preserve"> (~$73)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~₹400 / month</w:t>
            </w:r>
          </w:p>
          <w:p>
            <w:pPr>
              <w:spacing w:lineRule="auto"/>
            </w:pPr>
            <w:r>
              <w:rPr/>
              <w:t xml:space="preserve"> (~$5)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~₹1,100 – ₹1,600 / month</w:t>
            </w:r>
          </w:p>
          <w:p>
            <w:pPr>
              <w:spacing w:lineRule="auto"/>
            </w:pPr>
            <w:r>
              <w:rPr/>
              <w:t xml:space="preserve"> (Flat 24/7 rate)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Privacy &amp; AI Sovereignty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 Private</w:t>
            </w:r>
          </w:p>
          <w:p>
            <w:pPr>
              <w:spacing w:lineRule="auto"/>
            </w:pPr>
            <w:r>
              <w:rPr/>
              <w:t xml:space="preserve"> (On-box GPU)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</w:t>
            </w:r>
          </w:p>
          <w:p>
            <w:pPr>
              <w:spacing w:lineRule="auto"/>
            </w:pPr>
            <w:r>
              <w:rPr>
                <w:b/>
              </w:rPr>
              <w:t xml:space="preserve">Third-Party API</w:t>
            </w:r>
          </w:p>
          <w:p>
            <w:pPr>
              <w:spacing w:lineRule="auto"/>
            </w:pPr>
            <w:r>
              <w:rPr/>
              <w:t xml:space="preserve"> (Prompt snippets sent to Google)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 Private</w:t>
            </w:r>
          </w:p>
          <w:p>
            <w:pPr>
              <w:spacing w:lineRule="auto"/>
            </w:pPr>
            <w:r>
              <w:rPr/>
              <w:t xml:space="preserve"> (Ollama runs strictly on your private VPS)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Billing Predictability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 &amp; High (Compute + Disk + Egress)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 (Billed per request, egress, token)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 Fixed &amp; Capped</w:t>
            </w:r>
          </w:p>
          <w:p>
            <w:pPr>
              <w:spacing w:lineRule="auto"/>
            </w:pPr>
            <w:r>
              <w:rPr/>
              <w:t xml:space="preserve"> (Flat VPS fee; no overage surprises)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Maintenance Overhead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High</w:t>
            </w:r>
          </w:p>
          <w:p>
            <w:pPr>
              <w:spacing w:lineRule="auto"/>
            </w:pPr>
            <w:r>
              <w:rPr/>
              <w:t xml:space="preserve"> (CUDA drivers, PyTorch GPU, Triton server)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Low</w:t>
            </w:r>
          </w:p>
          <w:p>
            <w:pPr>
              <w:spacing w:lineRule="auto"/>
            </w:pPr>
            <w:r>
              <w:rPr/>
              <w:t xml:space="preserve"> (Serverless configuration &amp; IAM)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Very Low</w:t>
            </w:r>
          </w:p>
          <w:p>
            <w:pPr>
              <w:spacing w:lineRule="auto"/>
            </w:pPr>
            <w:r>
              <w:rPr/>
              <w:t xml:space="preserve"> (Standard Linux container + Vercel Git push)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Deep-Dive Cost Analysis</w:t>
      </w:r>
    </w:p>
    <w:p>
      <w:pPr>
        <w:pStyle w:val="Heading3"/>
        <w:spacing w:lineRule="auto"/>
      </w:pPr>
      <w:r>
        <w:rPr/>
        <w:t xml:space="preserve">Option 1: Pure GCP GPU VM Stack (</w:t>
      </w:r>
      <w:r>
        <w:rPr/>
        <w:t xml:space="preserve">g2-standard-8</w:t>
      </w:r>
      <w:r>
        <w:rPr/>
        <w:t xml:space="preserve"> + NVIDIA L4)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Hourly Compute Cost</w:t>
      </w:r>
      <w:r>
        <w:rPr/>
        <w:t xml:space="preserve">: ~$1.05 / hour (~₹88 / hr).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Persistent Storage</w:t>
      </w:r>
      <w:r>
        <w:rPr/>
        <w:t xml:space="preserve">: 200 GB SSD (~$20 / month = ~₹1,650).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Monthly Cost Breakdown</w:t>
      </w:r>
      <w:r>
        <w:rPr/>
        <w:t xml:space="preserve">: </w:t>
      </w:r>
    </w:p>
    <w:p>
      <w:pPr>
        <w:numPr>
          <w:ilvl w:val="1"/>
          <w:numId w:val="3"/>
        </w:numPr>
        <w:spacing w:lineRule="auto"/>
      </w:pPr>
      <w:r>
        <w:rPr/>
        <w:t xml:space="preserve">Running 24/7: </w:t>
      </w:r>
      <w:r>
        <w:rPr/>
        <w:t xml:space="preserve">($1.05 × 730 hrs) + $20</w:t>
      </w:r>
      <w:r>
        <w:rPr/>
        <w:t xml:space="preserve"> = </w:t>
      </w:r>
      <w:r>
        <w:rPr>
          <w:b/>
        </w:rPr>
        <w:t xml:space="preserve">~</w:t>
      </w:r>
      <w:r>
        <w:rPr>
          <w:b/>
        </w:rPr>
        <w:t xml:space="preserve">785 / month (~₹63,000 – ₹65,000)</w:t>
      </w:r>
      <w:r>
        <w:rPr/>
        <w:t xml:space="preserve">.</w:t>
      </w:r>
    </w:p>
    <w:p>
      <w:pPr>
        <w:numPr>
          <w:ilvl w:val="1"/>
          <w:numId w:val="3"/>
        </w:numPr>
        <w:spacing w:lineRule="auto"/>
      </w:pPr>
      <w:r>
        <w:rPr/>
        <w:t xml:space="preserve">On-Demand (50 hrs/month with auto-shutdown): </w:t>
      </w:r>
      <w:r>
        <w:rPr/>
        <w:t xml:space="preserve">($1.05 × 50 hrs) + $20</w:t>
      </w:r>
      <w:r>
        <w:rPr/>
        <w:t xml:space="preserve"> = </w:t>
      </w:r>
      <w:r>
        <w:rPr>
          <w:b/>
        </w:rPr>
        <w:t xml:space="preserve">~$73 / month (~₹6,000)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Pain Points</w:t>
      </w:r>
      <w:r>
        <w:rPr/>
        <w:t xml:space="preserve">: Heavy financial waste when idle, complex CUDA/PyTorch driver maintenance, and significant operational friction toggling the VM on and off.</w:t>
      </w:r>
    </w:p>
    <w:p>
      <w:pPr>
        <w:pStyle w:val="Heading3"/>
        <w:spacing w:lineRule="auto"/>
      </w:pPr>
      <w:r>
        <w:rPr/>
        <w:t xml:space="preserve">Option 2: Pure GCP Serverless Stack (Cloud Run + Vision OCR + Gemini Flash)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Cloud Run (Backend)</w:t>
      </w:r>
      <w:r>
        <w:rPr/>
        <w:t xml:space="preserve">: Scales to zero when idle. Free tier includes 2 million requests and 180,000 vCPU-seconds per month. (Estimated cost: </w:t>
      </w:r>
      <w:r>
        <w:rPr>
          <w:b/>
        </w:rPr>
        <w:t xml:space="preserve">5 / month</w:t>
      </w:r>
      <w:r>
        <w:rPr/>
        <w:t xml:space="preserve">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GCP Cloud Vision OCR</w:t>
      </w:r>
      <w:r>
        <w:rPr/>
        <w:t xml:space="preserve">: First 1,000 pages free each month, then </w:t>
      </w:r>
      <w:r>
        <w:rPr/>
        <w:drawing>
          <wp:inline distB="0" distL="0" distR="0" distT="0">
            <wp:extent cx="1781175" cy="276225"/>
            <wp:effectExtent b="0" l="0" r="0" t="0"/>
            <wp:docPr id="3" name="image-cRf2KhSL6nd08SHtjQMgL.png"/>
            <a:graphic>
              <a:graphicData uri="http://schemas.openxmlformats.org/drawingml/2006/picture">
                <pic:pic>
                  <pic:nvPicPr>
                    <pic:cNvPr id="3" name="image-cRf2KhSL6nd08SHtjQMgL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0.0015 / page). For 5,000 pages = </w:t>
      </w:r>
      <w:r>
        <w:rPr>
          <w:b/>
        </w:rPr>
        <w:t xml:space="preserve">$6.00 / month (~₹500)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Gemini 1.5 Flash API</w:t>
      </w:r>
      <w:r>
        <w:rPr/>
        <w:t xml:space="preserve">: </w:t>
      </w:r>
      <w:r>
        <w:rPr/>
        <w:drawing>
          <wp:inline distB="0" distL="0" distR="0" distT="0">
            <wp:extent cx="4333875" cy="276225"/>
            <wp:effectExtent b="0" l="0" r="0" t="0"/>
            <wp:docPr id="4" name="image-SjvainmvMOYdio_UWbUYw.png"/>
            <a:graphic>
              <a:graphicData uri="http://schemas.openxmlformats.org/drawingml/2006/picture">
                <pic:pic>
                  <pic:nvPicPr>
                    <pic:cNvPr id="4" name="image-SjvainmvMOYdio_UWbUYw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0.50 – $1.50 / month (~₹50 – ₹120)**.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Frontend (Firebase Hosting)</w:t>
      </w:r>
      <w:r>
        <w:rPr/>
        <w:t xml:space="preserve">: 100% Free tier.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Total Monthly Bill</w:t>
      </w:r>
      <w:r>
        <w:rPr/>
        <w:t xml:space="preserve">: </w:t>
      </w:r>
      <w:r>
        <w:rPr>
          <w:b/>
        </w:rPr>
        <w:t xml:space="preserve">~</w:t>
      </w:r>
      <w:r>
        <w:rPr>
          <w:b/>
        </w:rPr>
        <w:t xml:space="preserve">20 / month (~₹800 – ₹1,600)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Trade-off</w:t>
      </w:r>
      <w:r>
        <w:rPr/>
        <w:t xml:space="preserve">: Requires sending sensitive corporate financial text to an external Google API, which may violate legal confidentiality or client data sovereignty requirements.</w:t>
      </w:r>
    </w:p>
    <w:p>
      <w:pPr>
        <w:pStyle w:val="Heading3"/>
        <w:spacing w:lineRule="auto"/>
      </w:pPr>
      <w:r>
        <w:rPr/>
        <w:t xml:space="preserve">Option 3: The Hybrid Stack (Hostinger + Vercel + GCP Vision OCR) ⭐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Frontend (Vercel Hobby / Pro)</w:t>
      </w:r>
      <w:r>
        <w:rPr/>
        <w:t xml:space="preserve">: </w:t>
      </w:r>
    </w:p>
    <w:p>
      <w:pPr>
        <w:numPr>
          <w:ilvl w:val="1"/>
          <w:numId w:val="6"/>
        </w:numPr>
        <w:spacing w:lineRule="auto"/>
      </w:pPr>
      <w:r>
        <w:rPr/>
        <w:t xml:space="preserve">Global Edge CDN with automated Git deploys and free SSL.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Cost: ₹0 / month ($0)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Backend &amp; AI Models (Hostinger KVM VPS)</w:t>
      </w:r>
      <w:r>
        <w:rPr/>
        <w:t xml:space="preserve">: 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KVM 4 Plan</w:t>
      </w:r>
      <w:r>
        <w:rPr/>
        <w:t xml:space="preserve">: 4 vCPUs (AMD EPYC), 16 GB RAM, 200 GB NVMe storage, unmetered bandwidth.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Cost: ₹1,099 / month (~$13.20)</w:t>
      </w:r>
      <w:r>
        <w:rPr/>
        <w:t xml:space="preserve"> running 24/7 continuously.</w:t>
      </w:r>
    </w:p>
    <w:p>
      <w:pPr>
        <w:numPr>
          <w:ilvl w:val="1"/>
          <w:numId w:val="7"/>
        </w:numPr>
        <w:spacing w:lineRule="auto"/>
      </w:pPr>
      <w:r>
        <w:rPr/>
        <w:t xml:space="preserve">(Optional Upgrade)</w:t>
      </w:r>
      <w:r>
        <w:rPr>
          <w:b/>
        </w:rPr>
        <w:t xml:space="preserve">KVM 8 Plan</w:t>
      </w:r>
      <w:r>
        <w:rPr/>
        <w:t xml:space="preserve">: 8 vCPUs, 32 GB RAM, 400 GB NVMe for </w:t>
      </w:r>
      <w:r>
        <w:rPr>
          <w:b/>
        </w:rPr>
        <w:t xml:space="preserve">₹2,199 / month (~$26.40)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Document OCR (GCP Cloud Vision API)</w:t>
      </w:r>
      <w:r>
        <w:rPr/>
        <w:t xml:space="preserve">: </w:t>
      </w:r>
    </w:p>
    <w:p>
      <w:pPr>
        <w:numPr>
          <w:ilvl w:val="1"/>
          <w:numId w:val="8"/>
        </w:numPr>
        <w:spacing w:lineRule="auto"/>
      </w:pPr>
      <w:r>
        <w:rPr/>
        <w:t xml:space="preserve">First 1,000 pages/month: </w:t>
      </w:r>
      <w:r>
        <w:rPr>
          <w:b/>
        </w:rPr>
        <w:t xml:space="preserve">FREE ($0)</w:t>
      </w:r>
      <w:r>
        <w:rPr/>
        <w:t xml:space="preserve">.</w:t>
      </w:r>
    </w:p>
    <w:p>
      <w:pPr>
        <w:numPr>
          <w:ilvl w:val="1"/>
          <w:numId w:val="8"/>
        </w:numPr>
        <w:spacing w:lineRule="auto"/>
      </w:pPr>
      <w:r>
        <w:rPr/>
        <w:t xml:space="preserve">Pages 1,001 to 5,000: </w:t>
      </w:r>
      <w:r>
        <w:rPr>
          <w:b/>
        </w:rPr>
        <w:t xml:space="preserve">~$6 / month (~₹500)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Total Monthly Bill</w:t>
      </w:r>
      <w:r>
        <w:rPr/>
        <w:t xml:space="preserve">: </w:t>
      </w:r>
    </w:p>
    <w:p>
      <w:pPr>
        <w:numPr>
          <w:ilvl w:val="1"/>
          <w:numId w:val="9"/>
        </w:numPr>
        <w:spacing w:lineRule="auto"/>
      </w:pPr>
      <w:r>
        <w:rPr/>
        <w:t xml:space="preserve">With KVM 4: </w:t>
      </w:r>
      <w:r>
        <w:rPr>
          <w:b/>
        </w:rPr>
        <w:t xml:space="preserve">~₹1,100 – ₹1,600 / month (~</w:t>
      </w:r>
      <w:r>
        <w:rPr>
          <w:b/>
        </w:rPr>
        <w:t xml:space="preserve">19)</w:t>
      </w:r>
      <w:r>
        <w:rPr/>
        <w:t xml:space="preserve">.</w:t>
      </w:r>
    </w:p>
    <w:p>
      <w:pPr>
        <w:numPr>
          <w:ilvl w:val="1"/>
          <w:numId w:val="9"/>
        </w:numPr>
        <w:spacing w:lineRule="auto"/>
      </w:pPr>
      <w:r>
        <w:rPr/>
        <w:t xml:space="preserve">With KVM 8: </w:t>
      </w:r>
      <w:r>
        <w:rPr>
          <w:b/>
        </w:rPr>
        <w:t xml:space="preserve">~₹2,200 – ₹2,700 / month (~</w:t>
      </w:r>
      <w:r>
        <w:rPr>
          <w:b/>
        </w:rPr>
        <w:t xml:space="preserve">32)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Architectural &amp; Operational Advantages of the Hybrid Stack</w:t>
      </w:r>
    </w:p>
    <w:p>
      <w:pPr>
        <w:pStyle w:val="Heading3"/>
        <w:spacing w:lineRule="auto"/>
      </w:pPr>
      <w:r>
        <w:rPr/>
        <w:t xml:space="preserve">1. 100% Private, Air-Gapped AI Inference</w:t>
      </w:r>
    </w:p>
    <w:p>
      <w:pPr>
        <w:spacing w:lineRule="auto"/>
      </w:pPr>
      <w:r>
        <w:rPr/>
        <w:t xml:space="preserve">For corporate filings (e.g., MCA AOC-4 balance sheets, MGT-7 shareholdings, director DINs, and PANs), legal auditors often disallow transmitting raw documents to commercial LLM APIs.</w:t>
      </w:r>
    </w:p>
    <w:p>
      <w:pPr>
        <w:numPr>
          <w:ilvl w:val="0"/>
          <w:numId w:val="10"/>
        </w:numPr>
        <w:spacing w:lineRule="auto"/>
      </w:pPr>
      <w:r>
        <w:rPr/>
        <w:t xml:space="preserve">In the Hybrid Stack, </w:t>
      </w:r>
      <w:r>
        <w:rPr>
          <w:b/>
        </w:rPr>
        <w:t xml:space="preserve">Ollama models (</w:t>
      </w:r>
      <w:r>
        <w:rPr>
          <w:b/>
        </w:rPr>
        <w:t xml:space="preserve">qwen3.5:4b</w:t>
      </w:r>
      <w:r>
        <w:rPr>
          <w:b/>
        </w:rPr>
        <w:t xml:space="preserve"> and </w:t>
      </w:r>
      <w:r>
        <w:rPr>
          <w:b/>
        </w:rPr>
        <w:t xml:space="preserve">qwen2.5:7b-instruct-q4_K_M</w:t>
      </w:r>
      <w:r>
        <w:rPr>
          <w:b/>
        </w:rPr>
        <w:t xml:space="preserve">) run strictly inside your dedicated Hostinger VPS memory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Document text, board resolutions, and financial figures never leave your private server.</w:t>
      </w:r>
    </w:p>
    <w:p>
      <w:pPr>
        <w:pStyle w:val="Heading3"/>
        <w:spacing w:lineRule="auto"/>
      </w:pPr>
      <w:r>
        <w:rPr/>
        <w:t xml:space="preserve">2. Fast-Path Synergy (&lt; 15ms Latency)</w:t>
      </w:r>
    </w:p>
    <w:p>
      <w:pPr>
        <w:spacing w:lineRule="auto"/>
      </w:pPr>
      <w:r>
        <w:rPr/>
        <w:t xml:space="preserve">In the IDP Studio architecture: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95%+ of fields</w:t>
      </w:r>
      <w:r>
        <w:rPr/>
        <w:t xml:space="preserve"> (CIN, PAN, dates, capital numbers, director DINs, statutory tables) are extracted deterministically in pure Python via Stage 3 regex and DOM spatial rules in </w:t>
      </w:r>
      <w:r>
        <w:rPr>
          <w:b/>
        </w:rPr>
        <w:t xml:space="preserve">&lt; 15ms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The LLM is </w:t>
      </w:r>
      <w:r>
        <w:rPr>
          <w:b/>
        </w:rPr>
        <w:t xml:space="preserve">only invoked for doc triage (15 tokens)</w:t>
      </w:r>
      <w:r>
        <w:rPr/>
        <w:t xml:space="preserve"> and rare unmapped table archetypes.</w:t>
      </w:r>
    </w:p>
    <w:p>
      <w:pPr>
        <w:numPr>
          <w:ilvl w:val="0"/>
          <w:numId w:val="11"/>
        </w:numPr>
        <w:spacing w:lineRule="auto"/>
      </w:pPr>
      <w:r>
        <w:rPr/>
        <w:t xml:space="preserve">On Hostinger's AMD EPYC CPU: </w:t>
      </w:r>
    </w:p>
    <w:p>
      <w:pPr>
        <w:numPr>
          <w:ilvl w:val="1"/>
          <w:numId w:val="12"/>
        </w:numPr>
        <w:spacing w:lineRule="auto"/>
      </w:pPr>
      <w:r>
        <w:rPr/>
        <w:t xml:space="preserve">qwen3.5:4b</w:t>
      </w:r>
      <w:r>
        <w:rPr/>
        <w:t xml:space="preserve"> completes doc triage in </w:t>
      </w:r>
      <w:r>
        <w:rPr>
          <w:b/>
        </w:rPr>
        <w:t xml:space="preserve">&lt; 0.8 seconds</w:t>
      </w:r>
      <w:r>
        <w:rPr/>
        <w:t xml:space="preserve"> (~22 tokens/s).</w:t>
      </w:r>
    </w:p>
    <w:p>
      <w:pPr>
        <w:numPr>
          <w:ilvl w:val="1"/>
          <w:numId w:val="12"/>
        </w:numPr>
        <w:spacing w:lineRule="auto"/>
      </w:pPr>
      <w:r>
        <w:rPr/>
        <w:t xml:space="preserve">qwen2.5:7b</w:t>
      </w:r>
      <w:r>
        <w:rPr/>
        <w:t xml:space="preserve"> generates dynamic table schemas in </w:t>
      </w:r>
      <w:r>
        <w:rPr>
          <w:b/>
        </w:rPr>
        <w:t xml:space="preserve">~6 seconds</w:t>
      </w:r>
      <w:r>
        <w:rPr/>
        <w:t xml:space="preserve"> (~12 tokens/s).</w:t>
      </w:r>
    </w:p>
    <w:p>
      <w:pPr>
        <w:numPr>
          <w:ilvl w:val="0"/>
          <w:numId w:val="11"/>
        </w:numPr>
        <w:spacing w:lineRule="auto"/>
      </w:pPr>
      <w:r>
        <w:rPr/>
        <w:t xml:space="preserve">Paying ₹60,000/month for an NVIDIA L4 GPU to generate 20 tokens of document categorization is completely unnecessary.</w:t>
      </w:r>
    </w:p>
    <w:p>
      <w:pPr>
        <w:pStyle w:val="Heading3"/>
        <w:spacing w:lineRule="auto"/>
      </w:pPr>
      <w:r>
        <w:rPr/>
        <w:t xml:space="preserve">3. Ultra-Low Latency via Co-Located Indian Datacenters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Hostinger VPS</w:t>
      </w:r>
      <w:r>
        <w:rPr/>
        <w:t xml:space="preserve">: Available in </w:t>
      </w:r>
      <w:r>
        <w:rPr>
          <w:b/>
        </w:rPr>
        <w:t xml:space="preserve">India (Mumbai)</w:t>
      </w:r>
      <w:r>
        <w:rPr/>
        <w:t xml:space="preserve"> datacenter.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GCP Cloud Vision API</w:t>
      </w:r>
      <w:r>
        <w:rPr/>
        <w:t xml:space="preserve">: Hosted in </w:t>
      </w:r>
      <w:r>
        <w:rPr>
          <w:b/>
        </w:rPr>
        <w:t xml:space="preserve">asia-south1</w:t>
      </w:r>
      <w:r>
        <w:rPr>
          <w:b/>
        </w:rPr>
        <w:t xml:space="preserve"> (Mumbai)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Vercel Edge CDN</w:t>
      </w:r>
      <w:r>
        <w:rPr/>
        <w:t xml:space="preserve">: Origin routed via </w:t>
      </w:r>
      <w:r>
        <w:rPr>
          <w:b/>
        </w:rPr>
        <w:t xml:space="preserve">Mumbai Edge (</w:t>
      </w:r>
      <w:r>
        <w:rPr>
          <w:b/>
        </w:rPr>
        <w:t xml:space="preserve">bom1</w:t>
      </w:r>
      <w:r>
        <w:rPr>
          <w:b/>
        </w:rPr>
        <w:t xml:space="preserve">)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Round-trip communication between the user's browser, Vercel, Hostinger, and GCP OCR remains local to India with </w:t>
      </w:r>
      <w:r>
        <w:rPr>
          <w:b/>
        </w:rPr>
        <w:t xml:space="preserve">sub-15ms network latency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 Zero Vercel Serverless Timeouts</w:t>
      </w:r>
    </w:p>
    <w:p>
      <w:pPr>
        <w:spacing w:lineRule="auto"/>
      </w:pPr>
      <w:r>
        <w:rPr/>
        <w:t xml:space="preserve">Because Vercel is strictly used as a static SPA host for the React application, client requests call the Hostinger backend (</w:t>
      </w:r>
      <w:r>
        <w:rPr/>
        <w:t xml:space="preserve">https://api.yourdomain.com/api/idp/...</w:t>
      </w:r>
      <w:r>
        <w:rPr/>
        <w:t xml:space="preserve">) directly.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No 10-second serverless execution timeouts.</w:t>
      </w:r>
    </w:p>
    <w:p>
      <w:pPr>
        <w:numPr>
          <w:ilvl w:val="0"/>
          <w:numId w:val="14"/>
        </w:numPr>
        <w:spacing w:lineRule="auto"/>
      </w:pPr>
      <w:r>
        <w:rPr/>
        <w:t xml:space="preserve">Long-running multi-page PDF batch extractions run smoothly with live SSE/WebSocket streaming.</w:t>
      </w:r>
    </w:p>
    <w:p>
      <w:pPr>
        <w:pStyle w:val="Heading2"/>
        <w:spacing w:lineRule="auto"/>
      </w:pPr>
      <w:r>
        <w:rPr/>
        <w:t xml:space="preserve">5. Implementation Roadmap for the Hybrid Stack</w:t>
      </w:r>
    </w:p>
    <w:p>
      <w:pPr>
        <w:spacing w:lineRule="auto"/>
      </w:pPr>
      <w:r>
        <w:rPr/>
        <w:drawing>
          <wp:inline distB="0" distL="0" distR="0" distT="0">
            <wp:extent cx="2857500" cy="1123950"/>
            <wp:effectExtent b="0" l="0" r="0" t="0"/>
            <wp:docPr id="5" name="image-_iI0ZKBNnhnSd7tsOd3rs.png"/>
            <a:graphic>
              <a:graphicData uri="http://schemas.openxmlformats.org/drawingml/2006/picture">
                <pic:pic>
                  <pic:nvPicPr>
                    <pic:cNvPr id="5" name="image-_iI0ZKBNnhnSd7tsOd3rs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2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Deployment Steps: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Frontend Deployment (Vercel)</w:t>
      </w:r>
      <w:r>
        <w:rPr/>
        <w:t xml:space="preserve">: </w:t>
      </w:r>
    </w:p>
    <w:p>
      <w:pPr>
        <w:numPr>
          <w:ilvl w:val="1"/>
          <w:numId w:val="16"/>
        </w:numPr>
        <w:spacing w:lineRule="auto"/>
      </w:pPr>
      <w:r>
        <w:rPr/>
        <w:t xml:space="preserve">Connect the </w:t>
      </w:r>
      <w:r>
        <w:rPr/>
        <w:t xml:space="preserve">FLA/fla_frontend</w:t>
      </w:r>
      <w:r>
        <w:rPr/>
        <w:t xml:space="preserve"> GitHub repository to Vercel.</w:t>
      </w:r>
    </w:p>
    <w:p>
      <w:pPr>
        <w:numPr>
          <w:ilvl w:val="1"/>
          <w:numId w:val="16"/>
        </w:numPr>
        <w:spacing w:lineRule="auto"/>
      </w:pPr>
      <w:r>
        <w:rPr/>
        <w:t xml:space="preserve">Set Build Command: </w:t>
      </w:r>
      <w:r>
        <w:rPr/>
        <w:t xml:space="preserve">npm run build</w:t>
      </w:r>
      <w:r>
        <w:rPr/>
        <w:t xml:space="preserve">, Output Directory: </w:t>
      </w:r>
      <w:r>
        <w:rPr/>
        <w:t xml:space="preserve">dist</w:t>
      </w:r>
      <w:r>
        <w:rPr/>
        <w:t xml:space="preserve">.</w:t>
      </w:r>
    </w:p>
    <w:p>
      <w:pPr>
        <w:numPr>
          <w:ilvl w:val="1"/>
          <w:numId w:val="16"/>
        </w:numPr>
        <w:spacing w:lineRule="auto"/>
      </w:pPr>
      <w:r>
        <w:rPr/>
        <w:t xml:space="preserve">Set Environment Variable: </w:t>
      </w:r>
      <w:r>
        <w:rPr/>
        <w:t xml:space="preserve">VITE_API_BASE_URL=https://api.yourdomain.com</w:t>
      </w:r>
      <w:r>
        <w:rPr/>
        <w:t xml:space="preserve">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Backend &amp; Ollama Deployment (Hostinger VPS)</w:t>
      </w:r>
      <w:r>
        <w:rPr/>
        <w:t xml:space="preserve">: </w:t>
      </w:r>
    </w:p>
    <w:p>
      <w:pPr>
        <w:numPr>
          <w:ilvl w:val="1"/>
          <w:numId w:val="17"/>
        </w:numPr>
        <w:spacing w:lineRule="auto"/>
      </w:pPr>
      <w:r>
        <w:rPr/>
        <w:t xml:space="preserve">Spin up a Hostinger </w:t>
      </w:r>
      <w:r>
        <w:rPr>
          <w:b/>
        </w:rPr>
        <w:t xml:space="preserve">KVM 4</w:t>
      </w:r>
      <w:r>
        <w:rPr/>
        <w:t xml:space="preserve"> or </w:t>
      </w:r>
      <w:r>
        <w:rPr>
          <w:b/>
        </w:rPr>
        <w:t xml:space="preserve">KVM 8</w:t>
      </w:r>
      <w:r>
        <w:rPr/>
        <w:t xml:space="preserve"> VPS with Ubuntu 24.04 in Mumbai.</w:t>
      </w:r>
    </w:p>
    <w:p>
      <w:pPr>
        <w:numPr>
          <w:ilvl w:val="1"/>
          <w:numId w:val="17"/>
        </w:numPr>
        <w:spacing w:lineRule="auto"/>
      </w:pPr>
      <w:r>
        <w:rPr/>
        <w:t xml:space="preserve">Install Docker &amp; Ollama: </w:t>
      </w:r>
      <w:r>
        <w:rPr/>
        <w:t xml:space="preserve">curl -fsSL https://ollama.com/install.sh | sh</w:t>
      </w:r>
      <w:r>
        <w:rPr/>
        <w:t xml:space="preserve">.</w:t>
      </w:r>
    </w:p>
    <w:p>
      <w:pPr>
        <w:numPr>
          <w:ilvl w:val="1"/>
          <w:numId w:val="17"/>
        </w:numPr>
        <w:spacing w:lineRule="auto"/>
      </w:pPr>
      <w:r>
        <w:rPr/>
        <w:t xml:space="preserve">Pull lightweight quantized models:</w:t>
      </w:r>
      <w:r>
        <w:rPr/>
        <w:t xml:space="preserve">ollama pull qwen3.5:4b ollama pull qwen2.5:7b-instruct-q4_K_M </w:t>
      </w:r>
    </w:p>
    <w:p>
      <w:pPr>
        <w:numPr>
          <w:ilvl w:val="1"/>
          <w:numId w:val="17"/>
        </w:numPr>
        <w:spacing w:lineRule="auto"/>
      </w:pPr>
      <w:r>
        <w:rPr/>
        <w:t xml:space="preserve">Deploy FastAPI via Docker Compose behind Caddy (automatic Let's Encrypt SSL).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GCP Cloud Vision Integration</w:t>
      </w:r>
      <w:r>
        <w:rPr/>
        <w:t xml:space="preserve">: </w:t>
      </w:r>
    </w:p>
    <w:p>
      <w:pPr>
        <w:numPr>
          <w:ilvl w:val="1"/>
          <w:numId w:val="18"/>
        </w:numPr>
        <w:spacing w:lineRule="auto"/>
      </w:pPr>
      <w:r>
        <w:rPr/>
        <w:t xml:space="preserve">Create a service account in GCP with </w:t>
      </w:r>
      <w:r>
        <w:rPr/>
        <w:t xml:space="preserve">Cloud Vision API User</w:t>
      </w:r>
      <w:r>
        <w:rPr/>
        <w:t xml:space="preserve"> role.</w:t>
      </w:r>
    </w:p>
    <w:p>
      <w:pPr>
        <w:numPr>
          <w:ilvl w:val="1"/>
          <w:numId w:val="18"/>
        </w:numPr>
        <w:spacing w:lineRule="auto"/>
      </w:pPr>
      <w:r>
        <w:rPr/>
        <w:t xml:space="preserve">Download the service account JSON key onto the Hostinger VPS:</w:t>
      </w:r>
      <w:r>
        <w:rPr/>
        <w:t xml:space="preserve">export</w:t>
      </w:r>
      <w:r>
        <w:rPr/>
        <w:t xml:space="preserve"> GOOGLE_APPLICATION_CREDENTIALS=</w:t>
      </w:r>
      <w:r>
        <w:rPr/>
        <w:t xml:space="preserve">"/etc/secrets/gcp_vision_key.json"</w:t>
      </w:r>
    </w:p>
    <w:p>
      <w:pPr>
        <w:numPr>
          <w:ilvl w:val="1"/>
          <w:numId w:val="18"/>
        </w:numPr>
        <w:spacing w:lineRule="auto"/>
      </w:pPr>
      <w:r>
        <w:rPr/>
        <w:t xml:space="preserve">Replace the legacy GPU Marker OCR call with the Google Cloud Vision Python client (</w:t>
      </w:r>
      <w:r>
        <w:rPr/>
        <w:t xml:space="preserve">google-cloud-vision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6. Final Recommendation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Recommended Solution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Strict Legal Data Privacy + Lowest 24/7 Cost + Fixed 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The Hybrid Stack (Hostinger + Vercel + GCP OCR)</w:t>
            </w:r>
          </w:p>
          <w:p>
            <w:pPr>
              <w:spacing w:lineRule="auto"/>
            </w:pPr>
            <w:r>
              <w:rPr/>
              <w:t xml:space="preserve"> at </w:t>
            </w:r>
          </w:p>
          <w:p>
            <w:pPr>
              <w:spacing w:lineRule="auto"/>
            </w:pPr>
            <w:r>
              <w:rPr>
                <w:b/>
              </w:rPr>
              <w:t xml:space="preserve">~₹1,100 – ₹1,600 / month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Zero Server Maintenance + Public AI API acceptable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Pure GCP Serverless (Cloud Run + Gemini Flash + GCP OCR)</w:t>
            </w:r>
          </w:p>
          <w:p>
            <w:pPr>
              <w:spacing w:lineRule="auto"/>
            </w:pPr>
            <w:r>
              <w:rPr/>
              <w:t xml:space="preserve"> at </w:t>
            </w:r>
          </w:p>
          <w:p>
            <w:pPr>
              <w:spacing w:lineRule="auto"/>
            </w:pPr>
            <w:r>
              <w:rPr>
                <w:b/>
              </w:rPr>
              <w:t xml:space="preserve">~₹1,200 – ₹2,500 / month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High-concurrency custom PyTorch GPU fine-tuning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Pure GCP GPU VM (</w:t>
            </w:r>
            <w:r>
              <w:rPr>
                <w:b/>
              </w:rPr>
              <w:t xml:space="preserve">g2-standard-8</w:t>
            </w:r>
            <w:r>
              <w:rPr>
                <w:b/>
              </w:rPr>
              <w:t xml:space="preserve">)</w:t>
            </w:r>
          </w:p>
          <w:p>
            <w:pPr>
              <w:spacing w:lineRule="auto"/>
            </w:pPr>
            <w:r>
              <w:rPr/>
              <w:t xml:space="preserve"> at </w:t>
            </w:r>
          </w:p>
          <w:p>
            <w:pPr>
              <w:spacing w:lineRule="auto"/>
            </w:pPr>
            <w:r>
              <w:rPr>
                <w:b/>
              </w:rPr>
              <w:t xml:space="preserve">~₹63,000 / month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Conclusion</w:t>
      </w:r>
      <w:r>
        <w:rPr/>
        <w:t xml:space="preserve">: The </w:t>
      </w:r>
      <w:r>
        <w:rPr>
          <w:b/>
        </w:rPr>
        <w:t xml:space="preserve">Hybrid Stack</w:t>
      </w:r>
      <w:r>
        <w:rPr/>
        <w:t xml:space="preserve"> achieves a </w:t>
      </w:r>
      <w:r>
        <w:rPr>
          <w:b/>
        </w:rPr>
        <w:t xml:space="preserve">~97.5% cost reduction</w:t>
      </w:r>
      <w:r>
        <w:rPr/>
        <w:t xml:space="preserve"> compared to traditional cloud GPU hosting while delivering </w:t>
      </w:r>
      <w:r>
        <w:rPr>
          <w:b/>
        </w:rPr>
        <w:t xml:space="preserve">24/7 uptime, 100% data sovereignty, and sub-15ms regional latency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RHSLxjiZz0AbJ9N6Slt4p.png" TargetMode="Internal"/>
  <Relationship Id="rId6" Type="http://schemas.openxmlformats.org/officeDocument/2006/relationships/image" Target="media/image-XFd7ztyZiJ6cOof8pQTRh.png" TargetMode="Internal"/>
  <Relationship Id="rId7" Type="http://schemas.openxmlformats.org/officeDocument/2006/relationships/image" Target="media/image-cRf2KhSL6nd08SHtjQMgL.png" TargetMode="Internal"/>
  <Relationship Id="rId8" Type="http://schemas.openxmlformats.org/officeDocument/2006/relationships/image" Target="media/image-SjvainmvMOYdio_UWbUYw.png" TargetMode="Internal"/>
  <Relationship Id="rId9" Type="http://schemas.openxmlformats.org/officeDocument/2006/relationships/image" Target="media/image-_iI0ZKBNnhnSd7tsOd3rs.png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2026-10-29T05:23:49.231Z</dcterms:created>
  <dcterms:modified xsi:type="dcterms:W3CDTF">2026-10-29T05:23:49.231Z</dcterms:modified>
</cp:coreProperties>
</file>