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TECHNICAL SPECIFICATION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2D5A87"/>
          <w:sz w:val="26"/>
          <w:szCs w:val="26"/>
        </w:rPr>
        <w:t xml:space="preserve">Maud Dib - AI-Powered Career Coaching &amp; Data Visualization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Phase 1 - Comprehensive Development Guide for Cursor/Replit</w:t>
      </w:r>
    </w:p>
    <w:p>
      <w:pPr>
        <w:pStyle w:val="Heading1"/>
      </w:pPr>
      <w:r>
        <w:t xml:space="preserve">1. Project Overview</w:t>
      </w:r>
    </w:p>
    <w:p>
      <w:pPr>
        <w:pStyle w:val="Heading2"/>
      </w:pPr>
      <w:r>
        <w:t xml:space="preserve">1.1 What is Maud Dib?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Maud Dib is a full-stack data visualization platform for career coaching. It provides Tableau/Power BI level interactive visualizations for the UAE Supply Chain &amp; Logistics industry. Users can explore 30 pre-built charts, create custom dashboards using a mini Tableau-like builder, and upload their own data which gets processed by OpenAI GPT-4 for intelligent extraction.</w:t>
      </w:r>
    </w:p>
    <w:p>
      <w:pPr>
        <w:pStyle w:val="Heading2"/>
      </w:pPr>
      <w:r>
        <w:t xml:space="preserve">1.2 Core Capabilities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30 pre-built interactive visualizations covering UAE industry trends, career domains, salary data, and certifications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 dashboard builder where users select data fields, choose chart types, and save personalized dashboards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AI-powered data extraction from CSV, Excel, and Word files using OpenAI GPT-4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 capabilities: PNG, PDF, SVG for charts; Excel/CSV for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Light/Dark mode with customizable color themes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Fully responsive design for desktop, tablet, and mobile</w:t>
      </w:r>
    </w:p>
    <w:p>
      <w:pPr>
        <w:pStyle w:val="Heading2"/>
      </w:pPr>
      <w:r>
        <w:t xml:space="preserve">1.3 Data Components 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platform is pre-loaded with four data components (CO1-CO4) for UAE Supply Chain &amp; Logistics: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64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Trends &amp; Initiatives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UAE government/industry initiatives with scopes (Dubai, Abu Dhabi, Sharjah, Fujairah, Federal), timeframes (2020-2050), KPIs, and sources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Domains &amp; Sub-Domains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 supply chain domains (Road Freight, Sea Freight, Air Freight, Rail, Ports, Freight Forwarding, Customs, Warehousing, 3PL/4PL, VAS, CEP/Last-Mile, E-commerce, Cold Chain, Project Logistics, Industrial, Free Zones, Planning, Technology) with sub-domains, typical roles, and UAE companies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Salary Data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50+ salary records by domain/sub-domain with min-max ranges (AED/month), role hierarchies from Entry to Executive, and sources (Robert Walters UAE, NADIA UAE)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Role-to-certification mappings with providers (ASCM, CIPS, IATA, FIATA, PMI, ASQ), certification benefits, and career progression paths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Technology Stack</w:t>
      </w:r>
    </w:p>
    <w:p>
      <w:pPr>
        <w:pStyle w:val="Heading2"/>
      </w:pPr>
      <w:r>
        <w:t xml:space="preserve">2.1 Frontend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Next.js 14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framework with App Router. Use server components where possible. Client components for interactive visualizations.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TypeScript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Strict typing throughout. Define interfaces for all data models matching database schema.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Utility-first styling. Configure custom colors for light/dark themes in tailwind.config.js.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shadcn/ui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Pre-built accessible components. Use for buttons, cards, dialogs, dropdowns, tabs, tooltips, forms.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Plotly.js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visualization library. Use for: line charts, bar charts, scatter plots, pie/donut charts, box plots, histograms, heatmaps, treemaps, sunburst charts, gauge charts, waterfall charts, bullet charts, violin plots.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ECharts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Secondary visualization library. Use for: Sankey diagrams, chord diagrams, network graphs, complex hierarchies, geographic maps (UAE choropleth).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D3.js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only for custom visualizations not available in Plotly/ECharts. Dumbbell charts, custom organizational charts.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Recharts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for simpler React-native charts where Plotly is overkill. Area charts, simple line charts.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Zustand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management for: current theme, selected filters, dashboard builder state, user preferences.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dnd-kit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Drag and drop for dashboard builder canvas. Supports grid-based positioning and reordering.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2.2 Backend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 API server. Alternative: Python FastAPI if team prefers. Express recommended for JavaScript consistency.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Prisma ORM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toolkit. Define schema in schema.prisma. Use Prisma Client for type-safe queries.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database. Host on Render.com managed PostgreSQL or Supabase.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OpenAI API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 for intelligent data extraction. Use gpt-4-turbo model. Send file contents with structured extraction prompts.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Multer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upload middleware. Configure for CSV, XLSX, XLS, DOCX. Max file size: 10MB.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mammoth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 document parsing. Extract text content from .docx files for OpenAI processing.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xlsx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 file parsing. Read worksheets, extract data arrays. Also use for Excel export generation.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csv-parser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CSV file parsing. Stream-based parsing for large files.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2.3 Deployment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Platform: Render.com ($25/month Starter plan)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 Service: Deploy Next.js frontend + Express backend as single service or separate services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Database: Render PostgreSQL (managed) or Supabase (if needing more features)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Environment Variables: DATABASE_URL, OPENAI_API_KEY, NODE_ENV, PORT</w:t>
      </w:r>
    </w:p>
    <w:p>
      <w:r>
        <w:br w:type="page"/>
      </w:r>
    </w:p>
    <w:p>
      <w:pPr>
        <w:pStyle w:val="Heading1"/>
      </w:pPr>
      <w:r>
        <w:t xml:space="preserve">3. Project Structure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recommended monorepo structure organizes frontend and backend clearly:</w:t>
      </w:r>
    </w:p>
    <w:p>
      <w:pPr>
        <w:pStyle w:val="Heading2"/>
      </w:pPr>
      <w:r>
        <w:t xml:space="preserve">3.1 Root Directory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/maud-dib - Root project folder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/maud-dib/frontend - Next.js 14 application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/maud-dib/backend - Express.js API server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/maud-dib/shared - Shared TypeScript types and utilities</w:t>
      </w:r>
    </w:p>
    <w:p>
      <w:pPr>
        <w:pStyle w:val="Heading2"/>
      </w:pPr>
      <w:r>
        <w:t xml:space="preserve">3.2 Frontend Structure (/frontend)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/app - Next.js App Router pages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/app/page.tsx - Home page with industry cards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/app/domains/page.tsx - Domain selection grid (18 domains)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/app/domains/[id]/page.tsx - Sub-domain exploration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/app/visualizations/page.tsx - Gallery of 30 pre-built charts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/app/visualizations/[id]/page.tsx - Full expanded chart 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/app/dashboard-builder/page.tsx - Custom dashboard creation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/app/upload/page.tsx - Data upload with AI extraction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/app/compare/page.tsx - Cross-domain comparison 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/app/settings/page.tsx - Theme and preferences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/components - Reusable UI components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/components/layout - Header, Sidebar, Footer, Breadcrumb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/components/charts - All 30 visualization components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/components/dashboard-builder - Field selector, Canvas, Config panel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/components/ui - shadcn/ui components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/lib - Utilities, API client, data transformations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/store - Zustand state stores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/styles - Global styles, theme variables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/types - TypeScript interfaces</w:t>
      </w:r>
    </w:p>
    <w:p>
      <w:pPr>
        <w:pStyle w:val="Heading2"/>
      </w:pPr>
      <w:r>
        <w:t xml:space="preserve">3.3 Backend Structure (/backend)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/src - Source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/src/index.ts - Express app entry 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/src/routes - API route handlers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/src/routes/industries.ts, domains.ts, salaries.ts, certifications.ts, trends.ts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/src/routes/dashboards.ts - CRUD for user dashboards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/src/routes/upload.ts - File upload and AI extraction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/src/routes/charts.ts - Pre-built and custom chart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/src/routes/export.ts - PNG, PDF, Excel export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/src/services - Business logic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/src/services/openai.ts - GPT-4 extraction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/src/services/fileParser.ts - CSV, Excel, Word parsing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/src/services/chartData.ts - Data transformations for charts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/prisma - Database schema and migrations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/prisma/schema.prisma - Complete database schema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/prisma/seed.ts - Database seeding script with all CO1-CO4 data</w:t>
      </w:r>
    </w:p>
    <w:p>
      <w:r>
        <w:br w:type="page"/>
      </w:r>
    </w:p>
    <w:p>
      <w:pPr>
        <w:pStyle w:val="Heading1"/>
      </w:pPr>
      <w:r>
        <w:t xml:space="preserve">4. Database Schema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PostgreSQL database with Prisma ORM. All tables defined below with fields, types, and relationships:</w:t>
      </w:r>
    </w:p>
    <w:p>
      <w:pPr>
        <w:pStyle w:val="Heading2"/>
      </w:pPr>
      <w:r>
        <w:t xml:space="preserve">4.1 Industries Table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Stores industry categories. Supply Chain is pre-loaded; others can be added via upload.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key, auto-generated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Industry name (e.g., Supply Chain &amp; Logistics)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Brief description of the industry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Icon identifier or URL for display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isPreloaded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for Supply Chain, false for user-uploaded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 of creation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4.2 Domains Table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18 domains for Supply Chain. Linked to industry via foreign key.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industryId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 to industries 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 name (e.g., Road Freight &amp; Commercial Transport)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Detailed description of the domain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Icon for domain card display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4.3 SubDomains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 to domains 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Sub-domain name (e.g., FTL, LTL, Fleet Management)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 of the sub-domain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4.4 Roles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subdomainId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 to subdomains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 title (e.g., Transport Coordinator, Fleet Supervisor)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ENTRY, MID, SENIOR, EXECUTIVE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4.5 Salaries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 to domains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subdomainId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 to subdomains (optional)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 to roles (optional)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minSalary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Minimum salary in AED per 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maxSalary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salary in AED per 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Currency code (default: AED)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source (Robert Walters UAE, NADIA UAE)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4.6 Initiatives Table (CO1 Data)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Dubai, Abu Dhabi, Sharjah, Fujairah, or UAE Federal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Initiative name (e.g., Dubai Economic Agenda D33)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domainsImpacted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String[]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Array of affected domain areas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timeframeStart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 year (e.g., 2023)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timeframeEnd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 year (e.g., 2033)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kpiTarget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KPI/Target 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 reference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4.7 Certifications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Certification name (e.g., ASCM CSCP, CIPS L4-L6)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ASCM, CIPS, IATA, FIATA, PMI, ASQ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the certification covers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benefits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Career benefits of obtaining this cert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Official certification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4.8 RoleCertifications Table (Junction)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 to roles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certificationId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(FK)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 to certifications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isRecommended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if highly recommended for role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4.9 Companies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Company name (e.g., DP World, Aramex, AD Ports Group)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Brief 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Company website URL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4.10 DomainCompanies Table (Junction)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Many-to-many relationship between domains and companies.</w:t>
      </w:r>
    </w:p>
    <w:p>
      <w:pPr>
        <w:spacing w:before="300"/>
      </w:pPr>
    </w:p>
    <w:p>
      <w:pPr>
        <w:pStyle w:val="Heading2"/>
      </w:pPr>
      <w:r>
        <w:t xml:space="preserve">4.11 Dashboards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User-given dashboard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dashboard configuration (charts, layout, settings)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update timestamp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4.12 Settings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5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 or dark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colorScheme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blue, teal, purple, custom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preferences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Additional user preferences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API Endpoints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All endpoints return JSON. Base URL: /api. Use RESTful conventions.</w:t>
      </w:r>
    </w:p>
    <w:p>
      <w:pPr>
        <w:pStyle w:val="Heading2"/>
      </w:pPr>
      <w:r>
        <w:t xml:space="preserve">5.1 Industry &amp; Domain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50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/api/industries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all industries with domain counts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/api/industries/:id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single industry with its domains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/api/domains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all domains with sub-domain counts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/api/domains/:id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domain with sub-domains, roles, companies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/api/subdomains/:id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sub-domain with roles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/api/roles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all roles with filters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/api/roles/domain/:id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roles filtered by domain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5.2 Data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50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/api/trends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all CO1 initiatives 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/api/salaries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all salary data with filters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/api/salaries/domain/:id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salaries for specific domain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/api/salaries/stats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salary statistics (min, max, avg per domain)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/api/certifications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all certifications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/api/certifications/domain/:id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certifications relevant to domain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/api/companies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all companies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/api/companies/domain/:id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companies operating in domain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5.3 Chart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50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/api/charts/prebuilt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all 30 pre-built charts with metadata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/api/charts/prebuilt/:id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specific chart with full data payload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/api/charts/generate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custom chart from field selections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5.4 Dashboard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50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/api/dashboards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 all saved dashboards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/api/dashboards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new dashboard (body: name, config)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/api/dashboards/:id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dashboard configuration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/api/dashboards/:id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dashboard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/api/dashboards/:id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dashboard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5.5 Upload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50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/api/upload/parse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file, AI extracts structured data. Returns preview with confidence.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/api/upload/confirm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 extracted data (with user edits), save to database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5.6 Export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50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/api/export/chart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 single chart as PNG, PDF, or SVG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/api/export/dashboard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 entire dashboard as PDF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/api/export/data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 data as Excel or CSV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5.7 Settings &amp; Health APIs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508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/api/settings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 current settings (theme, colors)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/api/settings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settings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 check for monitoring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Pre-Built Visualizations (30 Charts)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Each visualization has a unique ID, chart type, data source, library recommendation, and specific implementation details:</w:t>
      </w:r>
    </w:p>
    <w:p>
      <w:pPr>
        <w:pStyle w:val="Heading2"/>
      </w:pPr>
      <w:r>
        <w:t xml:space="preserve">6.1 Category 1: Trends &amp; Initiatives (8 Charts)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1200"/>
        <w:gridCol w:w="40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&amp;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UAE Initiatives Timeline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Gantt/Timeline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CO1 data. X-axis: years 2020-2050. Y-axis: 16 initiatives. Color by scope (Dubai=blue, Abu Dhabi=green, etc.)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Initiative KPI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Multi-gauge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ECharts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CO1 KPIs. Show 4-6 gauges for key targets: tech adoption %, carbon reduction %, capacity growth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Regional Distribution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Choropleth 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ECharts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UAE map with emirates colored by initiative count. Dubai, Abu Dhabi, Sharjah, Fujairah, Federal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Sector Impact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Sankey Diagram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ECharts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Left: initiatives. Right: domains impacted. Flow width = impact level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Achievement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Bullet Charts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bullet per initiative KPI. Show target bar with current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Categories Breakdown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Sunburst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Center: All. Ring 1: categories (Infrastructure, Digital, Sustainability, Trade). Ring 2: initiatives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Investment &amp; Capacity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Area 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Recharts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Multi-series area showing projected growth curves: TEU capacity, GDP contribution over 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Sustainability Goals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 Rings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ECharts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Circular progress for Net Zero 2050, carbon reduction targets with years remaining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6.2 Category 2: Domain &amp; Structure (8 Charts)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1200"/>
        <w:gridCol w:w="40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&amp;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 Hierarchy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Treemap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CO2 data. 18 domains as rectangles sized by role count. Nested sub-domains inside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Sub-Domain Distribution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Sunburst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Center: Supply Chain. Ring 1: 18 domains. Ring 2: sub-domains. Ring 3: roles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 Distribution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Horizontal 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Y-axis: 18 domains. X-axis: count of unique roles. Sort descending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Company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 Graph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ECharts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Nodes: companies + domains. Edges: company operates in domain. Force-directed layout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 Interconnections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Chord Diagram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ECharts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relationships between domains (shared roles, overlapping companies)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Job Role Hierarchy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 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D3.js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Tree structure: Executive &gt; Senior &gt; Mid &gt; Entry with example roles at each level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 Complexity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Radar 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Axes: sub-domain count, role count, company count, salary range. One line per domain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Companies by 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Grouped 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X-axis: domains. Groups: company count, role count. Show top 10 domains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6.3 Category 3: Salary &amp; Compensation (8 Charts)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1200"/>
        <w:gridCol w:w="40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&amp;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Salary Range by 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Box Plot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CO3 data. One box per domain showing min, Q1, median, Q3, max salary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Role-wise Comparison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Grouped 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X-axis: role levels (Entry, Mid, Senior, Executive). Groups: salary ranges by domain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Highest Paying Domains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Sorted H-Bar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10 domains by max salary. Horizontal bars sorted descending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Salary Distribution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Histogram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Distribution of all salary values. Bins of 5000 AED. Show bell curve overlay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Domain Salary Heatmap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Heatmap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X-axis: role levels. Y-axis: domains. Color intensity = salary value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Salary Progression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Waterfall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salary growth: Entry base + Mid increment + Senior increment + Executive increment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Entry vs Max Gap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Dumbbell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D3.js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Y-axis: domains. Line with dot at entry salary and dot at max salary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Salary Percentiles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Violin Plot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full salary distribution shape per domain. Width = density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6.4 Category 4: Certifications &amp; Career (6 Charts)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1200"/>
        <w:gridCol w:w="40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&amp; 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Certification Pathway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ECharts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CO4 data. Left: roles. Middle: certifications. Right: benefits/outcomes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Provider Distribution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Segments: ASCM, CIPS, IATA, FIATA, PMI, ASQ. Size = cert count per provider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Certs by Domain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Stacked Bar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X-axis: domains. Stacks: certification providers. Height = total certs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Career Progression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Horizontal timeline showing career stages with cert milestones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Certification ROI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Bubble Chart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X: cost. Y: salary increase potential. Size: time to complete. Color: provider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Role-Cert Matrix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Matrix Grid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Plotly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Interactive grid. Rows: roles. Columns: certifications. Cell: recommended (filled) or optional (outlined)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Page Specifications</w:t>
      </w:r>
    </w:p>
    <w:p>
      <w:pPr>
        <w:pStyle w:val="Heading2"/>
      </w:pPr>
      <w:r>
        <w:t xml:space="preserve">7.1 Home Page (/)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Hero section with platform title and tagline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Industry cards grid: Supply Chain (pre-loaded, clickable), Upload New Industry cards (dashed border, opens upload modal)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Quick stats section: total domains, roles, visualizations available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Theme toggle in header (light/dark)</w:t>
      </w:r>
    </w:p>
    <w:p>
      <w:pPr>
        <w:pStyle w:val="Heading2"/>
      </w:pPr>
      <w:r>
        <w:t xml:space="preserve">7.2 Domain Selection Page (/domains)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Breadcrumb: Home &gt; Supply Chain &amp; Logistics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18 domain cards in responsive grid (4 cols desktop, 2 cols tablet, 1 col mobile)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card shows: icon, domain name, sub-domain count, role count, top companies preview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Hover effect: card elevation, subtle scale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navigates to domain detail page</w:t>
      </w:r>
    </w:p>
    <w:p>
      <w:pPr>
        <w:pStyle w:val="Heading2"/>
      </w:pPr>
      <w:r>
        <w:t xml:space="preserve">7.3 Domain Detail Page (/domains/[id])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Breadcrumb: Home &gt; Supply Chain &gt; [Domain Name]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Domain header: icon, name, full description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Sub-domains section: expandable accordion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sub-domain expands to show: description, roles list, salary range preview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Companies section: company badges with links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Quick actions: View Salaries, View Certifications, Compare Domains</w:t>
      </w:r>
    </w:p>
    <w:p>
      <w:pPr>
        <w:pStyle w:val="Heading2"/>
      </w:pPr>
      <w:r>
        <w:t xml:space="preserve">7.4 Visualization Gallery (/visualizations)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 tabs: All, Trends (8), Domains (8), Salary (8), Certifications (6)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Search bar for chart names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Thumbnail cards grid showing chart preview image, chart name, chart type badge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card opens expanded view modal or navigates to /visualizations/[id]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CTA button: Create Custom Dashboard</w:t>
      </w:r>
    </w:p>
    <w:p>
      <w:pPr>
        <w:pStyle w:val="Heading2"/>
      </w:pPr>
      <w:r>
        <w:t xml:space="preserve">7.5 Chart Detail Page (/visualizations/[id])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Full-width interactive chart (Plotly/ECharts with all interactions enabled)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Chart title and description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Interaction hints: hover for details, scroll to zoom, drag to pan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 buttons: PNG, PDF, SVG, Excel (data)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source attribution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Navigation: Previous/Next chart, Back to gallery</w:t>
      </w:r>
    </w:p>
    <w:p>
      <w:pPr>
        <w:pStyle w:val="Heading2"/>
      </w:pPr>
      <w:r>
        <w:t xml:space="preserve">7.6 Dashboard Builder (/dashboard-builder)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Three-panel layout (collapsible on mobile)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LEFT PANEL - Data Field Selector: Expandable sections for each data category (Trends, Domains, Salaries, Certifications). Checkboxes to select fields. Search/filter fields.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CENTER PANEL - Canvas: Grid-based drop zone. Drag charts to position. Resize handles on each chart. Click chart to select for configuration.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RIGHT PANEL - Configuration: Chart type selector with visual icons. Color picker (primary, secondary, accent). Title and subtitle inputs. Legend position dropdown. Axis label inputs. Add to Canvas button.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Toolbar: Save Dashboard, Load Dashboard, Clear Canvas, Export PDF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Save modal: Dashboard name input, optional description</w:t>
      </w:r>
    </w:p>
    <w:p>
      <w:pPr>
        <w:pStyle w:val="Heading2"/>
      </w:pPr>
      <w:r>
        <w:t xml:space="preserve">7.7 Upload Page (/upload)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Drag-and-drop zone for file upload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Supported formats display: CSV, Excel (.xlsx, .xls), Word (.docx)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Progress indicator during AI processing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Preview table: extracted data with confidence scores per field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Editable cells for manual corrections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Category assignment: detected industry, domains, roles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Confirm button to save to database</w:t>
      </w:r>
    </w:p>
    <w:p>
      <w:pPr>
        <w:pStyle w:val="Heading2"/>
      </w:pPr>
      <w:r>
        <w:t xml:space="preserve">7.8 Compare Page (/compare)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Domain selector: choose 2-3 domains to compare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Comparison type tabs: Salary, Certifications, Roles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Split-screen or side-by-side chart display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Summary statistics table below charts</w:t>
      </w:r>
    </w:p>
    <w:p>
      <w:pPr>
        <w:pStyle w:val="Heading2"/>
      </w:pPr>
      <w:r>
        <w:t xml:space="preserve">7.9 Settings Page (/settings)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Theme section: Light/Dark toggle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Color scheme: preset buttons (Blue, Teal, Purple) + custom color pickers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Chart defaults: default chart colors, animation on/off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management: clear saved dashboards, reset to defaults</w:t>
      </w:r>
    </w:p>
    <w:p>
      <w:r>
        <w:br w:type="page"/>
      </w:r>
    </w:p>
    <w:p>
      <w:pPr>
        <w:pStyle w:val="Heading1"/>
      </w:pPr>
      <w:r>
        <w:t xml:space="preserve">8. Theme System</w:t>
      </w:r>
    </w:p>
    <w:p>
      <w:pPr>
        <w:pStyle w:val="Heading2"/>
      </w:pPr>
      <w:r>
        <w:t xml:space="preserve">8.1 Light Mode Colors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5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#FFFFFF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page background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--background-secondary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#F8FAFC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Cards, panels, secondary areas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#1E293B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Headings, important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#475569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Body text, descriptions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#3B82F6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buttons, links, accents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--accent-green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#10B981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Success states, positive trends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--accent-amber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#F59E0B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Warnings, highlights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--border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#E2E8F0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 borders, dividers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8.2 Dark Mode Colors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5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--background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#0F172A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page background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--background-secondary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#1E293B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Cards, panels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--text-primary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#F1F5F9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Headings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--text-secondary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#CBD5E1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#60A5FA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elements (lighter for contrast)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--accent-green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#34D399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Success (lighter)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--accent-amber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#FBBF24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Warnings (lighter)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--border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#334155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Borders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8.3 Chart Color Palette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consistent colors across all visualizations. 10-color palette for categorical data: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Blue: #3B82F6, Teal: #14B8A6, Green: #22C55E, Yellow: #EAB308, Orange: #F97316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Red: #EF4444, Pink: #EC4899, Purple: #A855F7, Indigo: #6366F1, Gray: #6B7280</w:t>
      </w:r>
    </w:p>
    <w:p>
      <w:pPr>
        <w:spacing w:before="300"/>
      </w:pPr>
    </w:p>
    <w:p>
      <w:pPr>
        <w:pStyle w:val="Heading2"/>
      </w:pPr>
      <w:r>
        <w:t xml:space="preserve">8.4 Typography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Headings: Inter or Poppins, weights 600-700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Body: Inter, weight 400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Data/Numbers: JetBrains Mono or Roboto Mono for tabular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Scale: 12px (small), 14px (body), 16px (large body), 20px (h4), 24px (h3), 30px (h2), 36px (h1)</w:t>
      </w:r>
    </w:p>
    <w:p>
      <w:r>
        <w:br w:type="page"/>
      </w:r>
    </w:p>
    <w:p>
      <w:pPr>
        <w:pStyle w:val="Heading1"/>
      </w:pPr>
      <w:r>
        <w:t xml:space="preserve">9. Responsive Design</w:t>
      </w:r>
    </w:p>
    <w:p>
      <w:pPr>
        <w:pStyle w:val="Heading2"/>
      </w:pPr>
      <w:r>
        <w:t xml:space="preserve">9.1 Breakpoints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6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Layout Adjustments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Desktop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1200px+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3-panel dashboard builder, 4-column grids, sidebar navigation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768-1199px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2-column grids, collapsible sidebar, touch-friendly buttons (44px min)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&lt;768px</w:t>
            </w:r>
          </w:p>
        </w:tc>
        <w:tc>
          <w:tcPr>
            <w:tcW w:type="dxa" w:w="6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column, bottom navigation, stacked panels, swipeable charts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9.2 Mobile-Specific Behaviors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Charts: horizontal scroll container, pinch-to-zoom enabled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 builder: single panel view with tab switching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Navigation: hamburger menu, bottom tab bar for main sections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Tables: horizontal scroll with sticky first column</w:t>
      </w:r>
    </w:p>
    <w:p>
      <w:r>
        <w:br w:type="page"/>
      </w:r>
    </w:p>
    <w:p>
      <w:pPr>
        <w:pStyle w:val="Heading1"/>
      </w:pPr>
      <w:r>
        <w:t xml:space="preserve">10. OpenAI Integration</w:t>
      </w:r>
    </w:p>
    <w:p>
      <w:pPr>
        <w:pStyle w:val="Heading2"/>
      </w:pPr>
      <w:r>
        <w:t xml:space="preserve">10.1 Use Case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When users upload CSV, Excel, or Word files, the content is sent to GPT-4 for intelligent extraction. The AI identifies and structures: industry name, domains, sub-domains, roles with levels, salary ranges, certifications, and companies.</w:t>
      </w:r>
    </w:p>
    <w:p>
      <w:pPr>
        <w:pStyle w:val="Heading2"/>
      </w:pPr>
      <w:r>
        <w:t xml:space="preserve">10.2 Flow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uploads file via /upload page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Backend parses file content (mammoth for Word, xlsx for Excel, csv-parser for CSV)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Extracted text sent to GPT-4 with structured extraction prompt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GPT-4 returns JSON with extracted entities and confidence scores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Frontend displays preview table with editable fields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reviews, makes corrections if needed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 confirms, data saved to database</w:t>
      </w:r>
    </w:p>
    <w:p>
      <w:pPr>
        <w:pStyle w:val="Heading2"/>
      </w:pPr>
      <w:r>
        <w:t xml:space="preserve">10.3 Prompt Engineering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extraction prompt should instruct GPT-4 to return a specific JSON schema. Include examples of expected output. Request confidence scores (0-100) for each extracted field. Handle cases where data is ambiguous or missing.</w:t>
      </w:r>
    </w:p>
    <w:p>
      <w:pPr>
        <w:pStyle w:val="Heading2"/>
      </w:pPr>
      <w:r>
        <w:t xml:space="preserve">10.4 Error Handling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GPT-4 fails: show error message, allow retry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confidence is low (&lt;60%): highlight field in yellow, suggest 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If extraction is partial: show what was extracted, allow manual completion</w:t>
      </w:r>
    </w:p>
    <w:p>
      <w:r>
        <w:br w:type="page"/>
      </w:r>
    </w:p>
    <w:p>
      <w:pPr>
        <w:pStyle w:val="Heading1"/>
      </w:pPr>
      <w:r>
        <w:t xml:space="preserve">11. Pre-loaded Data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database must be seeded with complete UAE Supply Chain &amp; Logistics data. Here is a summary of what needs to be seeded:</w:t>
      </w:r>
    </w:p>
    <w:p>
      <w:pPr>
        <w:pStyle w:val="Heading2"/>
      </w:pPr>
      <w:r>
        <w:t xml:space="preserve">11.1 CO1: Initiatives (16 records)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Dubai (4): Commercial &amp; Logistics Land Transport Strategy 2030, Economic Agenda D33, Dubai South Logistics District, CommerCity E-commerce Centre. Abu Dhabi (2): ATLP, Khalifa Port Expansion. Sharjah (3): Free Zone, SAIF Zone, Hamriyah. Fujairah (2): Port Digital Transformation, Terminals Concession. Federal (5): Railway Programme, CEPA, Operation 300bn, Net Zero 2050, AI Strategy.</w:t>
      </w:r>
    </w:p>
    <w:p>
      <w:pPr>
        <w:pStyle w:val="Heading2"/>
      </w:pPr>
      <w:r>
        <w:t xml:space="preserve">11.2 CO2: Domains (18 records)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Road Freight, Sea Freight, Air Freight, Rail/Multimodal, Ports/Terminals, Freight Forwarding, Customs Brokerage, Warehousing, Contract Logistics (3PL/4PL), Value-Added Services, CEP/Last-Mile, E-commerce Fulfillment, Cold Chain, Project Logistics, Industrial Supply Chains, Free Zones, Planning/Inventory, Logistics Technology.</w:t>
      </w:r>
    </w:p>
    <w:p>
      <w:pPr>
        <w:pStyle w:val="Heading2"/>
      </w:pPr>
      <w:r>
        <w:t xml:space="preserve">11.3 CO3: Salaries (50+ records)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Each domain/sub-domain has salary ranges in AED/month. Entry level: 6,500-15,000. Mid level: 12,000-30,000. Senior level: 25,000-55,000. Executive level: 45,000-160,000. Sources: Robert Walters UAE, NADIA UAE salary surveys.</w:t>
      </w:r>
    </w:p>
    <w:p>
      <w:pPr>
        <w:pStyle w:val="Heading2"/>
      </w:pPr>
      <w:r>
        <w:t xml:space="preserve">11.4 CO4: Certifications (14 sub-domains mapped)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ASCM: CSCP, CPIM, CLTD. CIPS: L4-L6, MCIPS. IATA: Cargo Diploma, DGR, CEIV Pharma. FIATA: Diploma. PMI: PMP. ASQ: CSSGB. Each mapped to relevant roles with benefits descriptions.</w:t>
      </w:r>
    </w:p>
    <w:p>
      <w:pPr>
        <w:pStyle w:val="Heading2"/>
      </w:pPr>
      <w:r>
        <w:t xml:space="preserve">11.5 Companies (Key UAE players)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DP World, AD Ports Group, Emirates Group (dnata), Etihad Rail, Aramex, Dubai South, KEZAD, SAIF Zone, Hamriyah Free Zone, Port of Fujairah.</w:t>
      </w:r>
    </w:p>
    <w:p>
      <w:r>
        <w:br w:type="page"/>
      </w:r>
    </w:p>
    <w:p>
      <w:pPr>
        <w:pStyle w:val="Heading1"/>
      </w:pPr>
      <w:r>
        <w:t xml:space="preserve">12. Acceptance Criteria Checklist</w:t>
      </w:r>
    </w:p>
    <w:p>
      <w:pPr>
        <w:pStyle w:val="Heading2"/>
      </w:pPr>
      <w:r>
        <w:t xml:space="preserve">12.1 Must Have (Required)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Pre-loaded Supply Chain data (all CO1-CO4)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30 pre-built interactive visualizations functional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Thumbnail gallery with category filters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graph expansion with interactions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 dashboard builder functional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Multiple saved dashboards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upload with OpenAI extraction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Light/Dark mode toggle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Fully responsive (desktop, tablet, mobile)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 graphs (PNG, PDF)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Deployed on Render.com</w:t>
      </w:r>
    </w:p>
    <w:p>
      <w:pPr>
        <w:pStyle w:val="Heading2"/>
      </w:pPr>
      <w:r>
        <w:t xml:space="preserve">12.2 Should Have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Cross-domain comparison feature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SVG and Excel data export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 color themes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 PDF export</w:t>
      </w:r>
    </w:p>
    <w:p>
      <w:pPr>
        <w:pStyle w:val="Heading2"/>
      </w:pPr>
      <w:r>
        <w:t xml:space="preserve">12.3 Nice to Have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Shareable dashboard links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Animation preferences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Keyboard shortcuts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End of Technical Specification Document —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of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Cognispace | Maud Dib -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D5A8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2026-01-09T14:03:28.617Z</dcterms:created>
  <dcterms:modified xsi:type="dcterms:W3CDTF">2026-01-09T14:03:28.617Z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