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CE29" w14:textId="77777777" w:rsidR="00B35F5A" w:rsidRPr="00B35F5A" w:rsidRDefault="00B35F5A" w:rsidP="00B35F5A">
      <w:r w:rsidRPr="00B35F5A">
        <w:t xml:space="preserve">Course Format Chart for Courses Reviewed </w:t>
      </w:r>
      <w:proofErr w:type="gramStart"/>
      <w:r w:rsidRPr="00B35F5A">
        <w:t>With</w:t>
      </w:r>
      <w:proofErr w:type="gramEnd"/>
      <w:r w:rsidRPr="00B35F5A">
        <w:t xml:space="preserve"> QM Higher Ed Rubrics</w:t>
      </w:r>
    </w:p>
    <w:p w14:paraId="32B2D3C3" w14:textId="77777777" w:rsidR="00B35F5A" w:rsidRPr="00B35F5A" w:rsidRDefault="00B35F5A" w:rsidP="00B35F5A">
      <w:r w:rsidRPr="00B35F5A">
        <w:t>While the QM Rubric may be used to evaluate courses of any modality, the </w:t>
      </w:r>
      <w:r w:rsidRPr="00B35F5A">
        <w:rPr>
          <w:b/>
          <w:bCs/>
        </w:rPr>
        <w:t>Course Format Chart</w:t>
      </w:r>
      <w:r w:rsidRPr="00B35F5A">
        <w:t> below defines course formats to which the QM Rubric may be applied </w:t>
      </w:r>
      <w:r w:rsidRPr="00B35F5A">
        <w:rPr>
          <w:b/>
          <w:bCs/>
        </w:rPr>
        <w:t>during a course review</w:t>
      </w:r>
      <w:r w:rsidRPr="00B35F5A">
        <w:t xml:space="preserve">. These formats are determined by </w:t>
      </w:r>
      <w:proofErr w:type="gramStart"/>
      <w:r w:rsidRPr="00B35F5A">
        <w:t>taking into account</w:t>
      </w:r>
      <w:proofErr w:type="gramEnd"/>
      <w:r w:rsidRPr="00B35F5A">
        <w:t xml:space="preserve"> professional development offered by QM, tools provided, and current review policies and procedures.</w:t>
      </w:r>
    </w:p>
    <w:tbl>
      <w:tblPr>
        <w:tblpPr w:leftFromText="180" w:rightFromText="180" w:vertAnchor="text" w:horzAnchor="page" w:tblpX="994" w:tblpY="1136"/>
        <w:tblW w:w="9242" w:type="dxa"/>
        <w:shd w:val="clear" w:color="auto" w:fill="FFFFFF"/>
        <w:tblCellMar>
          <w:top w:w="15" w:type="dxa"/>
          <w:left w:w="15" w:type="dxa"/>
          <w:bottom w:w="15" w:type="dxa"/>
          <w:right w:w="15" w:type="dxa"/>
        </w:tblCellMar>
        <w:tblLook w:val="04A0" w:firstRow="1" w:lastRow="0" w:firstColumn="1" w:lastColumn="0" w:noHBand="0" w:noVBand="1"/>
      </w:tblPr>
      <w:tblGrid>
        <w:gridCol w:w="2416"/>
        <w:gridCol w:w="4105"/>
        <w:gridCol w:w="2721"/>
      </w:tblGrid>
      <w:tr w:rsidR="00B35F5A" w:rsidRPr="00B35F5A" w14:paraId="35984EB5" w14:textId="77777777" w:rsidTr="00B35F5A">
        <w:trPr>
          <w:tblHeader/>
        </w:trPr>
        <w:tc>
          <w:tcPr>
            <w:tcW w:w="1307" w:type="pct"/>
            <w:shd w:val="clear" w:color="auto" w:fill="C2CED3"/>
            <w:vAlign w:val="center"/>
            <w:hideMark/>
          </w:tcPr>
          <w:p w14:paraId="27B2B3F7" w14:textId="77777777" w:rsidR="00B35F5A" w:rsidRPr="00B35F5A" w:rsidRDefault="00B35F5A" w:rsidP="00B35F5A">
            <w:r w:rsidRPr="00B35F5A">
              <w:t>COURSE FORMAT</w:t>
            </w:r>
          </w:p>
        </w:tc>
        <w:tc>
          <w:tcPr>
            <w:tcW w:w="2221" w:type="pct"/>
            <w:shd w:val="clear" w:color="auto" w:fill="C2CED3"/>
            <w:vAlign w:val="center"/>
            <w:hideMark/>
          </w:tcPr>
          <w:p w14:paraId="0DAEDA28" w14:textId="77777777" w:rsidR="00B35F5A" w:rsidRPr="00B35F5A" w:rsidRDefault="00B35F5A" w:rsidP="00B35F5A">
            <w:r w:rsidRPr="00B35F5A">
              <w:t>DESCRIPTION</w:t>
            </w:r>
          </w:p>
        </w:tc>
        <w:tc>
          <w:tcPr>
            <w:tcW w:w="1472" w:type="pct"/>
            <w:shd w:val="clear" w:color="auto" w:fill="FFFFFF"/>
            <w:vAlign w:val="center"/>
            <w:hideMark/>
          </w:tcPr>
          <w:p w14:paraId="07F3F8B1" w14:textId="77777777" w:rsidR="00B35F5A" w:rsidRPr="00B35F5A" w:rsidRDefault="00B35F5A" w:rsidP="00B35F5A">
            <w:r w:rsidRPr="00B35F5A">
              <w:t>COURSE DESIGN EVIDENCE REQUIRED</w:t>
            </w:r>
          </w:p>
        </w:tc>
      </w:tr>
      <w:tr w:rsidR="00B35F5A" w:rsidRPr="00B35F5A" w14:paraId="5F33A508" w14:textId="77777777" w:rsidTr="00B35F5A">
        <w:tc>
          <w:tcPr>
            <w:tcW w:w="1307" w:type="pct"/>
            <w:shd w:val="clear" w:color="auto" w:fill="FFFFFF"/>
            <w:hideMark/>
          </w:tcPr>
          <w:p w14:paraId="2F103645" w14:textId="77777777" w:rsidR="00B35F5A" w:rsidRPr="00B35F5A" w:rsidRDefault="00B35F5A" w:rsidP="00B35F5A">
            <w:pPr>
              <w:rPr>
                <w:b/>
                <w:bCs/>
                <w:i/>
                <w:iCs/>
              </w:rPr>
            </w:pPr>
            <w:r w:rsidRPr="00B35F5A">
              <w:rPr>
                <w:b/>
                <w:bCs/>
                <w:i/>
                <w:iCs/>
              </w:rPr>
              <w:t>Asynchronous Online </w:t>
            </w:r>
          </w:p>
        </w:tc>
        <w:tc>
          <w:tcPr>
            <w:tcW w:w="2221" w:type="pct"/>
            <w:shd w:val="clear" w:color="auto" w:fill="FFFFFF"/>
            <w:vAlign w:val="center"/>
            <w:hideMark/>
          </w:tcPr>
          <w:p w14:paraId="1BFEB79B" w14:textId="77777777" w:rsidR="00B35F5A" w:rsidRPr="00B35F5A" w:rsidRDefault="00B35F5A" w:rsidP="00B35F5A">
            <w:r w:rsidRPr="00B35F5A">
              <w:t>Learning takes place </w:t>
            </w:r>
            <w:r w:rsidRPr="00B35F5A">
              <w:rPr>
                <w:b/>
                <w:bCs/>
              </w:rPr>
              <w:t>online and asynchronously</w:t>
            </w:r>
            <w:r w:rsidRPr="00B35F5A">
              <w:t> within a course site, typically hosted in a learning management system (LMS). </w:t>
            </w:r>
          </w:p>
        </w:tc>
        <w:tc>
          <w:tcPr>
            <w:tcW w:w="1472" w:type="pct"/>
            <w:shd w:val="clear" w:color="auto" w:fill="FFFFFF"/>
            <w:vAlign w:val="center"/>
            <w:hideMark/>
          </w:tcPr>
          <w:p w14:paraId="15D6742D" w14:textId="77777777" w:rsidR="00B35F5A" w:rsidRPr="00B35F5A" w:rsidRDefault="00B35F5A" w:rsidP="00B35F5A">
            <w:r w:rsidRPr="00B35F5A">
              <w:t>Asynchronous online courses can become QM-Certified with the respective QM Rubrics and QM Course Review process. If any portions occur live, such as an in-person final exam, this must be included in the course site as well. </w:t>
            </w:r>
          </w:p>
        </w:tc>
      </w:tr>
      <w:tr w:rsidR="00B35F5A" w:rsidRPr="00B35F5A" w14:paraId="2AE287E3" w14:textId="77777777" w:rsidTr="00B35F5A">
        <w:tc>
          <w:tcPr>
            <w:tcW w:w="1307" w:type="pct"/>
            <w:shd w:val="clear" w:color="auto" w:fill="ECECEF"/>
            <w:hideMark/>
          </w:tcPr>
          <w:p w14:paraId="5B4F1712" w14:textId="77777777" w:rsidR="00B35F5A" w:rsidRPr="00B35F5A" w:rsidRDefault="00B35F5A" w:rsidP="00B35F5A">
            <w:pPr>
              <w:rPr>
                <w:b/>
                <w:bCs/>
                <w:i/>
                <w:iCs/>
              </w:rPr>
            </w:pPr>
            <w:r w:rsidRPr="00B35F5A">
              <w:rPr>
                <w:b/>
                <w:bCs/>
                <w:i/>
                <w:iCs/>
              </w:rPr>
              <w:t>Synchronous Online</w:t>
            </w:r>
          </w:p>
        </w:tc>
        <w:tc>
          <w:tcPr>
            <w:tcW w:w="2221" w:type="pct"/>
            <w:shd w:val="clear" w:color="auto" w:fill="ECECEF"/>
            <w:hideMark/>
          </w:tcPr>
          <w:p w14:paraId="0434EE5A" w14:textId="77777777" w:rsidR="00B35F5A" w:rsidRPr="00B35F5A" w:rsidRDefault="00B35F5A" w:rsidP="00B35F5A">
            <w:r w:rsidRPr="00B35F5A">
              <w:t>Learning takes place online and in real time, using technology such as web-conferencing software for synchronous interaction.</w:t>
            </w:r>
          </w:p>
          <w:p w14:paraId="7DA899E1" w14:textId="77777777" w:rsidR="00B35F5A" w:rsidRPr="00B35F5A" w:rsidRDefault="00B35F5A" w:rsidP="00B35F5A">
            <w:r w:rsidRPr="00B35F5A">
              <w:br/>
              <w:t>Additionally, course components necessary for learning, such as additional content, assignment information, grades, and the syllabus, are available asynchronously online, typically in an LMS course site. </w:t>
            </w:r>
          </w:p>
        </w:tc>
        <w:tc>
          <w:tcPr>
            <w:tcW w:w="1472" w:type="pct"/>
            <w:shd w:val="clear" w:color="auto" w:fill="ECECEF"/>
            <w:hideMark/>
          </w:tcPr>
          <w:p w14:paraId="48244CDE" w14:textId="77777777" w:rsidR="00B35F5A" w:rsidRPr="00B35F5A" w:rsidRDefault="00B35F5A" w:rsidP="00B35F5A">
            <w:r w:rsidRPr="00B35F5A">
              <w:t>For a synchronous online course to be reviewed using the QM Rubric, there must be evidence of course design components that are available asynchronously (usually within an LMS course site) for reviewers to examine.</w:t>
            </w:r>
          </w:p>
          <w:p w14:paraId="33A5AB81" w14:textId="77777777" w:rsidR="00B35F5A" w:rsidRPr="00B35F5A" w:rsidRDefault="00B35F5A" w:rsidP="00B35F5A">
            <w:r w:rsidRPr="00B35F5A">
              <w:br/>
              <w:t>For activities that occur synchronously online, information about or artifacts of these activities are included in the asynchronous site to help orient learners and inform reviewers.</w:t>
            </w:r>
          </w:p>
          <w:p w14:paraId="75B138F2" w14:textId="77777777" w:rsidR="00B35F5A" w:rsidRPr="00B35F5A" w:rsidRDefault="00B35F5A" w:rsidP="00B35F5A">
            <w:r w:rsidRPr="00B35F5A">
              <w:br/>
              <w:t xml:space="preserve">Any Specific Review Standard that requires information about synchronous online activities to be in the asynchronous course site is noted with a </w:t>
            </w:r>
            <w:r w:rsidRPr="00B35F5A">
              <w:lastRenderedPageBreak/>
              <w:t>Synchronous call-out at the end of the Annotation. </w:t>
            </w:r>
          </w:p>
        </w:tc>
      </w:tr>
      <w:tr w:rsidR="00B35F5A" w:rsidRPr="00B35F5A" w14:paraId="60F6CB68" w14:textId="77777777" w:rsidTr="00B35F5A">
        <w:tc>
          <w:tcPr>
            <w:tcW w:w="1307" w:type="pct"/>
            <w:shd w:val="clear" w:color="auto" w:fill="FFFFFF"/>
            <w:hideMark/>
          </w:tcPr>
          <w:p w14:paraId="4F83DF90" w14:textId="77777777" w:rsidR="00B35F5A" w:rsidRPr="00B35F5A" w:rsidRDefault="00B35F5A" w:rsidP="00B35F5A">
            <w:pPr>
              <w:rPr>
                <w:b/>
                <w:bCs/>
                <w:i/>
                <w:iCs/>
              </w:rPr>
            </w:pPr>
            <w:r w:rsidRPr="00B35F5A">
              <w:rPr>
                <w:b/>
                <w:bCs/>
                <w:i/>
                <w:iCs/>
              </w:rPr>
              <w:lastRenderedPageBreak/>
              <w:t>Hybrid</w:t>
            </w:r>
          </w:p>
        </w:tc>
        <w:tc>
          <w:tcPr>
            <w:tcW w:w="2221" w:type="pct"/>
            <w:shd w:val="clear" w:color="auto" w:fill="FFFFFF"/>
            <w:hideMark/>
          </w:tcPr>
          <w:p w14:paraId="112477D3" w14:textId="77777777" w:rsidR="00B35F5A" w:rsidRPr="00B35F5A" w:rsidRDefault="00B35F5A" w:rsidP="00B35F5A">
            <w:r w:rsidRPr="00B35F5A">
              <w:t>Learning takes place both </w:t>
            </w:r>
            <w:r w:rsidRPr="00B35F5A">
              <w:rPr>
                <w:b/>
                <w:bCs/>
              </w:rPr>
              <w:t>online and in-person/face-to-face (F2F)</w:t>
            </w:r>
            <w:r w:rsidRPr="00B35F5A">
              <w:t>. </w:t>
            </w:r>
          </w:p>
        </w:tc>
        <w:tc>
          <w:tcPr>
            <w:tcW w:w="1472" w:type="pct"/>
            <w:shd w:val="clear" w:color="auto" w:fill="FFFFFF"/>
            <w:hideMark/>
          </w:tcPr>
          <w:p w14:paraId="3F158B55" w14:textId="77777777" w:rsidR="00B35F5A" w:rsidRPr="00B35F5A" w:rsidRDefault="00B35F5A" w:rsidP="00B35F5A">
            <w:r w:rsidRPr="00B35F5A">
              <w:t>For a hybrid course to be reviewed using the QM Rubric, the online, asynchronous course site must include information about F2F activities to help orient learners and inform reviewers.</w:t>
            </w:r>
          </w:p>
          <w:p w14:paraId="388EFFC4" w14:textId="77777777" w:rsidR="00B35F5A" w:rsidRPr="00B35F5A" w:rsidRDefault="00B35F5A" w:rsidP="00B35F5A">
            <w:r w:rsidRPr="00B35F5A">
              <w:br/>
              <w:t>Any Specific Review Standard that requires information about the F2F activity to be in the asynchronous course site is noted with a Hybrid call-out at the end of the Annotation.</w:t>
            </w:r>
          </w:p>
        </w:tc>
      </w:tr>
      <w:tr w:rsidR="00B35F5A" w:rsidRPr="00B35F5A" w14:paraId="36F291C5" w14:textId="77777777" w:rsidTr="00B35F5A">
        <w:tc>
          <w:tcPr>
            <w:tcW w:w="1307" w:type="pct"/>
            <w:shd w:val="clear" w:color="auto" w:fill="ECECEF"/>
            <w:hideMark/>
          </w:tcPr>
          <w:p w14:paraId="76E64060" w14:textId="77777777" w:rsidR="00B35F5A" w:rsidRPr="00B35F5A" w:rsidRDefault="00B35F5A" w:rsidP="00B35F5A">
            <w:pPr>
              <w:rPr>
                <w:b/>
                <w:bCs/>
                <w:i/>
                <w:iCs/>
              </w:rPr>
            </w:pPr>
            <w:proofErr w:type="spellStart"/>
            <w:r w:rsidRPr="00B35F5A">
              <w:rPr>
                <w:b/>
                <w:bCs/>
                <w:i/>
                <w:iCs/>
              </w:rPr>
              <w:t>HyFlex</w:t>
            </w:r>
            <w:proofErr w:type="spellEnd"/>
            <w:r w:rsidRPr="00B35F5A">
              <w:rPr>
                <w:b/>
                <w:bCs/>
                <w:i/>
                <w:iCs/>
              </w:rPr>
              <w:t xml:space="preserve"> and Multi-Modal</w:t>
            </w:r>
          </w:p>
        </w:tc>
        <w:tc>
          <w:tcPr>
            <w:tcW w:w="2221" w:type="pct"/>
            <w:shd w:val="clear" w:color="auto" w:fill="ECECEF"/>
            <w:hideMark/>
          </w:tcPr>
          <w:p w14:paraId="7A409CC8" w14:textId="77777777" w:rsidR="00B35F5A" w:rsidRPr="00B35F5A" w:rsidRDefault="00B35F5A" w:rsidP="00B35F5A">
            <w:r w:rsidRPr="00B35F5A">
              <w:t>Learning takes place in at least two of three modalities: online asynchronous, online synchronous, and face-to-face/in-person.</w:t>
            </w:r>
          </w:p>
          <w:p w14:paraId="1BCB92E1" w14:textId="77777777" w:rsidR="00B35F5A" w:rsidRPr="00B35F5A" w:rsidRDefault="00B35F5A" w:rsidP="00B35F5A">
            <w:r w:rsidRPr="00B35F5A">
              <w:br/>
              <w:t xml:space="preserve">These two formats are similar but slightly different. In </w:t>
            </w:r>
            <w:proofErr w:type="spellStart"/>
            <w:r w:rsidRPr="00B35F5A">
              <w:t>HyFlex</w:t>
            </w:r>
            <w:proofErr w:type="spellEnd"/>
            <w:r w:rsidRPr="00B35F5A">
              <w:t xml:space="preserve"> courses, students can decide (flex) between attending in-person or online as they choose but are registered for one course. Multi-Modal courses are taught in different modalities, but students register for a single mode of delivery for the term. </w:t>
            </w:r>
          </w:p>
        </w:tc>
        <w:tc>
          <w:tcPr>
            <w:tcW w:w="1472" w:type="pct"/>
            <w:shd w:val="clear" w:color="auto" w:fill="ECECEF"/>
            <w:hideMark/>
          </w:tcPr>
          <w:p w14:paraId="6BCE7CB4" w14:textId="77777777" w:rsidR="00B35F5A" w:rsidRPr="00B35F5A" w:rsidRDefault="00B35F5A" w:rsidP="00B35F5A">
            <w:r w:rsidRPr="00B35F5A">
              <w:t xml:space="preserve">If a </w:t>
            </w:r>
            <w:proofErr w:type="spellStart"/>
            <w:r w:rsidRPr="00B35F5A">
              <w:t>HyFlex</w:t>
            </w:r>
            <w:proofErr w:type="spellEnd"/>
            <w:r w:rsidRPr="00B35F5A">
              <w:t xml:space="preserve"> or Multi-Modal course includes an asynchronous online version, that is the version that will be reviewed using a QM Rubric.</w:t>
            </w:r>
          </w:p>
          <w:p w14:paraId="6B9303B8" w14:textId="77777777" w:rsidR="00B35F5A" w:rsidRPr="00B35F5A" w:rsidRDefault="00B35F5A" w:rsidP="00B35F5A">
            <w:r w:rsidRPr="00B35F5A">
              <w:br/>
              <w:t>In lieu of an asynchronous online version, the online synchronous version may be reviewed using the guidelines (above) for synchronous online.</w:t>
            </w:r>
          </w:p>
          <w:p w14:paraId="02028D47" w14:textId="77777777" w:rsidR="00B35F5A" w:rsidRPr="00B35F5A" w:rsidRDefault="00B35F5A" w:rsidP="00B35F5A">
            <w:r w:rsidRPr="00B35F5A">
              <w:br/>
              <w:t xml:space="preserve">The F2F/in-person versions of </w:t>
            </w:r>
            <w:proofErr w:type="spellStart"/>
            <w:r w:rsidRPr="00B35F5A">
              <w:t>HyFlex</w:t>
            </w:r>
            <w:proofErr w:type="spellEnd"/>
            <w:r w:rsidRPr="00B35F5A">
              <w:t xml:space="preserve"> and Multi-Modal courses cannot be reviewed (see below).</w:t>
            </w:r>
          </w:p>
        </w:tc>
      </w:tr>
      <w:tr w:rsidR="00B35F5A" w:rsidRPr="00B35F5A" w14:paraId="0E459944" w14:textId="77777777" w:rsidTr="00B35F5A">
        <w:tc>
          <w:tcPr>
            <w:tcW w:w="1307" w:type="pct"/>
            <w:shd w:val="clear" w:color="auto" w:fill="FFFFFF"/>
            <w:hideMark/>
          </w:tcPr>
          <w:p w14:paraId="12CEF628" w14:textId="77777777" w:rsidR="00B35F5A" w:rsidRPr="00B35F5A" w:rsidRDefault="00B35F5A" w:rsidP="00B35F5A">
            <w:pPr>
              <w:rPr>
                <w:b/>
                <w:bCs/>
                <w:i/>
                <w:iCs/>
              </w:rPr>
            </w:pPr>
            <w:r w:rsidRPr="00B35F5A">
              <w:rPr>
                <w:b/>
                <w:bCs/>
                <w:i/>
                <w:iCs/>
              </w:rPr>
              <w:t>Face-to-Face (F2F) and Web-Enhanced</w:t>
            </w:r>
          </w:p>
        </w:tc>
        <w:tc>
          <w:tcPr>
            <w:tcW w:w="2221" w:type="pct"/>
            <w:shd w:val="clear" w:color="auto" w:fill="FFFFFF"/>
            <w:hideMark/>
          </w:tcPr>
          <w:p w14:paraId="28C620DE" w14:textId="77777777" w:rsidR="00B35F5A" w:rsidRPr="00B35F5A" w:rsidRDefault="00B35F5A" w:rsidP="00B35F5A">
            <w:r w:rsidRPr="00B35F5A">
              <w:t>Learning takes place in </w:t>
            </w:r>
            <w:r w:rsidRPr="00B35F5A">
              <w:rPr>
                <w:b/>
                <w:bCs/>
              </w:rPr>
              <w:t>regularly scheduled, real-time, F2F sessions</w:t>
            </w:r>
            <w:r w:rsidRPr="00B35F5A">
              <w:t>, where learners meet in person at a campus location with their instructor on a set schedule. </w:t>
            </w:r>
          </w:p>
        </w:tc>
        <w:tc>
          <w:tcPr>
            <w:tcW w:w="1472" w:type="pct"/>
            <w:shd w:val="clear" w:color="auto" w:fill="FFFFFF"/>
            <w:hideMark/>
          </w:tcPr>
          <w:p w14:paraId="53E7B14D" w14:textId="77777777" w:rsidR="00B35F5A" w:rsidRPr="00B35F5A" w:rsidRDefault="00B35F5A" w:rsidP="00B35F5A">
            <w:r w:rsidRPr="00B35F5A">
              <w:t>While principles of the QM Rubric Standards can be applied to F2F and Web-Enhanced courses, due to the nature of the course review, it is not possible to have F2F and Web-</w:t>
            </w:r>
            <w:r w:rsidRPr="00B35F5A">
              <w:lastRenderedPageBreak/>
              <w:t>Enhanced courses QM-Certified.</w:t>
            </w:r>
          </w:p>
          <w:p w14:paraId="7A89A9D7" w14:textId="77777777" w:rsidR="00B35F5A" w:rsidRPr="00B35F5A" w:rsidRDefault="00B35F5A" w:rsidP="00B35F5A">
            <w:r w:rsidRPr="00B35F5A">
              <w:br/>
              <w:t>Reviewers are unable to attend real-time, in-person class sessions, and there are no (or not enough) course components to review in the LMS course site if such a site exists.</w:t>
            </w:r>
          </w:p>
        </w:tc>
      </w:tr>
    </w:tbl>
    <w:p w14:paraId="1172A3A7" w14:textId="77777777" w:rsidR="00B35F5A" w:rsidRPr="00B35F5A" w:rsidRDefault="00B35F5A" w:rsidP="00B35F5A">
      <w:r w:rsidRPr="00B35F5A">
        <w:lastRenderedPageBreak/>
        <w:t>Regardless of course format, courses submitted for an </w:t>
      </w:r>
      <w:hyperlink r:id="rId4" w:tgtFrame="_blank" w:history="1">
        <w:r w:rsidRPr="00B35F5A">
          <w:rPr>
            <w:rStyle w:val="Hyperlink"/>
          </w:rPr>
          <w:t>Official QM Course Review</w:t>
        </w:r>
      </w:hyperlink>
      <w:r w:rsidRPr="00B35F5A">
        <w:t> must have all design components visible to reviewers in an </w:t>
      </w:r>
      <w:r w:rsidRPr="00B35F5A">
        <w:rPr>
          <w:b/>
          <w:bCs/>
        </w:rPr>
        <w:t>asynchronous course site</w:t>
      </w:r>
      <w:r w:rsidRPr="00B35F5A">
        <w:t>. Additionally, please note that all course formats below refer to courses that were purposefully designed for partial or full online delivery and do not refer to emergency remote instruction courses. Lastly, remember that </w:t>
      </w:r>
      <w:r w:rsidRPr="00B35F5A">
        <w:rPr>
          <w:b/>
          <w:bCs/>
        </w:rPr>
        <w:t>institutional definitions of course formats may differ from those described here</w:t>
      </w:r>
      <w:r w:rsidRPr="00B35F5A">
        <w:t>.</w:t>
      </w:r>
    </w:p>
    <w:p w14:paraId="62273C14" w14:textId="77777777" w:rsidR="00A509D0" w:rsidRDefault="00A509D0"/>
    <w:sectPr w:rsidR="00A50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50"/>
    <w:rsid w:val="00381850"/>
    <w:rsid w:val="004F15F1"/>
    <w:rsid w:val="00A509D0"/>
    <w:rsid w:val="00B17DF7"/>
    <w:rsid w:val="00B35F5A"/>
    <w:rsid w:val="00FC158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28D1C9-91F2-4505-A743-9CF9CFB2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85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8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818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818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18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18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18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85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85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8185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818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818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818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818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81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8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8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81850"/>
    <w:pPr>
      <w:spacing w:before="160"/>
      <w:jc w:val="center"/>
    </w:pPr>
    <w:rPr>
      <w:i/>
      <w:iCs/>
      <w:color w:val="404040" w:themeColor="text1" w:themeTint="BF"/>
    </w:rPr>
  </w:style>
  <w:style w:type="character" w:customStyle="1" w:styleId="QuoteChar">
    <w:name w:val="Quote Char"/>
    <w:basedOn w:val="DefaultParagraphFont"/>
    <w:link w:val="Quote"/>
    <w:uiPriority w:val="29"/>
    <w:rsid w:val="00381850"/>
    <w:rPr>
      <w:i/>
      <w:iCs/>
      <w:color w:val="404040" w:themeColor="text1" w:themeTint="BF"/>
    </w:rPr>
  </w:style>
  <w:style w:type="paragraph" w:styleId="ListParagraph">
    <w:name w:val="List Paragraph"/>
    <w:basedOn w:val="Normal"/>
    <w:uiPriority w:val="34"/>
    <w:qFormat/>
    <w:rsid w:val="00381850"/>
    <w:pPr>
      <w:ind w:left="720"/>
      <w:contextualSpacing/>
    </w:pPr>
  </w:style>
  <w:style w:type="character" w:styleId="IntenseEmphasis">
    <w:name w:val="Intense Emphasis"/>
    <w:basedOn w:val="DefaultParagraphFont"/>
    <w:uiPriority w:val="21"/>
    <w:qFormat/>
    <w:rsid w:val="00381850"/>
    <w:rPr>
      <w:i/>
      <w:iCs/>
      <w:color w:val="2F5496" w:themeColor="accent1" w:themeShade="BF"/>
    </w:rPr>
  </w:style>
  <w:style w:type="paragraph" w:styleId="IntenseQuote">
    <w:name w:val="Intense Quote"/>
    <w:basedOn w:val="Normal"/>
    <w:next w:val="Normal"/>
    <w:link w:val="IntenseQuoteChar"/>
    <w:uiPriority w:val="30"/>
    <w:qFormat/>
    <w:rsid w:val="00381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850"/>
    <w:rPr>
      <w:i/>
      <w:iCs/>
      <w:color w:val="2F5496" w:themeColor="accent1" w:themeShade="BF"/>
    </w:rPr>
  </w:style>
  <w:style w:type="character" w:styleId="IntenseReference">
    <w:name w:val="Intense Reference"/>
    <w:basedOn w:val="DefaultParagraphFont"/>
    <w:uiPriority w:val="32"/>
    <w:qFormat/>
    <w:rsid w:val="00381850"/>
    <w:rPr>
      <w:b/>
      <w:bCs/>
      <w:smallCaps/>
      <w:color w:val="2F5496" w:themeColor="accent1" w:themeShade="BF"/>
      <w:spacing w:val="5"/>
    </w:rPr>
  </w:style>
  <w:style w:type="character" w:styleId="Hyperlink">
    <w:name w:val="Hyperlink"/>
    <w:basedOn w:val="DefaultParagraphFont"/>
    <w:uiPriority w:val="99"/>
    <w:unhideWhenUsed/>
    <w:rsid w:val="00B35F5A"/>
    <w:rPr>
      <w:color w:val="0563C1" w:themeColor="hyperlink"/>
      <w:u w:val="single"/>
    </w:rPr>
  </w:style>
  <w:style w:type="character" w:styleId="UnresolvedMention">
    <w:name w:val="Unresolved Mention"/>
    <w:basedOn w:val="DefaultParagraphFont"/>
    <w:uiPriority w:val="99"/>
    <w:semiHidden/>
    <w:unhideWhenUsed/>
    <w:rsid w:val="00B35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qualitymatters.org/reviews-certifications/course-design-reviews/higher-education-official-review-o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Rejin</dc:creator>
  <cp:keywords/>
  <dc:description/>
  <cp:lastModifiedBy>Rejin</cp:lastModifiedBy>
  <cp:revision>2</cp:revision>
  <dcterms:created xsi:type="dcterms:W3CDTF">2025-11-04T05:43:00Z</dcterms:created>
  <dcterms:modified xsi:type="dcterms:W3CDTF">2025-11-04T05:44:00Z</dcterms:modified>
</cp:coreProperties>
</file>